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237B" w14:textId="77777777" w:rsidR="007574F8" w:rsidRDefault="007574F8">
      <w:pPr>
        <w:pStyle w:val="BodyText"/>
      </w:pPr>
    </w:p>
    <w:p w14:paraId="6425D064" w14:textId="77777777" w:rsidR="007574F8" w:rsidRDefault="007574F8">
      <w:pPr>
        <w:pStyle w:val="BodyText"/>
        <w:spacing w:before="171"/>
      </w:pPr>
    </w:p>
    <w:p w14:paraId="19B87AB3" w14:textId="77777777" w:rsidR="007574F8" w:rsidRDefault="0062277D">
      <w:pPr>
        <w:spacing w:line="480" w:lineRule="auto"/>
        <w:ind w:left="2220" w:right="1579"/>
        <w:jc w:val="center"/>
        <w:rPr>
          <w:b/>
          <w:sz w:val="24"/>
        </w:rPr>
      </w:pPr>
      <w:r>
        <w:rPr>
          <w:b/>
          <w:sz w:val="24"/>
        </w:rPr>
        <w:t>MASTER</w:t>
      </w:r>
      <w:r>
        <w:rPr>
          <w:b/>
          <w:spacing w:val="-7"/>
          <w:sz w:val="24"/>
        </w:rPr>
        <w:t xml:space="preserve"> </w:t>
      </w:r>
      <w:r>
        <w:rPr>
          <w:b/>
          <w:sz w:val="24"/>
        </w:rPr>
        <w:t>PERCENTAGE</w:t>
      </w:r>
      <w:r>
        <w:rPr>
          <w:b/>
          <w:spacing w:val="-7"/>
          <w:sz w:val="24"/>
        </w:rPr>
        <w:t xml:space="preserve"> </w:t>
      </w:r>
      <w:r>
        <w:rPr>
          <w:b/>
          <w:sz w:val="24"/>
        </w:rPr>
        <w:t>OF</w:t>
      </w:r>
      <w:r>
        <w:rPr>
          <w:b/>
          <w:spacing w:val="-7"/>
          <w:sz w:val="24"/>
        </w:rPr>
        <w:t xml:space="preserve"> </w:t>
      </w:r>
      <w:r>
        <w:rPr>
          <w:b/>
          <w:sz w:val="24"/>
        </w:rPr>
        <w:t>INCOME</w:t>
      </w:r>
      <w:r>
        <w:rPr>
          <w:b/>
          <w:spacing w:val="-7"/>
          <w:sz w:val="24"/>
        </w:rPr>
        <w:t xml:space="preserve"> </w:t>
      </w:r>
      <w:r>
        <w:rPr>
          <w:b/>
          <w:sz w:val="24"/>
        </w:rPr>
        <w:t>PAYMENT</w:t>
      </w:r>
      <w:r>
        <w:rPr>
          <w:b/>
          <w:spacing w:val="-7"/>
          <w:sz w:val="24"/>
        </w:rPr>
        <w:t xml:space="preserve"> </w:t>
      </w:r>
      <w:r>
        <w:rPr>
          <w:b/>
          <w:sz w:val="24"/>
        </w:rPr>
        <w:t>PLAN</w:t>
      </w:r>
      <w:r>
        <w:rPr>
          <w:b/>
          <w:spacing w:val="-7"/>
          <w:sz w:val="24"/>
        </w:rPr>
        <w:t xml:space="preserve"> </w:t>
      </w:r>
      <w:r>
        <w:rPr>
          <w:b/>
          <w:sz w:val="24"/>
        </w:rPr>
        <w:t>(“PIPP”) SUPPLY AGREEMENT</w:t>
      </w:r>
    </w:p>
    <w:p w14:paraId="5547EDDB" w14:textId="77777777" w:rsidR="007574F8" w:rsidRDefault="0062277D">
      <w:pPr>
        <w:ind w:left="643"/>
        <w:jc w:val="center"/>
        <w:rPr>
          <w:b/>
          <w:sz w:val="24"/>
        </w:rPr>
      </w:pPr>
      <w:r>
        <w:rPr>
          <w:b/>
          <w:spacing w:val="-2"/>
          <w:sz w:val="24"/>
        </w:rPr>
        <w:t>BETWEEN</w:t>
      </w:r>
    </w:p>
    <w:p w14:paraId="437CD9AD" w14:textId="77777777" w:rsidR="007574F8" w:rsidRDefault="007574F8">
      <w:pPr>
        <w:pStyle w:val="BodyText"/>
        <w:rPr>
          <w:b/>
        </w:rPr>
      </w:pPr>
    </w:p>
    <w:p w14:paraId="27B7AA00" w14:textId="77777777" w:rsidR="007574F8" w:rsidRDefault="0062277D">
      <w:pPr>
        <w:spacing w:line="480" w:lineRule="auto"/>
        <w:ind w:left="2291" w:right="1651"/>
        <w:jc w:val="center"/>
        <w:rPr>
          <w:b/>
          <w:sz w:val="24"/>
        </w:rPr>
      </w:pPr>
      <w:r>
        <w:rPr>
          <w:b/>
          <w:sz w:val="24"/>
        </w:rPr>
        <w:t>THE</w:t>
      </w:r>
      <w:r>
        <w:rPr>
          <w:b/>
          <w:spacing w:val="-9"/>
          <w:sz w:val="24"/>
        </w:rPr>
        <w:t xml:space="preserve"> </w:t>
      </w:r>
      <w:r>
        <w:rPr>
          <w:b/>
          <w:sz w:val="24"/>
        </w:rPr>
        <w:t>CLEVELAND</w:t>
      </w:r>
      <w:r>
        <w:rPr>
          <w:b/>
          <w:spacing w:val="-10"/>
          <w:sz w:val="24"/>
        </w:rPr>
        <w:t xml:space="preserve"> </w:t>
      </w:r>
      <w:r>
        <w:rPr>
          <w:b/>
          <w:sz w:val="24"/>
        </w:rPr>
        <w:t>ELECTRIC</w:t>
      </w:r>
      <w:r>
        <w:rPr>
          <w:b/>
          <w:spacing w:val="-10"/>
          <w:sz w:val="24"/>
        </w:rPr>
        <w:t xml:space="preserve"> </w:t>
      </w:r>
      <w:r>
        <w:rPr>
          <w:b/>
          <w:sz w:val="24"/>
        </w:rPr>
        <w:t>ILLUMINATING</w:t>
      </w:r>
      <w:r>
        <w:rPr>
          <w:b/>
          <w:spacing w:val="-9"/>
          <w:sz w:val="24"/>
        </w:rPr>
        <w:t xml:space="preserve"> </w:t>
      </w:r>
      <w:r>
        <w:rPr>
          <w:b/>
          <w:sz w:val="24"/>
        </w:rPr>
        <w:t>COMPANY THE TOLEDO EDISON COMPANY</w:t>
      </w:r>
    </w:p>
    <w:p w14:paraId="4C0187E8" w14:textId="77777777" w:rsidR="007574F8" w:rsidRDefault="0062277D">
      <w:pPr>
        <w:spacing w:line="480" w:lineRule="auto"/>
        <w:ind w:left="4127" w:right="3487"/>
        <w:jc w:val="center"/>
        <w:rPr>
          <w:b/>
          <w:sz w:val="24"/>
        </w:rPr>
      </w:pPr>
      <w:r>
        <w:rPr>
          <w:b/>
          <w:sz w:val="24"/>
        </w:rPr>
        <w:t>OHIO</w:t>
      </w:r>
      <w:r>
        <w:rPr>
          <w:b/>
          <w:spacing w:val="-15"/>
          <w:sz w:val="24"/>
        </w:rPr>
        <w:t xml:space="preserve"> </w:t>
      </w:r>
      <w:r>
        <w:rPr>
          <w:b/>
          <w:sz w:val="24"/>
        </w:rPr>
        <w:t>EDISON</w:t>
      </w:r>
      <w:r>
        <w:rPr>
          <w:b/>
          <w:spacing w:val="-15"/>
          <w:sz w:val="24"/>
        </w:rPr>
        <w:t xml:space="preserve"> </w:t>
      </w:r>
      <w:r>
        <w:rPr>
          <w:b/>
          <w:sz w:val="24"/>
        </w:rPr>
        <w:t xml:space="preserve">COMPANY </w:t>
      </w:r>
      <w:r>
        <w:rPr>
          <w:b/>
          <w:spacing w:val="-4"/>
          <w:sz w:val="24"/>
        </w:rPr>
        <w:t>AND</w:t>
      </w:r>
    </w:p>
    <w:p w14:paraId="71C7BB2D" w14:textId="77777777" w:rsidR="007574F8" w:rsidRDefault="0062277D">
      <w:pPr>
        <w:ind w:left="637"/>
        <w:jc w:val="center"/>
        <w:rPr>
          <w:b/>
          <w:sz w:val="24"/>
        </w:rPr>
      </w:pPr>
      <w:r>
        <w:rPr>
          <w:b/>
          <w:sz w:val="24"/>
        </w:rPr>
        <w:t>THE</w:t>
      </w:r>
      <w:r>
        <w:rPr>
          <w:b/>
          <w:spacing w:val="-4"/>
          <w:sz w:val="24"/>
        </w:rPr>
        <w:t xml:space="preserve"> </w:t>
      </w:r>
      <w:r>
        <w:rPr>
          <w:b/>
          <w:sz w:val="24"/>
        </w:rPr>
        <w:t>PIPP</w:t>
      </w:r>
      <w:r>
        <w:rPr>
          <w:b/>
          <w:spacing w:val="-3"/>
          <w:sz w:val="24"/>
        </w:rPr>
        <w:t xml:space="preserve"> </w:t>
      </w:r>
      <w:r>
        <w:rPr>
          <w:b/>
          <w:sz w:val="24"/>
        </w:rPr>
        <w:t>SUPPLIER</w:t>
      </w:r>
      <w:r>
        <w:rPr>
          <w:b/>
          <w:spacing w:val="-5"/>
          <w:sz w:val="24"/>
        </w:rPr>
        <w:t xml:space="preserve"> </w:t>
      </w:r>
      <w:r>
        <w:rPr>
          <w:b/>
          <w:sz w:val="24"/>
        </w:rPr>
        <w:t>SET</w:t>
      </w:r>
      <w:r>
        <w:rPr>
          <w:b/>
          <w:spacing w:val="-1"/>
          <w:sz w:val="24"/>
        </w:rPr>
        <w:t xml:space="preserve"> </w:t>
      </w:r>
      <w:r>
        <w:rPr>
          <w:b/>
          <w:sz w:val="24"/>
        </w:rPr>
        <w:t>FORTH</w:t>
      </w:r>
      <w:r>
        <w:rPr>
          <w:b/>
          <w:spacing w:val="-2"/>
          <w:sz w:val="24"/>
        </w:rPr>
        <w:t xml:space="preserve"> </w:t>
      </w:r>
      <w:r>
        <w:rPr>
          <w:b/>
          <w:sz w:val="24"/>
        </w:rPr>
        <w:t>IN</w:t>
      </w:r>
      <w:r>
        <w:rPr>
          <w:b/>
          <w:spacing w:val="-3"/>
          <w:sz w:val="24"/>
        </w:rPr>
        <w:t xml:space="preserve"> </w:t>
      </w:r>
      <w:r>
        <w:rPr>
          <w:b/>
          <w:sz w:val="24"/>
        </w:rPr>
        <w:t>APPENDIX</w:t>
      </w:r>
      <w:r>
        <w:rPr>
          <w:b/>
          <w:spacing w:val="-3"/>
          <w:sz w:val="24"/>
        </w:rPr>
        <w:t xml:space="preserve"> </w:t>
      </w:r>
      <w:r>
        <w:rPr>
          <w:b/>
          <w:sz w:val="24"/>
        </w:rPr>
        <w:t>A</w:t>
      </w:r>
      <w:r>
        <w:rPr>
          <w:b/>
          <w:spacing w:val="-2"/>
          <w:sz w:val="24"/>
        </w:rPr>
        <w:t xml:space="preserve"> HERETO</w:t>
      </w:r>
    </w:p>
    <w:p w14:paraId="16649CC5" w14:textId="77777777" w:rsidR="007574F8" w:rsidRDefault="007574F8">
      <w:pPr>
        <w:jc w:val="center"/>
        <w:rPr>
          <w:sz w:val="24"/>
        </w:rPr>
        <w:sectPr w:rsidR="007574F8">
          <w:footerReference w:type="default" r:id="rId7"/>
          <w:type w:val="continuous"/>
          <w:pgSz w:w="12240" w:h="15840"/>
          <w:pgMar w:top="1820" w:right="580" w:bottom="940" w:left="660" w:header="0" w:footer="754" w:gutter="0"/>
          <w:pgNumType w:start="1"/>
          <w:cols w:space="720"/>
        </w:sectPr>
      </w:pPr>
    </w:p>
    <w:p w14:paraId="2CDEE8F1" w14:textId="77777777" w:rsidR="007574F8" w:rsidRDefault="0062277D">
      <w:pPr>
        <w:pStyle w:val="Heading1"/>
        <w:rPr>
          <w:u w:val="none"/>
        </w:rPr>
      </w:pPr>
      <w:bookmarkStart w:id="0" w:name="_TOC_250076"/>
      <w:r>
        <w:lastRenderedPageBreak/>
        <w:t>TABLE</w:t>
      </w:r>
      <w:r>
        <w:rPr>
          <w:spacing w:val="-3"/>
        </w:rPr>
        <w:t xml:space="preserve"> </w:t>
      </w:r>
      <w:r>
        <w:t>OF</w:t>
      </w:r>
      <w:bookmarkEnd w:id="0"/>
      <w:r>
        <w:rPr>
          <w:spacing w:val="-2"/>
        </w:rPr>
        <w:t xml:space="preserve"> CONTENTS</w:t>
      </w:r>
    </w:p>
    <w:p w14:paraId="7E9B21F1" w14:textId="77777777" w:rsidR="007574F8" w:rsidRDefault="007574F8">
      <w:pPr>
        <w:sectPr w:rsidR="007574F8">
          <w:footerReference w:type="default" r:id="rId8"/>
          <w:pgSz w:w="12240" w:h="15840"/>
          <w:pgMar w:top="1500" w:right="580" w:bottom="1624" w:left="660" w:header="0" w:footer="1029" w:gutter="0"/>
          <w:pgNumType w:start="1"/>
          <w:cols w:space="720"/>
        </w:sectPr>
      </w:pPr>
    </w:p>
    <w:sdt>
      <w:sdtPr>
        <w:rPr>
          <w:b w:val="0"/>
          <w:bCs w:val="0"/>
        </w:rPr>
        <w:id w:val="-819262660"/>
        <w:docPartObj>
          <w:docPartGallery w:val="Table of Contents"/>
          <w:docPartUnique/>
        </w:docPartObj>
      </w:sdtPr>
      <w:sdtEndPr/>
      <w:sdtContent>
        <w:p w14:paraId="207203D4" w14:textId="77777777" w:rsidR="007574F8" w:rsidRDefault="00D818E3">
          <w:pPr>
            <w:pStyle w:val="TOC1"/>
            <w:tabs>
              <w:tab w:val="right" w:leader="dot" w:pos="9769"/>
            </w:tabs>
            <w:spacing w:before="279"/>
          </w:pPr>
          <w:hyperlink w:anchor="_TOC_250076" w:history="1">
            <w:r w:rsidR="007574F8">
              <w:t>TABLE</w:t>
            </w:r>
            <w:r w:rsidR="007574F8">
              <w:rPr>
                <w:spacing w:val="-1"/>
              </w:rPr>
              <w:t xml:space="preserve"> </w:t>
            </w:r>
            <w:r w:rsidR="007574F8">
              <w:t>OF</w:t>
            </w:r>
            <w:r w:rsidR="007574F8">
              <w:rPr>
                <w:spacing w:val="-1"/>
              </w:rPr>
              <w:t xml:space="preserve"> </w:t>
            </w:r>
            <w:r w:rsidR="007574F8">
              <w:rPr>
                <w:spacing w:val="-2"/>
              </w:rPr>
              <w:t>CONTENTS</w:t>
            </w:r>
            <w:r w:rsidR="007574F8">
              <w:tab/>
            </w:r>
            <w:r w:rsidR="007574F8">
              <w:rPr>
                <w:spacing w:val="-10"/>
              </w:rPr>
              <w:t>i</w:t>
            </w:r>
          </w:hyperlink>
        </w:p>
        <w:p w14:paraId="5109976F" w14:textId="77777777" w:rsidR="007574F8" w:rsidRDefault="00D818E3">
          <w:pPr>
            <w:pStyle w:val="TOC1"/>
            <w:tabs>
              <w:tab w:val="left" w:pos="2819"/>
              <w:tab w:val="right" w:leader="dot" w:pos="9770"/>
            </w:tabs>
          </w:pPr>
          <w:hyperlink w:anchor="_TOC_250075" w:history="1">
            <w:r w:rsidR="007574F8">
              <w:t>ARTICLE</w:t>
            </w:r>
            <w:r w:rsidR="007574F8">
              <w:rPr>
                <w:spacing w:val="-3"/>
              </w:rPr>
              <w:t xml:space="preserve"> </w:t>
            </w:r>
            <w:r w:rsidR="007574F8">
              <w:rPr>
                <w:spacing w:val="-5"/>
              </w:rPr>
              <w:t>1:</w:t>
            </w:r>
            <w:r w:rsidR="007574F8">
              <w:tab/>
            </w:r>
            <w:r w:rsidR="007574F8">
              <w:rPr>
                <w:spacing w:val="-2"/>
              </w:rPr>
              <w:t>DEFINITIONS</w:t>
            </w:r>
            <w:r w:rsidR="007574F8">
              <w:tab/>
            </w:r>
            <w:r w:rsidR="007574F8">
              <w:rPr>
                <w:spacing w:val="-10"/>
              </w:rPr>
              <w:t>3</w:t>
            </w:r>
          </w:hyperlink>
        </w:p>
        <w:p w14:paraId="780358BC" w14:textId="77777777" w:rsidR="007574F8" w:rsidRDefault="00D818E3">
          <w:pPr>
            <w:pStyle w:val="TOC1"/>
            <w:tabs>
              <w:tab w:val="left" w:pos="2819"/>
              <w:tab w:val="right" w:leader="dot" w:pos="9770"/>
            </w:tabs>
          </w:pPr>
          <w:hyperlink w:anchor="_TOC_250074" w:history="1">
            <w:r w:rsidR="007574F8">
              <w:t>ARTICLE</w:t>
            </w:r>
            <w:r w:rsidR="007574F8">
              <w:rPr>
                <w:spacing w:val="-3"/>
              </w:rPr>
              <w:t xml:space="preserve"> </w:t>
            </w:r>
            <w:r w:rsidR="007574F8">
              <w:rPr>
                <w:spacing w:val="-5"/>
              </w:rPr>
              <w:t>2:</w:t>
            </w:r>
            <w:r w:rsidR="007574F8">
              <w:tab/>
              <w:t>GENERAL</w:t>
            </w:r>
            <w:r w:rsidR="007574F8">
              <w:rPr>
                <w:spacing w:val="-4"/>
              </w:rPr>
              <w:t xml:space="preserve"> </w:t>
            </w:r>
            <w:r w:rsidR="007574F8">
              <w:t>TERMS</w:t>
            </w:r>
            <w:r w:rsidR="007574F8">
              <w:rPr>
                <w:spacing w:val="-3"/>
              </w:rPr>
              <w:t xml:space="preserve"> </w:t>
            </w:r>
            <w:r w:rsidR="007574F8">
              <w:t>AND</w:t>
            </w:r>
            <w:r w:rsidR="007574F8">
              <w:rPr>
                <w:spacing w:val="-3"/>
              </w:rPr>
              <w:t xml:space="preserve"> </w:t>
            </w:r>
            <w:r w:rsidR="007574F8">
              <w:rPr>
                <w:spacing w:val="-2"/>
              </w:rPr>
              <w:t>CONDITIONS</w:t>
            </w:r>
            <w:r w:rsidR="007574F8">
              <w:tab/>
            </w:r>
            <w:r w:rsidR="007574F8">
              <w:rPr>
                <w:spacing w:val="-5"/>
              </w:rPr>
              <w:t>10</w:t>
            </w:r>
          </w:hyperlink>
        </w:p>
        <w:p w14:paraId="33701537" w14:textId="77777777" w:rsidR="007574F8" w:rsidRDefault="00D818E3">
          <w:pPr>
            <w:pStyle w:val="TOC2"/>
            <w:numPr>
              <w:ilvl w:val="1"/>
              <w:numId w:val="28"/>
            </w:numPr>
            <w:tabs>
              <w:tab w:val="left" w:pos="2219"/>
              <w:tab w:val="right" w:leader="dot" w:pos="9780"/>
            </w:tabs>
            <w:ind w:left="2219" w:hanging="839"/>
          </w:pPr>
          <w:hyperlink w:anchor="_TOC_250073" w:history="1">
            <w:r w:rsidR="007574F8">
              <w:t>PIPP</w:t>
            </w:r>
            <w:r w:rsidR="007574F8">
              <w:rPr>
                <w:spacing w:val="-3"/>
              </w:rPr>
              <w:t xml:space="preserve"> </w:t>
            </w:r>
            <w:r w:rsidR="007574F8">
              <w:t>Supplier’s</w:t>
            </w:r>
            <w:r w:rsidR="007574F8">
              <w:rPr>
                <w:spacing w:val="-3"/>
              </w:rPr>
              <w:t xml:space="preserve"> </w:t>
            </w:r>
            <w:r w:rsidR="007574F8">
              <w:t>Obligations</w:t>
            </w:r>
            <w:r w:rsidR="007574F8">
              <w:rPr>
                <w:spacing w:val="-3"/>
              </w:rPr>
              <w:t xml:space="preserve"> </w:t>
            </w:r>
            <w:r w:rsidR="007574F8">
              <w:t>to</w:t>
            </w:r>
            <w:r w:rsidR="007574F8">
              <w:rPr>
                <w:spacing w:val="-2"/>
              </w:rPr>
              <w:t xml:space="preserve"> </w:t>
            </w:r>
            <w:r w:rsidR="007574F8">
              <w:t>Provide</w:t>
            </w:r>
            <w:r w:rsidR="007574F8">
              <w:rPr>
                <w:spacing w:val="-4"/>
              </w:rPr>
              <w:t xml:space="preserve"> </w:t>
            </w:r>
            <w:r w:rsidR="007574F8">
              <w:t>PIPP</w:t>
            </w:r>
            <w:r w:rsidR="007574F8">
              <w:rPr>
                <w:spacing w:val="-2"/>
              </w:rPr>
              <w:t xml:space="preserve"> Supply</w:t>
            </w:r>
            <w:r w:rsidR="007574F8">
              <w:tab/>
            </w:r>
            <w:r w:rsidR="007574F8">
              <w:rPr>
                <w:spacing w:val="-5"/>
              </w:rPr>
              <w:t>10</w:t>
            </w:r>
          </w:hyperlink>
        </w:p>
        <w:p w14:paraId="6DEAAEA0" w14:textId="77777777" w:rsidR="007574F8" w:rsidRDefault="00D818E3">
          <w:pPr>
            <w:pStyle w:val="TOC2"/>
            <w:numPr>
              <w:ilvl w:val="1"/>
              <w:numId w:val="28"/>
            </w:numPr>
            <w:tabs>
              <w:tab w:val="left" w:pos="2219"/>
              <w:tab w:val="right" w:leader="dot" w:pos="9780"/>
            </w:tabs>
            <w:ind w:left="2219" w:hanging="839"/>
          </w:pPr>
          <w:hyperlink w:anchor="_TOC_250072" w:history="1">
            <w:r w:rsidR="007574F8">
              <w:t>Companies’</w:t>
            </w:r>
            <w:r w:rsidR="007574F8">
              <w:rPr>
                <w:spacing w:val="-3"/>
              </w:rPr>
              <w:t xml:space="preserve"> </w:t>
            </w:r>
            <w:r w:rsidR="007574F8">
              <w:t>Obligation</w:t>
            </w:r>
            <w:r w:rsidR="007574F8">
              <w:rPr>
                <w:spacing w:val="-1"/>
              </w:rPr>
              <w:t xml:space="preserve"> </w:t>
            </w:r>
            <w:r w:rsidR="007574F8">
              <w:t>to</w:t>
            </w:r>
            <w:r w:rsidR="007574F8">
              <w:rPr>
                <w:spacing w:val="-2"/>
              </w:rPr>
              <w:t xml:space="preserve"> </w:t>
            </w:r>
            <w:r w:rsidR="007574F8">
              <w:t>Take</w:t>
            </w:r>
            <w:r w:rsidR="007574F8">
              <w:rPr>
                <w:spacing w:val="-2"/>
              </w:rPr>
              <w:t xml:space="preserve"> </w:t>
            </w:r>
            <w:r w:rsidR="007574F8">
              <w:t>PIPP</w:t>
            </w:r>
            <w:r w:rsidR="007574F8">
              <w:rPr>
                <w:spacing w:val="-1"/>
              </w:rPr>
              <w:t xml:space="preserve"> </w:t>
            </w:r>
            <w:r w:rsidR="007574F8">
              <w:rPr>
                <w:spacing w:val="-2"/>
              </w:rPr>
              <w:t>Supply</w:t>
            </w:r>
            <w:r w:rsidR="007574F8">
              <w:tab/>
            </w:r>
            <w:r w:rsidR="007574F8">
              <w:rPr>
                <w:spacing w:val="-5"/>
              </w:rPr>
              <w:t>10</w:t>
            </w:r>
          </w:hyperlink>
        </w:p>
        <w:p w14:paraId="5F3A338C" w14:textId="77777777" w:rsidR="007574F8" w:rsidRDefault="00D818E3">
          <w:pPr>
            <w:pStyle w:val="TOC2"/>
            <w:numPr>
              <w:ilvl w:val="1"/>
              <w:numId w:val="28"/>
            </w:numPr>
            <w:tabs>
              <w:tab w:val="left" w:pos="2219"/>
              <w:tab w:val="right" w:leader="dot" w:pos="9779"/>
            </w:tabs>
            <w:ind w:left="2219" w:hanging="839"/>
          </w:pPr>
          <w:hyperlink w:anchor="_TOC_250071" w:history="1">
            <w:r w:rsidR="007574F8">
              <w:t>Firm</w:t>
            </w:r>
            <w:r w:rsidR="007574F8">
              <w:rPr>
                <w:spacing w:val="-4"/>
              </w:rPr>
              <w:t xml:space="preserve"> </w:t>
            </w:r>
            <w:r w:rsidR="007574F8">
              <w:t>Transmission</w:t>
            </w:r>
            <w:r w:rsidR="007574F8">
              <w:rPr>
                <w:spacing w:val="-2"/>
              </w:rPr>
              <w:t xml:space="preserve"> </w:t>
            </w:r>
            <w:r w:rsidR="007574F8">
              <w:t>Service</w:t>
            </w:r>
            <w:r w:rsidR="007574F8">
              <w:rPr>
                <w:spacing w:val="-2"/>
              </w:rPr>
              <w:t xml:space="preserve"> </w:t>
            </w:r>
            <w:r w:rsidR="007574F8">
              <w:t>and</w:t>
            </w:r>
            <w:r w:rsidR="007574F8">
              <w:rPr>
                <w:spacing w:val="-2"/>
              </w:rPr>
              <w:t xml:space="preserve"> </w:t>
            </w:r>
            <w:r w:rsidR="007574F8">
              <w:t>other</w:t>
            </w:r>
            <w:r w:rsidR="007574F8">
              <w:rPr>
                <w:spacing w:val="-3"/>
              </w:rPr>
              <w:t xml:space="preserve"> </w:t>
            </w:r>
            <w:r w:rsidR="007574F8">
              <w:t>Transmission</w:t>
            </w:r>
            <w:r w:rsidR="007574F8">
              <w:rPr>
                <w:spacing w:val="-1"/>
              </w:rPr>
              <w:t xml:space="preserve"> </w:t>
            </w:r>
            <w:r w:rsidR="007574F8">
              <w:rPr>
                <w:spacing w:val="-2"/>
              </w:rPr>
              <w:t>Charges</w:t>
            </w:r>
            <w:r w:rsidR="007574F8">
              <w:tab/>
            </w:r>
            <w:r w:rsidR="007574F8">
              <w:rPr>
                <w:spacing w:val="-5"/>
              </w:rPr>
              <w:t>10</w:t>
            </w:r>
          </w:hyperlink>
        </w:p>
        <w:p w14:paraId="56D872C6" w14:textId="77777777" w:rsidR="007574F8" w:rsidRDefault="00D818E3">
          <w:pPr>
            <w:pStyle w:val="TOC2"/>
            <w:numPr>
              <w:ilvl w:val="1"/>
              <w:numId w:val="28"/>
            </w:numPr>
            <w:tabs>
              <w:tab w:val="left" w:pos="2219"/>
              <w:tab w:val="right" w:leader="dot" w:pos="9780"/>
            </w:tabs>
            <w:ind w:left="2219" w:hanging="839"/>
          </w:pPr>
          <w:hyperlink w:anchor="_TOC_250070" w:history="1">
            <w:r w:rsidR="007574F8">
              <w:t>Other</w:t>
            </w:r>
            <w:r w:rsidR="007574F8">
              <w:rPr>
                <w:spacing w:val="-2"/>
              </w:rPr>
              <w:t xml:space="preserve"> </w:t>
            </w:r>
            <w:r w:rsidR="007574F8">
              <w:t>Changes</w:t>
            </w:r>
            <w:r w:rsidR="007574F8">
              <w:rPr>
                <w:spacing w:val="-1"/>
              </w:rPr>
              <w:t xml:space="preserve"> </w:t>
            </w:r>
            <w:r w:rsidR="007574F8">
              <w:t>in</w:t>
            </w:r>
            <w:r w:rsidR="007574F8">
              <w:rPr>
                <w:spacing w:val="-1"/>
              </w:rPr>
              <w:t xml:space="preserve"> </w:t>
            </w:r>
            <w:r w:rsidR="007574F8">
              <w:t>PJM</w:t>
            </w:r>
            <w:r w:rsidR="007574F8">
              <w:rPr>
                <w:spacing w:val="-1"/>
              </w:rPr>
              <w:t xml:space="preserve"> </w:t>
            </w:r>
            <w:r w:rsidR="007574F8">
              <w:rPr>
                <w:spacing w:val="-2"/>
              </w:rPr>
              <w:t>Charges</w:t>
            </w:r>
            <w:r w:rsidR="007574F8">
              <w:tab/>
            </w:r>
            <w:r w:rsidR="007574F8">
              <w:rPr>
                <w:spacing w:val="-5"/>
              </w:rPr>
              <w:t>10</w:t>
            </w:r>
          </w:hyperlink>
        </w:p>
        <w:p w14:paraId="48B80BDE" w14:textId="77777777" w:rsidR="007574F8" w:rsidRDefault="00D818E3">
          <w:pPr>
            <w:pStyle w:val="TOC2"/>
            <w:numPr>
              <w:ilvl w:val="1"/>
              <w:numId w:val="28"/>
            </w:numPr>
            <w:tabs>
              <w:tab w:val="left" w:pos="2219"/>
              <w:tab w:val="right" w:leader="dot" w:pos="9780"/>
            </w:tabs>
            <w:ind w:left="2219" w:hanging="839"/>
          </w:pPr>
          <w:hyperlink w:anchor="_TOC_250069" w:history="1">
            <w:r w:rsidR="007574F8">
              <w:t>Congestion</w:t>
            </w:r>
            <w:r w:rsidR="007574F8">
              <w:rPr>
                <w:spacing w:val="-1"/>
              </w:rPr>
              <w:t xml:space="preserve"> </w:t>
            </w:r>
            <w:r w:rsidR="007574F8">
              <w:t>and</w:t>
            </w:r>
            <w:r w:rsidR="007574F8">
              <w:rPr>
                <w:spacing w:val="-1"/>
              </w:rPr>
              <w:t xml:space="preserve"> </w:t>
            </w:r>
            <w:r w:rsidR="007574F8">
              <w:t>Congestion</w:t>
            </w:r>
            <w:r w:rsidR="007574F8">
              <w:rPr>
                <w:spacing w:val="-1"/>
              </w:rPr>
              <w:t xml:space="preserve"> </w:t>
            </w:r>
            <w:r w:rsidR="007574F8">
              <w:rPr>
                <w:spacing w:val="-2"/>
              </w:rPr>
              <w:t>Management</w:t>
            </w:r>
            <w:r w:rsidR="007574F8">
              <w:tab/>
            </w:r>
            <w:r w:rsidR="007574F8">
              <w:rPr>
                <w:spacing w:val="-5"/>
              </w:rPr>
              <w:t>12</w:t>
            </w:r>
          </w:hyperlink>
        </w:p>
        <w:p w14:paraId="57AC19BD" w14:textId="77777777" w:rsidR="007574F8" w:rsidRDefault="00D818E3">
          <w:pPr>
            <w:pStyle w:val="TOC2"/>
            <w:numPr>
              <w:ilvl w:val="1"/>
              <w:numId w:val="28"/>
            </w:numPr>
            <w:tabs>
              <w:tab w:val="left" w:pos="2219"/>
              <w:tab w:val="right" w:leader="dot" w:pos="9779"/>
            </w:tabs>
            <w:ind w:left="2219" w:hanging="839"/>
          </w:pPr>
          <w:hyperlink w:anchor="_TOC_250068" w:history="1">
            <w:r w:rsidR="007574F8">
              <w:t>Record</w:t>
            </w:r>
            <w:r w:rsidR="007574F8">
              <w:rPr>
                <w:spacing w:val="-5"/>
              </w:rPr>
              <w:t xml:space="preserve"> </w:t>
            </w:r>
            <w:r w:rsidR="007574F8">
              <w:rPr>
                <w:spacing w:val="-2"/>
              </w:rPr>
              <w:t>Retention</w:t>
            </w:r>
            <w:r w:rsidR="007574F8">
              <w:tab/>
            </w:r>
            <w:r w:rsidR="007574F8">
              <w:rPr>
                <w:spacing w:val="-5"/>
              </w:rPr>
              <w:t>12</w:t>
            </w:r>
          </w:hyperlink>
        </w:p>
        <w:p w14:paraId="00645C8D" w14:textId="77777777" w:rsidR="007574F8" w:rsidRDefault="00D818E3">
          <w:pPr>
            <w:pStyle w:val="TOC2"/>
            <w:numPr>
              <w:ilvl w:val="1"/>
              <w:numId w:val="28"/>
            </w:numPr>
            <w:tabs>
              <w:tab w:val="left" w:pos="2219"/>
              <w:tab w:val="right" w:leader="dot" w:pos="9780"/>
            </w:tabs>
            <w:ind w:left="2219" w:hanging="839"/>
          </w:pPr>
          <w:hyperlink w:anchor="_TOC_250067" w:history="1">
            <w:r w:rsidR="007574F8">
              <w:t>PJM</w:t>
            </w:r>
            <w:r w:rsidR="007574F8">
              <w:rPr>
                <w:spacing w:val="-2"/>
              </w:rPr>
              <w:t xml:space="preserve"> </w:t>
            </w:r>
            <w:r w:rsidR="007574F8">
              <w:t>E-</w:t>
            </w:r>
            <w:r w:rsidR="007574F8">
              <w:rPr>
                <w:spacing w:val="-2"/>
              </w:rPr>
              <w:t>Accounts</w:t>
            </w:r>
            <w:r w:rsidR="007574F8">
              <w:tab/>
            </w:r>
            <w:r w:rsidR="007574F8">
              <w:rPr>
                <w:spacing w:val="-5"/>
              </w:rPr>
              <w:t>12</w:t>
            </w:r>
          </w:hyperlink>
        </w:p>
        <w:p w14:paraId="253F4E7D" w14:textId="77777777" w:rsidR="007574F8" w:rsidRDefault="00D818E3">
          <w:pPr>
            <w:pStyle w:val="TOC2"/>
            <w:numPr>
              <w:ilvl w:val="1"/>
              <w:numId w:val="28"/>
            </w:numPr>
            <w:tabs>
              <w:tab w:val="left" w:pos="2219"/>
              <w:tab w:val="right" w:leader="dot" w:pos="9779"/>
            </w:tabs>
            <w:ind w:left="2219" w:hanging="839"/>
          </w:pPr>
          <w:hyperlink w:anchor="_TOC_250066" w:history="1">
            <w:r w:rsidR="007574F8">
              <w:t>Reliability</w:t>
            </w:r>
            <w:r w:rsidR="007574F8">
              <w:rPr>
                <w:spacing w:val="-2"/>
              </w:rPr>
              <w:t xml:space="preserve"> Guidelines</w:t>
            </w:r>
            <w:r w:rsidR="007574F8">
              <w:tab/>
            </w:r>
            <w:r w:rsidR="007574F8">
              <w:rPr>
                <w:spacing w:val="-5"/>
              </w:rPr>
              <w:t>13</w:t>
            </w:r>
          </w:hyperlink>
        </w:p>
        <w:p w14:paraId="08B2CCE9" w14:textId="77777777" w:rsidR="007574F8" w:rsidRDefault="00D818E3">
          <w:pPr>
            <w:pStyle w:val="TOC2"/>
            <w:numPr>
              <w:ilvl w:val="1"/>
              <w:numId w:val="28"/>
            </w:numPr>
            <w:tabs>
              <w:tab w:val="left" w:pos="2219"/>
              <w:tab w:val="right" w:leader="dot" w:pos="9779"/>
            </w:tabs>
            <w:spacing w:before="1"/>
            <w:ind w:left="2219" w:hanging="839"/>
          </w:pPr>
          <w:hyperlink w:anchor="_TOC_250065" w:history="1">
            <w:r w:rsidR="007574F8">
              <w:t xml:space="preserve">PJM </w:t>
            </w:r>
            <w:r w:rsidR="007574F8">
              <w:rPr>
                <w:spacing w:val="-2"/>
              </w:rPr>
              <w:t>Membership</w:t>
            </w:r>
            <w:r w:rsidR="007574F8">
              <w:tab/>
            </w:r>
            <w:r w:rsidR="007574F8">
              <w:rPr>
                <w:spacing w:val="-5"/>
              </w:rPr>
              <w:t>13</w:t>
            </w:r>
          </w:hyperlink>
        </w:p>
        <w:p w14:paraId="4E6BAAAF" w14:textId="77777777" w:rsidR="007574F8" w:rsidRDefault="00D818E3">
          <w:pPr>
            <w:pStyle w:val="TOC2"/>
            <w:numPr>
              <w:ilvl w:val="1"/>
              <w:numId w:val="28"/>
            </w:numPr>
            <w:tabs>
              <w:tab w:val="left" w:pos="2219"/>
              <w:tab w:val="right" w:leader="dot" w:pos="9779"/>
            </w:tabs>
            <w:ind w:left="2219" w:hanging="839"/>
          </w:pPr>
          <w:hyperlink w:anchor="_TOC_250064" w:history="1">
            <w:r w:rsidR="007574F8">
              <w:t>Regulatory</w:t>
            </w:r>
            <w:r w:rsidR="007574F8">
              <w:rPr>
                <w:spacing w:val="-3"/>
              </w:rPr>
              <w:t xml:space="preserve"> </w:t>
            </w:r>
            <w:r w:rsidR="007574F8">
              <w:rPr>
                <w:spacing w:val="-2"/>
              </w:rPr>
              <w:t>Authorizations</w:t>
            </w:r>
            <w:r w:rsidR="007574F8">
              <w:tab/>
            </w:r>
            <w:r w:rsidR="007574F8">
              <w:rPr>
                <w:spacing w:val="-5"/>
              </w:rPr>
              <w:t>13</w:t>
            </w:r>
          </w:hyperlink>
        </w:p>
        <w:p w14:paraId="137FE394" w14:textId="77777777" w:rsidR="007574F8" w:rsidRDefault="00D818E3">
          <w:pPr>
            <w:pStyle w:val="TOC2"/>
            <w:numPr>
              <w:ilvl w:val="1"/>
              <w:numId w:val="28"/>
            </w:numPr>
            <w:tabs>
              <w:tab w:val="left" w:pos="2219"/>
              <w:tab w:val="right" w:leader="dot" w:pos="9779"/>
            </w:tabs>
            <w:ind w:left="2219" w:hanging="839"/>
          </w:pPr>
          <w:hyperlink w:anchor="_TOC_250063" w:history="1">
            <w:r w:rsidR="007574F8">
              <w:t>Retail</w:t>
            </w:r>
            <w:r w:rsidR="007574F8">
              <w:rPr>
                <w:spacing w:val="-2"/>
              </w:rPr>
              <w:t xml:space="preserve"> Distribution</w:t>
            </w:r>
            <w:r w:rsidR="007574F8">
              <w:tab/>
            </w:r>
            <w:r w:rsidR="007574F8">
              <w:rPr>
                <w:spacing w:val="-5"/>
              </w:rPr>
              <w:t>14</w:t>
            </w:r>
          </w:hyperlink>
        </w:p>
        <w:p w14:paraId="2C4A5CBD" w14:textId="77777777" w:rsidR="007574F8" w:rsidRDefault="00D818E3">
          <w:pPr>
            <w:pStyle w:val="TOC2"/>
            <w:numPr>
              <w:ilvl w:val="1"/>
              <w:numId w:val="28"/>
            </w:numPr>
            <w:tabs>
              <w:tab w:val="left" w:pos="2219"/>
              <w:tab w:val="right" w:leader="dot" w:pos="9779"/>
            </w:tabs>
            <w:ind w:left="2219" w:hanging="839"/>
          </w:pPr>
          <w:hyperlink w:anchor="_TOC_250062" w:history="1">
            <w:r w:rsidR="007574F8">
              <w:t>PJM</w:t>
            </w:r>
            <w:r w:rsidR="007574F8">
              <w:rPr>
                <w:spacing w:val="-1"/>
              </w:rPr>
              <w:t xml:space="preserve"> </w:t>
            </w:r>
            <w:r w:rsidR="007574F8">
              <w:t>Member</w:t>
            </w:r>
            <w:r w:rsidR="007574F8">
              <w:rPr>
                <w:spacing w:val="-2"/>
              </w:rPr>
              <w:t xml:space="preserve"> </w:t>
            </w:r>
            <w:r w:rsidR="007574F8">
              <w:t>Default</w:t>
            </w:r>
            <w:r w:rsidR="007574F8">
              <w:rPr>
                <w:spacing w:val="-1"/>
              </w:rPr>
              <w:t xml:space="preserve"> </w:t>
            </w:r>
            <w:r w:rsidR="007574F8">
              <w:t>Cost</w:t>
            </w:r>
            <w:r w:rsidR="007574F8">
              <w:rPr>
                <w:spacing w:val="-1"/>
              </w:rPr>
              <w:t xml:space="preserve"> </w:t>
            </w:r>
            <w:r w:rsidR="007574F8">
              <w:rPr>
                <w:spacing w:val="-2"/>
              </w:rPr>
              <w:t>Allocation</w:t>
            </w:r>
            <w:r w:rsidR="007574F8">
              <w:tab/>
            </w:r>
            <w:r w:rsidR="007574F8">
              <w:rPr>
                <w:spacing w:val="-5"/>
              </w:rPr>
              <w:t>14</w:t>
            </w:r>
          </w:hyperlink>
        </w:p>
        <w:p w14:paraId="3BD48C70" w14:textId="77777777" w:rsidR="007574F8" w:rsidRDefault="00D818E3">
          <w:pPr>
            <w:pStyle w:val="TOC2"/>
            <w:numPr>
              <w:ilvl w:val="1"/>
              <w:numId w:val="28"/>
            </w:numPr>
            <w:tabs>
              <w:tab w:val="left" w:pos="2219"/>
              <w:tab w:val="right" w:leader="dot" w:pos="9780"/>
            </w:tabs>
            <w:ind w:left="2219" w:hanging="839"/>
          </w:pPr>
          <w:hyperlink w:anchor="_TOC_250061" w:history="1">
            <w:r w:rsidR="007574F8">
              <w:t>Status</w:t>
            </w:r>
            <w:r w:rsidR="007574F8">
              <w:rPr>
                <w:spacing w:val="-3"/>
              </w:rPr>
              <w:t xml:space="preserve"> </w:t>
            </w:r>
            <w:r w:rsidR="007574F8">
              <w:t>of</w:t>
            </w:r>
            <w:r w:rsidR="007574F8">
              <w:rPr>
                <w:spacing w:val="-2"/>
              </w:rPr>
              <w:t xml:space="preserve"> </w:t>
            </w:r>
            <w:r w:rsidR="007574F8">
              <w:t>PIPP</w:t>
            </w:r>
            <w:r w:rsidR="007574F8">
              <w:rPr>
                <w:spacing w:val="-2"/>
              </w:rPr>
              <w:t xml:space="preserve"> Supplier</w:t>
            </w:r>
            <w:r w:rsidR="007574F8">
              <w:tab/>
            </w:r>
            <w:r w:rsidR="007574F8">
              <w:rPr>
                <w:spacing w:val="-5"/>
              </w:rPr>
              <w:t>14</w:t>
            </w:r>
          </w:hyperlink>
        </w:p>
        <w:p w14:paraId="641C6CFE" w14:textId="77777777" w:rsidR="007574F8" w:rsidRDefault="00D818E3">
          <w:pPr>
            <w:pStyle w:val="TOC2"/>
            <w:numPr>
              <w:ilvl w:val="1"/>
              <w:numId w:val="28"/>
            </w:numPr>
            <w:tabs>
              <w:tab w:val="left" w:pos="2219"/>
              <w:tab w:val="right" w:leader="dot" w:pos="9779"/>
            </w:tabs>
            <w:ind w:left="2219" w:hanging="839"/>
          </w:pPr>
          <w:hyperlink w:anchor="_TOC_250060" w:history="1">
            <w:r w:rsidR="007574F8">
              <w:t>Sales</w:t>
            </w:r>
            <w:r w:rsidR="007574F8">
              <w:rPr>
                <w:spacing w:val="-4"/>
              </w:rPr>
              <w:t xml:space="preserve"> </w:t>
            </w:r>
            <w:r w:rsidR="007574F8">
              <w:t>for</w:t>
            </w:r>
            <w:r w:rsidR="007574F8">
              <w:rPr>
                <w:spacing w:val="-2"/>
              </w:rPr>
              <w:t xml:space="preserve"> Resale</w:t>
            </w:r>
            <w:r w:rsidR="007574F8">
              <w:tab/>
            </w:r>
            <w:r w:rsidR="007574F8">
              <w:rPr>
                <w:spacing w:val="-5"/>
              </w:rPr>
              <w:t>16</w:t>
            </w:r>
          </w:hyperlink>
        </w:p>
        <w:p w14:paraId="318E30FA" w14:textId="77777777" w:rsidR="007574F8" w:rsidRDefault="00D818E3">
          <w:pPr>
            <w:pStyle w:val="TOC1"/>
            <w:tabs>
              <w:tab w:val="left" w:pos="2819"/>
              <w:tab w:val="right" w:leader="dot" w:pos="9770"/>
            </w:tabs>
          </w:pPr>
          <w:hyperlink w:anchor="_TOC_250059" w:history="1">
            <w:r w:rsidR="007574F8">
              <w:t>ARTICLE</w:t>
            </w:r>
            <w:r w:rsidR="007574F8">
              <w:rPr>
                <w:spacing w:val="-3"/>
              </w:rPr>
              <w:t xml:space="preserve"> </w:t>
            </w:r>
            <w:r w:rsidR="007574F8">
              <w:rPr>
                <w:spacing w:val="-5"/>
              </w:rPr>
              <w:t>3:</w:t>
            </w:r>
            <w:r w:rsidR="007574F8">
              <w:tab/>
              <w:t>REPRESENTATIONS</w:t>
            </w:r>
            <w:r w:rsidR="007574F8">
              <w:rPr>
                <w:spacing w:val="-6"/>
              </w:rPr>
              <w:t xml:space="preserve"> </w:t>
            </w:r>
            <w:r w:rsidR="007574F8">
              <w:t>AND</w:t>
            </w:r>
            <w:r w:rsidR="007574F8">
              <w:rPr>
                <w:spacing w:val="-5"/>
              </w:rPr>
              <w:t xml:space="preserve"> </w:t>
            </w:r>
            <w:r w:rsidR="007574F8">
              <w:rPr>
                <w:spacing w:val="-2"/>
              </w:rPr>
              <w:t>WARRANTIES</w:t>
            </w:r>
            <w:r w:rsidR="007574F8">
              <w:tab/>
            </w:r>
            <w:r w:rsidR="007574F8">
              <w:rPr>
                <w:spacing w:val="-5"/>
              </w:rPr>
              <w:t>15</w:t>
            </w:r>
          </w:hyperlink>
        </w:p>
        <w:p w14:paraId="36F9C575" w14:textId="77777777" w:rsidR="007574F8" w:rsidRDefault="00D818E3">
          <w:pPr>
            <w:pStyle w:val="TOC2"/>
            <w:numPr>
              <w:ilvl w:val="1"/>
              <w:numId w:val="27"/>
            </w:numPr>
            <w:tabs>
              <w:tab w:val="left" w:pos="2219"/>
              <w:tab w:val="right" w:leader="dot" w:pos="9780"/>
            </w:tabs>
            <w:ind w:left="2219" w:hanging="839"/>
          </w:pPr>
          <w:hyperlink w:anchor="_TOC_250058" w:history="1">
            <w:r w:rsidR="007574F8">
              <w:t>PIPP</w:t>
            </w:r>
            <w:r w:rsidR="007574F8">
              <w:rPr>
                <w:spacing w:val="-4"/>
              </w:rPr>
              <w:t xml:space="preserve"> </w:t>
            </w:r>
            <w:r w:rsidR="007574F8">
              <w:t>Supplier’s</w:t>
            </w:r>
            <w:r w:rsidR="007574F8">
              <w:rPr>
                <w:spacing w:val="-3"/>
              </w:rPr>
              <w:t xml:space="preserve"> </w:t>
            </w:r>
            <w:r w:rsidR="007574F8">
              <w:t>Representations</w:t>
            </w:r>
            <w:r w:rsidR="007574F8">
              <w:rPr>
                <w:spacing w:val="-3"/>
              </w:rPr>
              <w:t xml:space="preserve"> </w:t>
            </w:r>
            <w:r w:rsidR="007574F8">
              <w:t>and</w:t>
            </w:r>
            <w:r w:rsidR="007574F8">
              <w:rPr>
                <w:spacing w:val="-3"/>
              </w:rPr>
              <w:t xml:space="preserve"> </w:t>
            </w:r>
            <w:r w:rsidR="007574F8">
              <w:rPr>
                <w:spacing w:val="-2"/>
              </w:rPr>
              <w:t>Warranties</w:t>
            </w:r>
            <w:r w:rsidR="007574F8">
              <w:tab/>
            </w:r>
            <w:r w:rsidR="007574F8">
              <w:rPr>
                <w:spacing w:val="-5"/>
              </w:rPr>
              <w:t>15</w:t>
            </w:r>
          </w:hyperlink>
        </w:p>
        <w:p w14:paraId="2718DCCB" w14:textId="77777777" w:rsidR="007574F8" w:rsidRDefault="00D818E3">
          <w:pPr>
            <w:pStyle w:val="TOC2"/>
            <w:numPr>
              <w:ilvl w:val="1"/>
              <w:numId w:val="27"/>
            </w:numPr>
            <w:tabs>
              <w:tab w:val="left" w:pos="2219"/>
              <w:tab w:val="right" w:leader="dot" w:pos="9779"/>
            </w:tabs>
            <w:ind w:left="2219" w:hanging="839"/>
          </w:pPr>
          <w:hyperlink w:anchor="_TOC_250057" w:history="1">
            <w:r w:rsidR="007574F8">
              <w:t>Companies’</w:t>
            </w:r>
            <w:r w:rsidR="007574F8">
              <w:rPr>
                <w:spacing w:val="-4"/>
              </w:rPr>
              <w:t xml:space="preserve"> </w:t>
            </w:r>
            <w:r w:rsidR="007574F8">
              <w:t>Representations</w:t>
            </w:r>
            <w:r w:rsidR="007574F8">
              <w:rPr>
                <w:spacing w:val="-2"/>
              </w:rPr>
              <w:t xml:space="preserve"> </w:t>
            </w:r>
            <w:r w:rsidR="007574F8">
              <w:t>and</w:t>
            </w:r>
            <w:r w:rsidR="007574F8">
              <w:rPr>
                <w:spacing w:val="-2"/>
              </w:rPr>
              <w:t xml:space="preserve"> Warranties</w:t>
            </w:r>
            <w:r w:rsidR="007574F8">
              <w:tab/>
            </w:r>
            <w:r w:rsidR="007574F8">
              <w:rPr>
                <w:spacing w:val="-5"/>
              </w:rPr>
              <w:t>17</w:t>
            </w:r>
          </w:hyperlink>
        </w:p>
        <w:p w14:paraId="7FDB0F90" w14:textId="77777777" w:rsidR="007574F8" w:rsidRDefault="00D818E3">
          <w:pPr>
            <w:pStyle w:val="TOC2"/>
            <w:numPr>
              <w:ilvl w:val="1"/>
              <w:numId w:val="27"/>
            </w:numPr>
            <w:tabs>
              <w:tab w:val="left" w:pos="2219"/>
              <w:tab w:val="right" w:leader="dot" w:pos="9779"/>
            </w:tabs>
            <w:ind w:left="2219" w:hanging="839"/>
          </w:pPr>
          <w:hyperlink w:anchor="_TOC_250056" w:history="1">
            <w:r w:rsidR="007574F8">
              <w:rPr>
                <w:spacing w:val="-2"/>
              </w:rPr>
              <w:t>Notice</w:t>
            </w:r>
            <w:r w:rsidR="007574F8">
              <w:tab/>
            </w:r>
            <w:r w:rsidR="007574F8">
              <w:rPr>
                <w:spacing w:val="-5"/>
              </w:rPr>
              <w:t>18</w:t>
            </w:r>
          </w:hyperlink>
        </w:p>
        <w:p w14:paraId="11F113E2" w14:textId="77777777" w:rsidR="007574F8" w:rsidRDefault="0062277D">
          <w:pPr>
            <w:pStyle w:val="TOC1"/>
            <w:tabs>
              <w:tab w:val="left" w:pos="2819"/>
            </w:tabs>
          </w:pPr>
          <w:r>
            <w:t>ARTICLE</w:t>
          </w:r>
          <w:r>
            <w:rPr>
              <w:spacing w:val="-3"/>
            </w:rPr>
            <w:t xml:space="preserve"> </w:t>
          </w:r>
          <w:r>
            <w:rPr>
              <w:spacing w:val="-5"/>
            </w:rPr>
            <w:t>4:</w:t>
          </w:r>
          <w:r>
            <w:tab/>
            <w:t>COMMENCEMENT</w:t>
          </w:r>
          <w:r>
            <w:rPr>
              <w:spacing w:val="-5"/>
            </w:rPr>
            <w:t xml:space="preserve"> </w:t>
          </w:r>
          <w:r>
            <w:t>AND</w:t>
          </w:r>
          <w:r>
            <w:rPr>
              <w:spacing w:val="-4"/>
            </w:rPr>
            <w:t xml:space="preserve"> </w:t>
          </w:r>
          <w:r>
            <w:t>TERMINATION</w:t>
          </w:r>
          <w:r>
            <w:rPr>
              <w:spacing w:val="-4"/>
            </w:rPr>
            <w:t xml:space="preserve"> </w:t>
          </w:r>
          <w:r>
            <w:t>OF</w:t>
          </w:r>
          <w:r>
            <w:rPr>
              <w:spacing w:val="-4"/>
            </w:rPr>
            <w:t xml:space="preserve"> </w:t>
          </w:r>
          <w:r>
            <w:t>AGREEMENT</w:t>
          </w:r>
          <w:r>
            <w:rPr>
              <w:spacing w:val="6"/>
            </w:rPr>
            <w:t xml:space="preserve"> </w:t>
          </w:r>
          <w:r>
            <w:rPr>
              <w:spacing w:val="-5"/>
            </w:rPr>
            <w:t>18</w:t>
          </w:r>
        </w:p>
        <w:p w14:paraId="68946F49" w14:textId="77777777" w:rsidR="007574F8" w:rsidRDefault="00D818E3">
          <w:pPr>
            <w:pStyle w:val="TOC2"/>
            <w:numPr>
              <w:ilvl w:val="1"/>
              <w:numId w:val="26"/>
            </w:numPr>
            <w:tabs>
              <w:tab w:val="left" w:pos="2219"/>
              <w:tab w:val="right" w:leader="dot" w:pos="9779"/>
            </w:tabs>
            <w:ind w:left="2219" w:hanging="839"/>
          </w:pPr>
          <w:hyperlink w:anchor="_TOC_250055" w:history="1">
            <w:r w:rsidR="007574F8">
              <w:rPr>
                <w:spacing w:val="-4"/>
              </w:rPr>
              <w:t>Term</w:t>
            </w:r>
            <w:r w:rsidR="007574F8">
              <w:tab/>
            </w:r>
            <w:r w:rsidR="007574F8">
              <w:rPr>
                <w:spacing w:val="-5"/>
              </w:rPr>
              <w:t>18</w:t>
            </w:r>
          </w:hyperlink>
        </w:p>
        <w:p w14:paraId="217E277A" w14:textId="77777777" w:rsidR="007574F8" w:rsidRDefault="00D818E3">
          <w:pPr>
            <w:pStyle w:val="TOC2"/>
            <w:numPr>
              <w:ilvl w:val="1"/>
              <w:numId w:val="26"/>
            </w:numPr>
            <w:tabs>
              <w:tab w:val="left" w:pos="2219"/>
              <w:tab w:val="right" w:leader="dot" w:pos="9780"/>
            </w:tabs>
            <w:ind w:left="2219" w:hanging="839"/>
          </w:pPr>
          <w:hyperlink w:anchor="_TOC_250054" w:history="1">
            <w:r w:rsidR="007574F8">
              <w:t>Effect</w:t>
            </w:r>
            <w:r w:rsidR="007574F8">
              <w:rPr>
                <w:spacing w:val="-3"/>
              </w:rPr>
              <w:t xml:space="preserve"> </w:t>
            </w:r>
            <w:r w:rsidR="007574F8">
              <w:t>of</w:t>
            </w:r>
            <w:r w:rsidR="007574F8">
              <w:rPr>
                <w:spacing w:val="-3"/>
              </w:rPr>
              <w:t xml:space="preserve"> </w:t>
            </w:r>
            <w:r w:rsidR="007574F8">
              <w:t>Termination</w:t>
            </w:r>
            <w:r w:rsidR="007574F8">
              <w:rPr>
                <w:spacing w:val="-2"/>
              </w:rPr>
              <w:t xml:space="preserve"> </w:t>
            </w:r>
            <w:r w:rsidR="007574F8">
              <w:t>on Obligations;</w:t>
            </w:r>
            <w:r w:rsidR="007574F8">
              <w:rPr>
                <w:spacing w:val="-2"/>
              </w:rPr>
              <w:t xml:space="preserve"> Survival</w:t>
            </w:r>
            <w:r w:rsidR="007574F8">
              <w:tab/>
            </w:r>
            <w:r w:rsidR="007574F8">
              <w:rPr>
                <w:spacing w:val="-5"/>
              </w:rPr>
              <w:t>19</w:t>
            </w:r>
          </w:hyperlink>
        </w:p>
        <w:p w14:paraId="7FBD32A2" w14:textId="77777777" w:rsidR="007574F8" w:rsidRDefault="00D818E3">
          <w:pPr>
            <w:pStyle w:val="TOC2"/>
            <w:numPr>
              <w:ilvl w:val="1"/>
              <w:numId w:val="26"/>
            </w:numPr>
            <w:tabs>
              <w:tab w:val="left" w:pos="2219"/>
              <w:tab w:val="right" w:leader="dot" w:pos="9779"/>
            </w:tabs>
            <w:ind w:left="2219" w:hanging="839"/>
          </w:pPr>
          <w:hyperlink w:anchor="_TOC_250053" w:history="1">
            <w:r w:rsidR="007574F8">
              <w:t>Mutual</w:t>
            </w:r>
            <w:r w:rsidR="007574F8">
              <w:rPr>
                <w:spacing w:val="-1"/>
              </w:rPr>
              <w:t xml:space="preserve"> </w:t>
            </w:r>
            <w:r w:rsidR="007574F8">
              <w:rPr>
                <w:spacing w:val="-2"/>
              </w:rPr>
              <w:t>Termination</w:t>
            </w:r>
            <w:r w:rsidR="007574F8">
              <w:tab/>
            </w:r>
            <w:r w:rsidR="007574F8">
              <w:rPr>
                <w:spacing w:val="-5"/>
              </w:rPr>
              <w:t>19</w:t>
            </w:r>
          </w:hyperlink>
        </w:p>
        <w:p w14:paraId="184C5D5A" w14:textId="77777777" w:rsidR="007574F8" w:rsidRDefault="00D818E3">
          <w:pPr>
            <w:pStyle w:val="TOC2"/>
            <w:numPr>
              <w:ilvl w:val="1"/>
              <w:numId w:val="26"/>
            </w:numPr>
            <w:tabs>
              <w:tab w:val="left" w:pos="2219"/>
              <w:tab w:val="right" w:leader="dot" w:pos="9779"/>
            </w:tabs>
            <w:ind w:left="2219" w:hanging="839"/>
          </w:pPr>
          <w:hyperlink w:anchor="_TOC_250052" w:history="1">
            <w:r w:rsidR="007574F8">
              <w:t>Early</w:t>
            </w:r>
            <w:r w:rsidR="007574F8">
              <w:rPr>
                <w:spacing w:val="-3"/>
              </w:rPr>
              <w:t xml:space="preserve"> </w:t>
            </w:r>
            <w:r w:rsidR="007574F8">
              <w:rPr>
                <w:spacing w:val="-2"/>
              </w:rPr>
              <w:t>Termination</w:t>
            </w:r>
            <w:r w:rsidR="007574F8">
              <w:tab/>
            </w:r>
            <w:r w:rsidR="007574F8">
              <w:rPr>
                <w:spacing w:val="-5"/>
              </w:rPr>
              <w:t>19</w:t>
            </w:r>
          </w:hyperlink>
        </w:p>
        <w:p w14:paraId="44A5F9C5" w14:textId="77777777" w:rsidR="007574F8" w:rsidRDefault="00D818E3">
          <w:pPr>
            <w:pStyle w:val="TOC1"/>
            <w:tabs>
              <w:tab w:val="left" w:pos="2819"/>
              <w:tab w:val="right" w:leader="dot" w:pos="9770"/>
            </w:tabs>
          </w:pPr>
          <w:hyperlink w:anchor="_TOC_250051" w:history="1">
            <w:r w:rsidR="007574F8">
              <w:t>ARTICLE</w:t>
            </w:r>
            <w:r w:rsidR="007574F8">
              <w:rPr>
                <w:spacing w:val="-3"/>
              </w:rPr>
              <w:t xml:space="preserve"> </w:t>
            </w:r>
            <w:r w:rsidR="007574F8">
              <w:rPr>
                <w:spacing w:val="-5"/>
              </w:rPr>
              <w:t>5:</w:t>
            </w:r>
            <w:r w:rsidR="007574F8">
              <w:tab/>
              <w:t>BREACH</w:t>
            </w:r>
            <w:r w:rsidR="007574F8">
              <w:rPr>
                <w:spacing w:val="-3"/>
              </w:rPr>
              <w:t xml:space="preserve"> </w:t>
            </w:r>
            <w:r w:rsidR="007574F8">
              <w:t>AND</w:t>
            </w:r>
            <w:r w:rsidR="007574F8">
              <w:rPr>
                <w:spacing w:val="-3"/>
              </w:rPr>
              <w:t xml:space="preserve"> </w:t>
            </w:r>
            <w:r w:rsidR="007574F8">
              <w:rPr>
                <w:spacing w:val="-2"/>
              </w:rPr>
              <w:t>DEFAULT</w:t>
            </w:r>
            <w:r w:rsidR="007574F8">
              <w:tab/>
            </w:r>
            <w:r w:rsidR="007574F8">
              <w:rPr>
                <w:spacing w:val="-5"/>
              </w:rPr>
              <w:t>20</w:t>
            </w:r>
          </w:hyperlink>
        </w:p>
        <w:p w14:paraId="2E6BDD9F" w14:textId="77777777" w:rsidR="007574F8" w:rsidRDefault="00D818E3">
          <w:pPr>
            <w:pStyle w:val="TOC2"/>
            <w:numPr>
              <w:ilvl w:val="1"/>
              <w:numId w:val="25"/>
            </w:numPr>
            <w:tabs>
              <w:tab w:val="left" w:pos="2219"/>
              <w:tab w:val="right" w:leader="dot" w:pos="9780"/>
            </w:tabs>
            <w:ind w:left="2219" w:hanging="839"/>
          </w:pPr>
          <w:hyperlink w:anchor="_TOC_250050" w:history="1">
            <w:r w:rsidR="007574F8">
              <w:t>Events</w:t>
            </w:r>
            <w:r w:rsidR="007574F8">
              <w:rPr>
                <w:spacing w:val="-1"/>
              </w:rPr>
              <w:t xml:space="preserve"> </w:t>
            </w:r>
            <w:r w:rsidR="007574F8">
              <w:t>of</w:t>
            </w:r>
            <w:r w:rsidR="007574F8">
              <w:rPr>
                <w:spacing w:val="-2"/>
              </w:rPr>
              <w:t xml:space="preserve"> Default</w:t>
            </w:r>
            <w:r w:rsidR="007574F8">
              <w:tab/>
            </w:r>
            <w:r w:rsidR="007574F8">
              <w:rPr>
                <w:spacing w:val="-5"/>
              </w:rPr>
              <w:t>20</w:t>
            </w:r>
          </w:hyperlink>
        </w:p>
        <w:p w14:paraId="7B21FB8B" w14:textId="77777777" w:rsidR="007574F8" w:rsidRDefault="0062277D">
          <w:pPr>
            <w:pStyle w:val="TOC2"/>
            <w:numPr>
              <w:ilvl w:val="1"/>
              <w:numId w:val="25"/>
            </w:numPr>
            <w:tabs>
              <w:tab w:val="left" w:pos="2219"/>
              <w:tab w:val="right" w:leader="dot" w:pos="9780"/>
            </w:tabs>
            <w:ind w:left="2219" w:hanging="839"/>
          </w:pPr>
          <w:r>
            <w:t>Rights</w:t>
          </w:r>
          <w:r>
            <w:rPr>
              <w:spacing w:val="-1"/>
            </w:rPr>
            <w:t xml:space="preserve"> </w:t>
          </w:r>
          <w:r>
            <w:t>Upon</w:t>
          </w:r>
          <w:r>
            <w:rPr>
              <w:spacing w:val="-1"/>
            </w:rPr>
            <w:t xml:space="preserve"> </w:t>
          </w:r>
          <w:r>
            <w:t>and</w:t>
          </w:r>
          <w:r>
            <w:rPr>
              <w:spacing w:val="-1"/>
            </w:rPr>
            <w:t xml:space="preserve"> </w:t>
          </w:r>
          <w:r>
            <w:t>Event</w:t>
          </w:r>
          <w:r>
            <w:rPr>
              <w:spacing w:val="-1"/>
            </w:rPr>
            <w:t xml:space="preserve"> </w:t>
          </w:r>
          <w:r>
            <w:t>of</w:t>
          </w:r>
          <w:r>
            <w:rPr>
              <w:spacing w:val="-1"/>
            </w:rPr>
            <w:t xml:space="preserve"> </w:t>
          </w:r>
          <w:r>
            <w:rPr>
              <w:spacing w:val="-2"/>
            </w:rPr>
            <w:t>Default</w:t>
          </w:r>
          <w:r>
            <w:tab/>
          </w:r>
          <w:r>
            <w:rPr>
              <w:spacing w:val="-5"/>
            </w:rPr>
            <w:t>22</w:t>
          </w:r>
        </w:p>
        <w:p w14:paraId="61BBFB14" w14:textId="77777777" w:rsidR="007574F8" w:rsidRDefault="00D818E3">
          <w:pPr>
            <w:pStyle w:val="TOC2"/>
            <w:numPr>
              <w:ilvl w:val="1"/>
              <w:numId w:val="25"/>
            </w:numPr>
            <w:tabs>
              <w:tab w:val="left" w:pos="2219"/>
              <w:tab w:val="right" w:leader="dot" w:pos="9779"/>
            </w:tabs>
            <w:ind w:left="2219" w:hanging="839"/>
          </w:pPr>
          <w:hyperlink w:anchor="_TOC_250049" w:history="1">
            <w:r w:rsidR="007574F8">
              <w:t>Default</w:t>
            </w:r>
            <w:r w:rsidR="007574F8">
              <w:rPr>
                <w:spacing w:val="-5"/>
              </w:rPr>
              <w:t xml:space="preserve"> </w:t>
            </w:r>
            <w:r w:rsidR="007574F8">
              <w:t>Damages;</w:t>
            </w:r>
            <w:r w:rsidR="007574F8">
              <w:rPr>
                <w:spacing w:val="-3"/>
              </w:rPr>
              <w:t xml:space="preserve"> </w:t>
            </w:r>
            <w:r w:rsidR="007574F8">
              <w:t>Settlement</w:t>
            </w:r>
            <w:r w:rsidR="007574F8">
              <w:rPr>
                <w:spacing w:val="-2"/>
              </w:rPr>
              <w:t xml:space="preserve"> </w:t>
            </w:r>
            <w:r w:rsidR="007574F8">
              <w:t>Amount;</w:t>
            </w:r>
            <w:r w:rsidR="007574F8">
              <w:rPr>
                <w:spacing w:val="-3"/>
              </w:rPr>
              <w:t xml:space="preserve"> </w:t>
            </w:r>
            <w:r w:rsidR="007574F8">
              <w:t>Termination</w:t>
            </w:r>
            <w:r w:rsidR="007574F8">
              <w:rPr>
                <w:spacing w:val="-2"/>
              </w:rPr>
              <w:t xml:space="preserve"> Payment</w:t>
            </w:r>
            <w:r w:rsidR="007574F8">
              <w:tab/>
            </w:r>
            <w:r w:rsidR="007574F8">
              <w:rPr>
                <w:spacing w:val="-5"/>
              </w:rPr>
              <w:t>23</w:t>
            </w:r>
          </w:hyperlink>
        </w:p>
        <w:p w14:paraId="039C2A93" w14:textId="77777777" w:rsidR="007574F8" w:rsidRDefault="00D818E3">
          <w:pPr>
            <w:pStyle w:val="TOC2"/>
            <w:numPr>
              <w:ilvl w:val="1"/>
              <w:numId w:val="25"/>
            </w:numPr>
            <w:tabs>
              <w:tab w:val="left" w:pos="2219"/>
              <w:tab w:val="right" w:leader="dot" w:pos="9779"/>
            </w:tabs>
            <w:ind w:left="2219" w:hanging="839"/>
          </w:pPr>
          <w:hyperlink w:anchor="_TOC_250048" w:history="1">
            <w:r w:rsidR="007574F8">
              <w:t>Setoff</w:t>
            </w:r>
            <w:r w:rsidR="007574F8">
              <w:rPr>
                <w:spacing w:val="-5"/>
              </w:rPr>
              <w:t xml:space="preserve"> </w:t>
            </w:r>
            <w:r w:rsidR="007574F8">
              <w:t>of</w:t>
            </w:r>
            <w:r w:rsidR="007574F8">
              <w:rPr>
                <w:spacing w:val="-2"/>
              </w:rPr>
              <w:t xml:space="preserve"> </w:t>
            </w:r>
            <w:r w:rsidR="007574F8">
              <w:t>Payment</w:t>
            </w:r>
            <w:r w:rsidR="007574F8">
              <w:rPr>
                <w:spacing w:val="-2"/>
              </w:rPr>
              <w:t xml:space="preserve"> </w:t>
            </w:r>
            <w:r w:rsidR="007574F8">
              <w:t>Obligations</w:t>
            </w:r>
            <w:r w:rsidR="007574F8">
              <w:rPr>
                <w:spacing w:val="-1"/>
              </w:rPr>
              <w:t xml:space="preserve"> </w:t>
            </w:r>
            <w:r w:rsidR="007574F8">
              <w:t>of</w:t>
            </w:r>
            <w:r w:rsidR="007574F8">
              <w:rPr>
                <w:spacing w:val="-3"/>
              </w:rPr>
              <w:t xml:space="preserve"> </w:t>
            </w:r>
            <w:r w:rsidR="007574F8">
              <w:t>the</w:t>
            </w:r>
            <w:r w:rsidR="007574F8">
              <w:rPr>
                <w:spacing w:val="-2"/>
              </w:rPr>
              <w:t xml:space="preserve"> </w:t>
            </w:r>
            <w:r w:rsidR="007574F8">
              <w:t>Non-Defaulting</w:t>
            </w:r>
            <w:r w:rsidR="007574F8">
              <w:rPr>
                <w:spacing w:val="-1"/>
              </w:rPr>
              <w:t xml:space="preserve"> </w:t>
            </w:r>
            <w:r w:rsidR="007574F8">
              <w:rPr>
                <w:spacing w:val="-2"/>
              </w:rPr>
              <w:t>Party</w:t>
            </w:r>
            <w:r w:rsidR="007574F8">
              <w:tab/>
            </w:r>
            <w:r w:rsidR="007574F8">
              <w:rPr>
                <w:spacing w:val="-5"/>
              </w:rPr>
              <w:t>26</w:t>
            </w:r>
          </w:hyperlink>
        </w:p>
        <w:p w14:paraId="191A09FE" w14:textId="77777777" w:rsidR="007574F8" w:rsidRDefault="00D818E3">
          <w:pPr>
            <w:pStyle w:val="TOC2"/>
            <w:numPr>
              <w:ilvl w:val="1"/>
              <w:numId w:val="25"/>
            </w:numPr>
            <w:tabs>
              <w:tab w:val="left" w:pos="2219"/>
              <w:tab w:val="right" w:leader="dot" w:pos="9779"/>
            </w:tabs>
            <w:ind w:left="2219" w:hanging="839"/>
          </w:pPr>
          <w:hyperlink w:anchor="_TOC_250047" w:history="1">
            <w:r w:rsidR="007574F8">
              <w:t>Preservation</w:t>
            </w:r>
            <w:r w:rsidR="007574F8">
              <w:rPr>
                <w:spacing w:val="-4"/>
              </w:rPr>
              <w:t xml:space="preserve"> </w:t>
            </w:r>
            <w:r w:rsidR="007574F8">
              <w:t>of</w:t>
            </w:r>
            <w:r w:rsidR="007574F8">
              <w:rPr>
                <w:spacing w:val="-3"/>
              </w:rPr>
              <w:t xml:space="preserve"> </w:t>
            </w:r>
            <w:r w:rsidR="007574F8">
              <w:t>Rights</w:t>
            </w:r>
            <w:r w:rsidR="007574F8">
              <w:rPr>
                <w:spacing w:val="-2"/>
              </w:rPr>
              <w:t xml:space="preserve"> </w:t>
            </w:r>
            <w:r w:rsidR="007574F8">
              <w:t>of</w:t>
            </w:r>
            <w:r w:rsidR="007574F8">
              <w:rPr>
                <w:spacing w:val="-1"/>
              </w:rPr>
              <w:t xml:space="preserve"> </w:t>
            </w:r>
            <w:r w:rsidR="007574F8">
              <w:t>Non-Defaulting</w:t>
            </w:r>
            <w:r w:rsidR="007574F8">
              <w:rPr>
                <w:spacing w:val="-1"/>
              </w:rPr>
              <w:t xml:space="preserve"> </w:t>
            </w:r>
            <w:r w:rsidR="007574F8">
              <w:rPr>
                <w:spacing w:val="-4"/>
              </w:rPr>
              <w:t>Party</w:t>
            </w:r>
            <w:r w:rsidR="007574F8">
              <w:tab/>
            </w:r>
            <w:r w:rsidR="007574F8">
              <w:rPr>
                <w:spacing w:val="-5"/>
              </w:rPr>
              <w:t>26</w:t>
            </w:r>
          </w:hyperlink>
        </w:p>
        <w:p w14:paraId="16FE1EC8" w14:textId="77777777" w:rsidR="007574F8" w:rsidRDefault="00D818E3">
          <w:pPr>
            <w:pStyle w:val="TOC1"/>
            <w:tabs>
              <w:tab w:val="left" w:pos="2819"/>
              <w:tab w:val="right" w:leader="dot" w:pos="9770"/>
            </w:tabs>
            <w:spacing w:before="118"/>
          </w:pPr>
          <w:hyperlink w:anchor="_TOC_250046" w:history="1">
            <w:r w:rsidR="007574F8">
              <w:t>ARTICLE</w:t>
            </w:r>
            <w:r w:rsidR="007574F8">
              <w:rPr>
                <w:spacing w:val="-3"/>
              </w:rPr>
              <w:t xml:space="preserve"> </w:t>
            </w:r>
            <w:r w:rsidR="007574F8">
              <w:rPr>
                <w:spacing w:val="-5"/>
              </w:rPr>
              <w:t>6:</w:t>
            </w:r>
            <w:r w:rsidR="007574F8">
              <w:tab/>
              <w:t>CREDITWORTHINESS;</w:t>
            </w:r>
            <w:r w:rsidR="007574F8">
              <w:rPr>
                <w:spacing w:val="-11"/>
              </w:rPr>
              <w:t xml:space="preserve"> </w:t>
            </w:r>
            <w:r w:rsidR="007574F8">
              <w:t>PERFORMANCE</w:t>
            </w:r>
            <w:r w:rsidR="007574F8">
              <w:rPr>
                <w:spacing w:val="-7"/>
              </w:rPr>
              <w:t xml:space="preserve"> </w:t>
            </w:r>
            <w:r w:rsidR="007574F8">
              <w:rPr>
                <w:spacing w:val="-2"/>
              </w:rPr>
              <w:t>ASSURANCE</w:t>
            </w:r>
            <w:r w:rsidR="007574F8">
              <w:tab/>
            </w:r>
            <w:r w:rsidR="007574F8">
              <w:rPr>
                <w:spacing w:val="-5"/>
              </w:rPr>
              <w:t>27</w:t>
            </w:r>
          </w:hyperlink>
        </w:p>
        <w:p w14:paraId="2DEF9967" w14:textId="77777777" w:rsidR="007574F8" w:rsidRDefault="00D818E3">
          <w:pPr>
            <w:pStyle w:val="TOC2"/>
            <w:numPr>
              <w:ilvl w:val="1"/>
              <w:numId w:val="24"/>
            </w:numPr>
            <w:tabs>
              <w:tab w:val="left" w:pos="2219"/>
              <w:tab w:val="right" w:leader="dot" w:pos="9779"/>
            </w:tabs>
            <w:ind w:left="2219" w:hanging="839"/>
          </w:pPr>
          <w:hyperlink w:anchor="_TOC_250045" w:history="1">
            <w:r w:rsidR="007574F8">
              <w:rPr>
                <w:spacing w:val="-2"/>
              </w:rPr>
              <w:t>Applicability</w:t>
            </w:r>
            <w:r w:rsidR="007574F8">
              <w:tab/>
            </w:r>
            <w:r w:rsidR="007574F8">
              <w:rPr>
                <w:spacing w:val="-5"/>
              </w:rPr>
              <w:t>27</w:t>
            </w:r>
          </w:hyperlink>
        </w:p>
        <w:p w14:paraId="5BDCC77A" w14:textId="77777777" w:rsidR="007574F8" w:rsidRDefault="00D818E3">
          <w:pPr>
            <w:pStyle w:val="TOC2"/>
            <w:numPr>
              <w:ilvl w:val="1"/>
              <w:numId w:val="24"/>
            </w:numPr>
            <w:tabs>
              <w:tab w:val="left" w:pos="2219"/>
              <w:tab w:val="right" w:leader="dot" w:pos="9779"/>
            </w:tabs>
            <w:ind w:left="2219" w:hanging="839"/>
          </w:pPr>
          <w:hyperlink w:anchor="_TOC_250044" w:history="1">
            <w:r w:rsidR="007574F8">
              <w:t>Creditworthiness</w:t>
            </w:r>
            <w:r w:rsidR="007574F8">
              <w:rPr>
                <w:spacing w:val="-5"/>
              </w:rPr>
              <w:t xml:space="preserve"> </w:t>
            </w:r>
            <w:r w:rsidR="007574F8">
              <w:rPr>
                <w:spacing w:val="-2"/>
              </w:rPr>
              <w:t>Determination</w:t>
            </w:r>
            <w:r w:rsidR="007574F8">
              <w:tab/>
            </w:r>
            <w:r w:rsidR="007574F8">
              <w:rPr>
                <w:spacing w:val="-5"/>
              </w:rPr>
              <w:t>27</w:t>
            </w:r>
          </w:hyperlink>
        </w:p>
        <w:p w14:paraId="3FDD82F7" w14:textId="77777777" w:rsidR="007574F8" w:rsidRDefault="00D818E3">
          <w:pPr>
            <w:pStyle w:val="TOC2"/>
            <w:numPr>
              <w:ilvl w:val="1"/>
              <w:numId w:val="24"/>
            </w:numPr>
            <w:tabs>
              <w:tab w:val="left" w:pos="2219"/>
              <w:tab w:val="right" w:leader="dot" w:pos="9780"/>
            </w:tabs>
            <w:ind w:left="2219" w:hanging="839"/>
          </w:pPr>
          <w:hyperlink w:anchor="_TOC_250043" w:history="1">
            <w:r w:rsidR="007574F8">
              <w:t>Independent</w:t>
            </w:r>
            <w:r w:rsidR="007574F8">
              <w:rPr>
                <w:spacing w:val="-3"/>
              </w:rPr>
              <w:t xml:space="preserve"> </w:t>
            </w:r>
            <w:r w:rsidR="007574F8">
              <w:t>Credit</w:t>
            </w:r>
            <w:r w:rsidR="007574F8">
              <w:rPr>
                <w:spacing w:val="-2"/>
              </w:rPr>
              <w:t xml:space="preserve"> Requirement</w:t>
            </w:r>
            <w:r w:rsidR="007574F8">
              <w:tab/>
            </w:r>
            <w:r w:rsidR="007574F8">
              <w:rPr>
                <w:spacing w:val="-5"/>
              </w:rPr>
              <w:t>28</w:t>
            </w:r>
          </w:hyperlink>
        </w:p>
        <w:p w14:paraId="2FF609EF" w14:textId="77777777" w:rsidR="007574F8" w:rsidRDefault="00D818E3">
          <w:pPr>
            <w:pStyle w:val="TOC2"/>
            <w:numPr>
              <w:ilvl w:val="1"/>
              <w:numId w:val="24"/>
            </w:numPr>
            <w:tabs>
              <w:tab w:val="left" w:pos="2219"/>
              <w:tab w:val="right" w:leader="dot" w:pos="9780"/>
            </w:tabs>
            <w:ind w:left="2219" w:hanging="839"/>
          </w:pPr>
          <w:hyperlink w:anchor="_TOC_250042" w:history="1">
            <w:r w:rsidR="007574F8">
              <w:t>Independent</w:t>
            </w:r>
            <w:r w:rsidR="007574F8">
              <w:rPr>
                <w:spacing w:val="-3"/>
              </w:rPr>
              <w:t xml:space="preserve"> </w:t>
            </w:r>
            <w:r w:rsidR="007574F8">
              <w:t>Credit</w:t>
            </w:r>
            <w:r w:rsidR="007574F8">
              <w:rPr>
                <w:spacing w:val="-2"/>
              </w:rPr>
              <w:t xml:space="preserve"> Threshold.</w:t>
            </w:r>
            <w:r w:rsidR="007574F8">
              <w:tab/>
            </w:r>
            <w:r w:rsidR="007574F8">
              <w:rPr>
                <w:spacing w:val="-5"/>
              </w:rPr>
              <w:t>28</w:t>
            </w:r>
          </w:hyperlink>
        </w:p>
        <w:p w14:paraId="0CE7E540" w14:textId="77777777" w:rsidR="007574F8" w:rsidRDefault="00D818E3">
          <w:pPr>
            <w:pStyle w:val="TOC2"/>
            <w:numPr>
              <w:ilvl w:val="1"/>
              <w:numId w:val="24"/>
            </w:numPr>
            <w:tabs>
              <w:tab w:val="left" w:pos="2219"/>
              <w:tab w:val="right" w:leader="dot" w:pos="9780"/>
            </w:tabs>
            <w:ind w:left="2219" w:hanging="839"/>
          </w:pPr>
          <w:hyperlink w:anchor="_TOC_250041" w:history="1">
            <w:r w:rsidR="007574F8">
              <w:t>Mark-to-Market</w:t>
            </w:r>
            <w:r w:rsidR="007574F8">
              <w:rPr>
                <w:spacing w:val="-4"/>
              </w:rPr>
              <w:t xml:space="preserve"> </w:t>
            </w:r>
            <w:r w:rsidR="007574F8">
              <w:t>Credit</w:t>
            </w:r>
            <w:r w:rsidR="007574F8">
              <w:rPr>
                <w:spacing w:val="-3"/>
              </w:rPr>
              <w:t xml:space="preserve"> </w:t>
            </w:r>
            <w:r w:rsidR="007574F8">
              <w:t>Exposure</w:t>
            </w:r>
            <w:r w:rsidR="007574F8">
              <w:rPr>
                <w:spacing w:val="-3"/>
              </w:rPr>
              <w:t xml:space="preserve"> </w:t>
            </w:r>
            <w:r w:rsidR="007574F8">
              <w:rPr>
                <w:spacing w:val="-2"/>
              </w:rPr>
              <w:t>Methodology</w:t>
            </w:r>
            <w:r w:rsidR="007574F8">
              <w:tab/>
            </w:r>
            <w:r w:rsidR="007574F8">
              <w:rPr>
                <w:spacing w:val="-5"/>
              </w:rPr>
              <w:t>33</w:t>
            </w:r>
          </w:hyperlink>
        </w:p>
        <w:p w14:paraId="37529068" w14:textId="77777777" w:rsidR="007574F8" w:rsidRDefault="00D818E3">
          <w:pPr>
            <w:pStyle w:val="TOC2"/>
            <w:numPr>
              <w:ilvl w:val="1"/>
              <w:numId w:val="24"/>
            </w:numPr>
            <w:tabs>
              <w:tab w:val="left" w:pos="2219"/>
              <w:tab w:val="right" w:leader="dot" w:pos="9779"/>
            </w:tabs>
            <w:ind w:left="2219" w:hanging="839"/>
          </w:pPr>
          <w:hyperlink w:anchor="_TOC_250040" w:history="1">
            <w:r w:rsidR="007574F8">
              <w:t>Credit</w:t>
            </w:r>
            <w:r w:rsidR="007574F8">
              <w:rPr>
                <w:spacing w:val="-2"/>
              </w:rPr>
              <w:t xml:space="preserve"> Limit</w:t>
            </w:r>
            <w:r w:rsidR="007574F8">
              <w:tab/>
            </w:r>
            <w:r w:rsidR="007574F8">
              <w:rPr>
                <w:spacing w:val="-5"/>
              </w:rPr>
              <w:t>34</w:t>
            </w:r>
          </w:hyperlink>
        </w:p>
        <w:p w14:paraId="757ABC8C" w14:textId="77777777" w:rsidR="007574F8" w:rsidRDefault="00D818E3">
          <w:pPr>
            <w:pStyle w:val="TOC2"/>
            <w:numPr>
              <w:ilvl w:val="1"/>
              <w:numId w:val="24"/>
            </w:numPr>
            <w:tabs>
              <w:tab w:val="left" w:pos="2219"/>
              <w:tab w:val="right" w:leader="dot" w:pos="9779"/>
            </w:tabs>
            <w:ind w:left="2219" w:hanging="839"/>
          </w:pPr>
          <w:hyperlink w:anchor="_TOC_250039" w:history="1">
            <w:r w:rsidR="007574F8">
              <w:t>Posting</w:t>
            </w:r>
            <w:r w:rsidR="007574F8">
              <w:rPr>
                <w:spacing w:val="-4"/>
              </w:rPr>
              <w:t xml:space="preserve"> </w:t>
            </w:r>
            <w:r w:rsidR="007574F8">
              <w:t>Margin</w:t>
            </w:r>
            <w:r w:rsidR="007574F8">
              <w:rPr>
                <w:spacing w:val="-1"/>
              </w:rPr>
              <w:t xml:space="preserve"> </w:t>
            </w:r>
            <w:r w:rsidR="007574F8">
              <w:t>Collateral</w:t>
            </w:r>
            <w:r w:rsidR="007574F8">
              <w:rPr>
                <w:spacing w:val="-2"/>
              </w:rPr>
              <w:t xml:space="preserve"> </w:t>
            </w:r>
            <w:r w:rsidR="007574F8">
              <w:t>and</w:t>
            </w:r>
            <w:r w:rsidR="007574F8">
              <w:rPr>
                <w:spacing w:val="-1"/>
              </w:rPr>
              <w:t xml:space="preserve"> </w:t>
            </w:r>
            <w:r w:rsidR="007574F8">
              <w:t>Return</w:t>
            </w:r>
            <w:r w:rsidR="007574F8">
              <w:rPr>
                <w:spacing w:val="-2"/>
              </w:rPr>
              <w:t xml:space="preserve"> </w:t>
            </w:r>
            <w:r w:rsidR="007574F8">
              <w:t>of</w:t>
            </w:r>
            <w:r w:rsidR="007574F8">
              <w:rPr>
                <w:spacing w:val="-2"/>
              </w:rPr>
              <w:t xml:space="preserve"> </w:t>
            </w:r>
            <w:r w:rsidR="007574F8">
              <w:t>Excess</w:t>
            </w:r>
            <w:r w:rsidR="007574F8">
              <w:rPr>
                <w:spacing w:val="-1"/>
              </w:rPr>
              <w:t xml:space="preserve"> </w:t>
            </w:r>
            <w:r w:rsidR="007574F8">
              <w:rPr>
                <w:spacing w:val="-2"/>
              </w:rPr>
              <w:t>Collateral</w:t>
            </w:r>
            <w:r w:rsidR="007574F8">
              <w:tab/>
            </w:r>
            <w:r w:rsidR="007574F8">
              <w:rPr>
                <w:spacing w:val="-5"/>
              </w:rPr>
              <w:t>39</w:t>
            </w:r>
          </w:hyperlink>
        </w:p>
        <w:p w14:paraId="00A02DBD" w14:textId="77777777" w:rsidR="007574F8" w:rsidRDefault="00D818E3">
          <w:pPr>
            <w:pStyle w:val="TOC2"/>
            <w:numPr>
              <w:ilvl w:val="1"/>
              <w:numId w:val="24"/>
            </w:numPr>
            <w:tabs>
              <w:tab w:val="left" w:pos="2219"/>
              <w:tab w:val="right" w:leader="dot" w:pos="9779"/>
            </w:tabs>
            <w:spacing w:after="20"/>
            <w:ind w:left="2219" w:hanging="839"/>
          </w:pPr>
          <w:hyperlink w:anchor="_TOC_250038" w:history="1">
            <w:r w:rsidR="007574F8">
              <w:t>Grant</w:t>
            </w:r>
            <w:r w:rsidR="007574F8">
              <w:rPr>
                <w:spacing w:val="-3"/>
              </w:rPr>
              <w:t xml:space="preserve"> </w:t>
            </w:r>
            <w:r w:rsidR="007574F8">
              <w:t>of</w:t>
            </w:r>
            <w:r w:rsidR="007574F8">
              <w:rPr>
                <w:spacing w:val="-3"/>
              </w:rPr>
              <w:t xml:space="preserve"> </w:t>
            </w:r>
            <w:r w:rsidR="007574F8">
              <w:t>Security Interest;</w:t>
            </w:r>
            <w:r w:rsidR="007574F8">
              <w:rPr>
                <w:spacing w:val="-2"/>
              </w:rPr>
              <w:t xml:space="preserve"> Remedies</w:t>
            </w:r>
            <w:r w:rsidR="007574F8">
              <w:tab/>
            </w:r>
            <w:r w:rsidR="007574F8">
              <w:rPr>
                <w:spacing w:val="-5"/>
              </w:rPr>
              <w:t>41</w:t>
            </w:r>
          </w:hyperlink>
        </w:p>
        <w:p w14:paraId="1C076E46" w14:textId="77777777" w:rsidR="007574F8" w:rsidRDefault="00D818E3">
          <w:pPr>
            <w:pStyle w:val="TOC2"/>
            <w:numPr>
              <w:ilvl w:val="1"/>
              <w:numId w:val="24"/>
            </w:numPr>
            <w:tabs>
              <w:tab w:val="left" w:pos="2219"/>
              <w:tab w:val="right" w:leader="dot" w:pos="9779"/>
            </w:tabs>
            <w:spacing w:before="79"/>
            <w:ind w:left="2219" w:hanging="839"/>
          </w:pPr>
          <w:hyperlink w:anchor="_TOC_250037" w:history="1">
            <w:r w:rsidR="007574F8">
              <w:t>Acceptable</w:t>
            </w:r>
            <w:r w:rsidR="007574F8">
              <w:rPr>
                <w:spacing w:val="-3"/>
              </w:rPr>
              <w:t xml:space="preserve"> </w:t>
            </w:r>
            <w:r w:rsidR="007574F8">
              <w:t>Forms</w:t>
            </w:r>
            <w:r w:rsidR="007574F8">
              <w:rPr>
                <w:spacing w:val="-1"/>
              </w:rPr>
              <w:t xml:space="preserve"> </w:t>
            </w:r>
            <w:r w:rsidR="007574F8">
              <w:t>of</w:t>
            </w:r>
            <w:r w:rsidR="007574F8">
              <w:rPr>
                <w:spacing w:val="-2"/>
              </w:rPr>
              <w:t xml:space="preserve"> Security</w:t>
            </w:r>
            <w:r w:rsidR="007574F8">
              <w:tab/>
            </w:r>
            <w:r w:rsidR="007574F8">
              <w:rPr>
                <w:spacing w:val="-5"/>
              </w:rPr>
              <w:t>42</w:t>
            </w:r>
          </w:hyperlink>
        </w:p>
        <w:p w14:paraId="641E3943" w14:textId="77777777" w:rsidR="007574F8" w:rsidRDefault="00D818E3">
          <w:pPr>
            <w:pStyle w:val="TOC2"/>
            <w:numPr>
              <w:ilvl w:val="1"/>
              <w:numId w:val="24"/>
            </w:numPr>
            <w:tabs>
              <w:tab w:val="left" w:pos="2219"/>
              <w:tab w:val="right" w:leader="dot" w:pos="9779"/>
            </w:tabs>
            <w:ind w:left="2219" w:hanging="839"/>
          </w:pPr>
          <w:hyperlink w:anchor="_TOC_250036" w:history="1">
            <w:r w:rsidR="007574F8">
              <w:t>Reporting;</w:t>
            </w:r>
            <w:r w:rsidR="007574F8">
              <w:rPr>
                <w:spacing w:val="-2"/>
              </w:rPr>
              <w:t xml:space="preserve"> </w:t>
            </w:r>
            <w:r w:rsidR="007574F8">
              <w:t>Maintenance</w:t>
            </w:r>
            <w:r w:rsidR="007574F8">
              <w:rPr>
                <w:spacing w:val="-2"/>
              </w:rPr>
              <w:t xml:space="preserve"> </w:t>
            </w:r>
            <w:r w:rsidR="007574F8">
              <w:t>of</w:t>
            </w:r>
            <w:r w:rsidR="007574F8">
              <w:rPr>
                <w:spacing w:val="-2"/>
              </w:rPr>
              <w:t xml:space="preserve"> Creditworthiness</w:t>
            </w:r>
            <w:r w:rsidR="007574F8">
              <w:tab/>
            </w:r>
            <w:r w:rsidR="007574F8">
              <w:rPr>
                <w:spacing w:val="-5"/>
              </w:rPr>
              <w:t>44</w:t>
            </w:r>
          </w:hyperlink>
        </w:p>
        <w:p w14:paraId="7687AFC4" w14:textId="77777777" w:rsidR="007574F8" w:rsidRDefault="00D818E3">
          <w:pPr>
            <w:pStyle w:val="TOC2"/>
            <w:numPr>
              <w:ilvl w:val="1"/>
              <w:numId w:val="24"/>
            </w:numPr>
            <w:tabs>
              <w:tab w:val="left" w:pos="2219"/>
              <w:tab w:val="right" w:leader="dot" w:pos="9779"/>
            </w:tabs>
            <w:ind w:left="2219" w:hanging="839"/>
          </w:pPr>
          <w:hyperlink w:anchor="_TOC_250035" w:history="1">
            <w:r w:rsidR="007574F8">
              <w:t>Interest</w:t>
            </w:r>
            <w:r w:rsidR="007574F8">
              <w:rPr>
                <w:spacing w:val="-2"/>
              </w:rPr>
              <w:t xml:space="preserve"> </w:t>
            </w:r>
            <w:r w:rsidR="007574F8">
              <w:t>on</w:t>
            </w:r>
            <w:r w:rsidR="007574F8">
              <w:rPr>
                <w:spacing w:val="-1"/>
              </w:rPr>
              <w:t xml:space="preserve"> </w:t>
            </w:r>
            <w:r w:rsidR="007574F8">
              <w:t>Cash</w:t>
            </w:r>
            <w:r w:rsidR="007574F8">
              <w:rPr>
                <w:spacing w:val="-1"/>
              </w:rPr>
              <w:t xml:space="preserve"> </w:t>
            </w:r>
            <w:r w:rsidR="007574F8">
              <w:t>Held</w:t>
            </w:r>
            <w:r w:rsidR="007574F8">
              <w:rPr>
                <w:spacing w:val="-1"/>
              </w:rPr>
              <w:t xml:space="preserve"> </w:t>
            </w:r>
            <w:r w:rsidR="007574F8">
              <w:t>by</w:t>
            </w:r>
            <w:r w:rsidR="007574F8">
              <w:rPr>
                <w:spacing w:val="-1"/>
              </w:rPr>
              <w:t xml:space="preserve"> </w:t>
            </w:r>
            <w:r w:rsidR="007574F8">
              <w:rPr>
                <w:spacing w:val="-2"/>
              </w:rPr>
              <w:t>Companies</w:t>
            </w:r>
            <w:r w:rsidR="007574F8">
              <w:tab/>
            </w:r>
            <w:r w:rsidR="007574F8">
              <w:rPr>
                <w:spacing w:val="-5"/>
              </w:rPr>
              <w:t>44</w:t>
            </w:r>
          </w:hyperlink>
        </w:p>
        <w:p w14:paraId="4E6EF46E" w14:textId="77777777" w:rsidR="007574F8" w:rsidRDefault="00D818E3">
          <w:pPr>
            <w:pStyle w:val="TOC2"/>
            <w:numPr>
              <w:ilvl w:val="1"/>
              <w:numId w:val="24"/>
            </w:numPr>
            <w:tabs>
              <w:tab w:val="left" w:pos="2219"/>
              <w:tab w:val="right" w:leader="dot" w:pos="9779"/>
            </w:tabs>
            <w:ind w:left="2219" w:hanging="839"/>
          </w:pPr>
          <w:hyperlink w:anchor="_TOC_250034" w:history="1">
            <w:r w:rsidR="007574F8">
              <w:t>No</w:t>
            </w:r>
            <w:r w:rsidR="007574F8">
              <w:rPr>
                <w:spacing w:val="-3"/>
              </w:rPr>
              <w:t xml:space="preserve"> </w:t>
            </w:r>
            <w:r w:rsidR="007574F8">
              <w:t>Endorsement</w:t>
            </w:r>
            <w:r w:rsidR="007574F8">
              <w:rPr>
                <w:spacing w:val="-1"/>
              </w:rPr>
              <w:t xml:space="preserve"> </w:t>
            </w:r>
            <w:r w:rsidR="007574F8">
              <w:t>of</w:t>
            </w:r>
            <w:r w:rsidR="007574F8">
              <w:rPr>
                <w:spacing w:val="-3"/>
              </w:rPr>
              <w:t xml:space="preserve"> </w:t>
            </w:r>
            <w:r w:rsidR="007574F8">
              <w:t>PIPP</w:t>
            </w:r>
            <w:r w:rsidR="007574F8">
              <w:rPr>
                <w:spacing w:val="-1"/>
              </w:rPr>
              <w:t xml:space="preserve"> </w:t>
            </w:r>
            <w:r w:rsidR="007574F8">
              <w:rPr>
                <w:spacing w:val="-2"/>
              </w:rPr>
              <w:t>Supplier</w:t>
            </w:r>
            <w:r w:rsidR="007574F8">
              <w:tab/>
            </w:r>
            <w:r w:rsidR="007574F8">
              <w:rPr>
                <w:spacing w:val="-5"/>
              </w:rPr>
              <w:t>44</w:t>
            </w:r>
          </w:hyperlink>
        </w:p>
        <w:p w14:paraId="11A3EE1D" w14:textId="77777777" w:rsidR="007574F8" w:rsidRDefault="0062277D">
          <w:pPr>
            <w:pStyle w:val="TOC1"/>
          </w:pPr>
          <w:r>
            <w:t>ARTICLE</w:t>
          </w:r>
          <w:r>
            <w:rPr>
              <w:spacing w:val="-5"/>
            </w:rPr>
            <w:t xml:space="preserve"> </w:t>
          </w:r>
          <w:r>
            <w:t>7:</w:t>
          </w:r>
          <w:r>
            <w:rPr>
              <w:spacing w:val="20"/>
            </w:rPr>
            <w:t xml:space="preserve"> </w:t>
          </w:r>
          <w:r>
            <w:t>SCHEDULING,</w:t>
          </w:r>
          <w:r>
            <w:rPr>
              <w:spacing w:val="-3"/>
            </w:rPr>
            <w:t xml:space="preserve"> </w:t>
          </w:r>
          <w:r>
            <w:t>FORECASTING</w:t>
          </w:r>
          <w:r>
            <w:rPr>
              <w:spacing w:val="-3"/>
            </w:rPr>
            <w:t xml:space="preserve"> </w:t>
          </w:r>
          <w:r>
            <w:t>AND</w:t>
          </w:r>
          <w:r>
            <w:rPr>
              <w:spacing w:val="-3"/>
            </w:rPr>
            <w:t xml:space="preserve"> </w:t>
          </w:r>
          <w:r>
            <w:rPr>
              <w:spacing w:val="-2"/>
            </w:rPr>
            <w:t>INFORMATION</w:t>
          </w:r>
        </w:p>
        <w:p w14:paraId="58F29351" w14:textId="77777777" w:rsidR="007574F8" w:rsidRDefault="0062277D">
          <w:pPr>
            <w:pStyle w:val="TOC3"/>
            <w:tabs>
              <w:tab w:val="right" w:leader="dot" w:pos="9770"/>
            </w:tabs>
          </w:pPr>
          <w:r>
            <w:rPr>
              <w:spacing w:val="-2"/>
            </w:rPr>
            <w:t>SHARING</w:t>
          </w:r>
          <w:r>
            <w:tab/>
          </w:r>
          <w:r>
            <w:rPr>
              <w:spacing w:val="-5"/>
            </w:rPr>
            <w:t>45</w:t>
          </w:r>
        </w:p>
        <w:p w14:paraId="6D0A80E3" w14:textId="77777777" w:rsidR="007574F8" w:rsidRDefault="00D818E3">
          <w:pPr>
            <w:pStyle w:val="TOC2"/>
            <w:numPr>
              <w:ilvl w:val="1"/>
              <w:numId w:val="23"/>
            </w:numPr>
            <w:tabs>
              <w:tab w:val="left" w:pos="2219"/>
              <w:tab w:val="right" w:leader="dot" w:pos="9780"/>
            </w:tabs>
            <w:ind w:left="2219" w:hanging="839"/>
          </w:pPr>
          <w:hyperlink w:anchor="_TOC_250033" w:history="1">
            <w:r w:rsidR="007574F8">
              <w:rPr>
                <w:spacing w:val="-2"/>
              </w:rPr>
              <w:t>Scheduling</w:t>
            </w:r>
            <w:r w:rsidR="007574F8">
              <w:tab/>
            </w:r>
            <w:r w:rsidR="007574F8">
              <w:rPr>
                <w:spacing w:val="-5"/>
              </w:rPr>
              <w:t>45</w:t>
            </w:r>
          </w:hyperlink>
        </w:p>
        <w:p w14:paraId="46FF64F9" w14:textId="77777777" w:rsidR="007574F8" w:rsidRDefault="00D818E3">
          <w:pPr>
            <w:pStyle w:val="TOC2"/>
            <w:numPr>
              <w:ilvl w:val="1"/>
              <w:numId w:val="23"/>
            </w:numPr>
            <w:tabs>
              <w:tab w:val="left" w:pos="2219"/>
              <w:tab w:val="right" w:leader="dot" w:pos="9779"/>
            </w:tabs>
            <w:ind w:left="2219" w:hanging="839"/>
          </w:pPr>
          <w:hyperlink w:anchor="_TOC_250032" w:history="1">
            <w:r w:rsidR="007574F8">
              <w:t>Load</w:t>
            </w:r>
            <w:r w:rsidR="007574F8">
              <w:rPr>
                <w:spacing w:val="-4"/>
              </w:rPr>
              <w:t xml:space="preserve"> </w:t>
            </w:r>
            <w:r w:rsidR="007574F8">
              <w:rPr>
                <w:spacing w:val="-2"/>
              </w:rPr>
              <w:t>Forecasting</w:t>
            </w:r>
            <w:r w:rsidR="007574F8">
              <w:tab/>
            </w:r>
            <w:r w:rsidR="007574F8">
              <w:rPr>
                <w:spacing w:val="-5"/>
              </w:rPr>
              <w:t>45</w:t>
            </w:r>
          </w:hyperlink>
        </w:p>
        <w:p w14:paraId="4ED17C7F" w14:textId="77777777" w:rsidR="007574F8" w:rsidRDefault="00D818E3">
          <w:pPr>
            <w:pStyle w:val="TOC1"/>
            <w:tabs>
              <w:tab w:val="left" w:pos="2819"/>
              <w:tab w:val="right" w:leader="dot" w:pos="9770"/>
            </w:tabs>
          </w:pPr>
          <w:hyperlink w:anchor="_TOC_250031" w:history="1">
            <w:r w:rsidR="007574F8">
              <w:t>ARTICLE</w:t>
            </w:r>
            <w:r w:rsidR="007574F8">
              <w:rPr>
                <w:spacing w:val="-3"/>
              </w:rPr>
              <w:t xml:space="preserve"> </w:t>
            </w:r>
            <w:r w:rsidR="007574F8">
              <w:rPr>
                <w:spacing w:val="-5"/>
              </w:rPr>
              <w:t>8:</w:t>
            </w:r>
            <w:r w:rsidR="007574F8">
              <w:tab/>
              <w:t>BILLING</w:t>
            </w:r>
            <w:r w:rsidR="007574F8">
              <w:rPr>
                <w:spacing w:val="-2"/>
              </w:rPr>
              <w:t xml:space="preserve"> </w:t>
            </w:r>
            <w:r w:rsidR="007574F8">
              <w:t>AND</w:t>
            </w:r>
            <w:r w:rsidR="007574F8">
              <w:rPr>
                <w:spacing w:val="-2"/>
              </w:rPr>
              <w:t xml:space="preserve"> SETTLEMENT</w:t>
            </w:r>
            <w:r w:rsidR="007574F8">
              <w:tab/>
            </w:r>
            <w:r w:rsidR="007574F8">
              <w:rPr>
                <w:spacing w:val="-5"/>
              </w:rPr>
              <w:t>45</w:t>
            </w:r>
          </w:hyperlink>
        </w:p>
        <w:p w14:paraId="55A1FE62" w14:textId="77777777" w:rsidR="007574F8" w:rsidRDefault="00D818E3">
          <w:pPr>
            <w:pStyle w:val="TOC2"/>
            <w:numPr>
              <w:ilvl w:val="1"/>
              <w:numId w:val="22"/>
            </w:numPr>
            <w:tabs>
              <w:tab w:val="left" w:pos="2219"/>
              <w:tab w:val="right" w:leader="dot" w:pos="9779"/>
            </w:tabs>
            <w:ind w:left="2219" w:hanging="839"/>
          </w:pPr>
          <w:hyperlink w:anchor="_TOC_250030" w:history="1">
            <w:r w:rsidR="007574F8">
              <w:t>Companies</w:t>
            </w:r>
            <w:r w:rsidR="007574F8">
              <w:rPr>
                <w:spacing w:val="-2"/>
              </w:rPr>
              <w:t xml:space="preserve"> Statement</w:t>
            </w:r>
            <w:r w:rsidR="007574F8">
              <w:tab/>
            </w:r>
            <w:r w:rsidR="007574F8">
              <w:rPr>
                <w:spacing w:val="-5"/>
              </w:rPr>
              <w:t>45</w:t>
            </w:r>
          </w:hyperlink>
        </w:p>
        <w:p w14:paraId="42A8E52C" w14:textId="77777777" w:rsidR="007574F8" w:rsidRDefault="00D818E3">
          <w:pPr>
            <w:pStyle w:val="TOC2"/>
            <w:numPr>
              <w:ilvl w:val="1"/>
              <w:numId w:val="22"/>
            </w:numPr>
            <w:tabs>
              <w:tab w:val="left" w:pos="2219"/>
              <w:tab w:val="right" w:leader="dot" w:pos="9779"/>
            </w:tabs>
            <w:ind w:left="2219" w:hanging="839"/>
          </w:pPr>
          <w:hyperlink w:anchor="_TOC_250029" w:history="1">
            <w:r w:rsidR="007574F8">
              <w:t>PJM</w:t>
            </w:r>
            <w:r w:rsidR="007574F8">
              <w:rPr>
                <w:spacing w:val="-2"/>
              </w:rPr>
              <w:t xml:space="preserve"> </w:t>
            </w:r>
            <w:r w:rsidR="007574F8">
              <w:t>Billing;</w:t>
            </w:r>
            <w:r w:rsidR="007574F8">
              <w:rPr>
                <w:spacing w:val="-2"/>
              </w:rPr>
              <w:t xml:space="preserve"> </w:t>
            </w:r>
            <w:r w:rsidR="007574F8">
              <w:t>Third</w:t>
            </w:r>
            <w:r w:rsidR="007574F8">
              <w:rPr>
                <w:spacing w:val="-1"/>
              </w:rPr>
              <w:t xml:space="preserve"> </w:t>
            </w:r>
            <w:r w:rsidR="007574F8">
              <w:t>Party</w:t>
            </w:r>
            <w:r w:rsidR="007574F8">
              <w:rPr>
                <w:spacing w:val="-4"/>
              </w:rPr>
              <w:t xml:space="preserve"> </w:t>
            </w:r>
            <w:r w:rsidR="007574F8">
              <w:rPr>
                <w:spacing w:val="-2"/>
              </w:rPr>
              <w:t>Billing</w:t>
            </w:r>
            <w:r w:rsidR="007574F8">
              <w:tab/>
            </w:r>
            <w:r w:rsidR="007574F8">
              <w:rPr>
                <w:spacing w:val="-5"/>
              </w:rPr>
              <w:t>47</w:t>
            </w:r>
          </w:hyperlink>
        </w:p>
        <w:p w14:paraId="646C8E37" w14:textId="77777777" w:rsidR="007574F8" w:rsidRDefault="00D818E3">
          <w:pPr>
            <w:pStyle w:val="TOC1"/>
            <w:tabs>
              <w:tab w:val="left" w:pos="2819"/>
              <w:tab w:val="right" w:leader="dot" w:pos="9770"/>
            </w:tabs>
          </w:pPr>
          <w:hyperlink w:anchor="_TOC_250028" w:history="1">
            <w:r w:rsidR="007574F8">
              <w:t>ARTICLE</w:t>
            </w:r>
            <w:r w:rsidR="007574F8">
              <w:rPr>
                <w:spacing w:val="-3"/>
              </w:rPr>
              <w:t xml:space="preserve"> </w:t>
            </w:r>
            <w:r w:rsidR="007574F8">
              <w:rPr>
                <w:spacing w:val="-5"/>
              </w:rPr>
              <w:t>9:</w:t>
            </w:r>
            <w:r w:rsidR="007574F8">
              <w:tab/>
              <w:t>SYSTEM</w:t>
            </w:r>
            <w:r w:rsidR="007574F8">
              <w:rPr>
                <w:spacing w:val="-2"/>
              </w:rPr>
              <w:t xml:space="preserve"> OPERATION</w:t>
            </w:r>
            <w:r w:rsidR="007574F8">
              <w:tab/>
            </w:r>
            <w:r w:rsidR="007574F8">
              <w:rPr>
                <w:spacing w:val="-5"/>
              </w:rPr>
              <w:t>48</w:t>
            </w:r>
          </w:hyperlink>
        </w:p>
        <w:p w14:paraId="3398CDE4" w14:textId="77777777" w:rsidR="007574F8" w:rsidRDefault="00D818E3">
          <w:pPr>
            <w:pStyle w:val="TOC2"/>
            <w:numPr>
              <w:ilvl w:val="1"/>
              <w:numId w:val="21"/>
            </w:numPr>
            <w:tabs>
              <w:tab w:val="left" w:pos="2219"/>
              <w:tab w:val="right" w:leader="dot" w:pos="9779"/>
            </w:tabs>
            <w:ind w:left="2219" w:hanging="839"/>
          </w:pPr>
          <w:hyperlink w:anchor="_TOC_250027" w:history="1">
            <w:r w:rsidR="007574F8">
              <w:t>Disconnection</w:t>
            </w:r>
            <w:r w:rsidR="007574F8">
              <w:rPr>
                <w:spacing w:val="-2"/>
              </w:rPr>
              <w:t xml:space="preserve"> </w:t>
            </w:r>
            <w:r w:rsidR="007574F8">
              <w:t>and</w:t>
            </w:r>
            <w:r w:rsidR="007574F8">
              <w:rPr>
                <w:spacing w:val="-1"/>
              </w:rPr>
              <w:t xml:space="preserve"> </w:t>
            </w:r>
            <w:r w:rsidR="007574F8">
              <w:t>Curtailment</w:t>
            </w:r>
            <w:r w:rsidR="007574F8">
              <w:rPr>
                <w:spacing w:val="-1"/>
              </w:rPr>
              <w:t xml:space="preserve"> </w:t>
            </w:r>
            <w:r w:rsidR="007574F8">
              <w:t>by</w:t>
            </w:r>
            <w:r w:rsidR="007574F8">
              <w:rPr>
                <w:spacing w:val="-1"/>
              </w:rPr>
              <w:t xml:space="preserve"> </w:t>
            </w:r>
            <w:r w:rsidR="007574F8">
              <w:t>the</w:t>
            </w:r>
            <w:r w:rsidR="007574F8">
              <w:rPr>
                <w:spacing w:val="-2"/>
              </w:rPr>
              <w:t xml:space="preserve"> Companies</w:t>
            </w:r>
            <w:r w:rsidR="007574F8">
              <w:tab/>
            </w:r>
            <w:r w:rsidR="007574F8">
              <w:rPr>
                <w:spacing w:val="-5"/>
              </w:rPr>
              <w:t>48</w:t>
            </w:r>
          </w:hyperlink>
        </w:p>
        <w:p w14:paraId="081F6B9D" w14:textId="77777777" w:rsidR="007574F8" w:rsidRDefault="00D818E3">
          <w:pPr>
            <w:pStyle w:val="TOC2"/>
            <w:numPr>
              <w:ilvl w:val="1"/>
              <w:numId w:val="21"/>
            </w:numPr>
            <w:tabs>
              <w:tab w:val="left" w:pos="2219"/>
              <w:tab w:val="right" w:leader="dot" w:pos="9779"/>
            </w:tabs>
            <w:ind w:left="2219" w:hanging="839"/>
          </w:pPr>
          <w:hyperlink w:anchor="_TOC_250026" w:history="1">
            <w:r w:rsidR="007574F8">
              <w:t>Loss</w:t>
            </w:r>
            <w:r w:rsidR="007574F8">
              <w:rPr>
                <w:spacing w:val="-2"/>
              </w:rPr>
              <w:t xml:space="preserve"> </w:t>
            </w:r>
            <w:r w:rsidR="007574F8">
              <w:t>of</w:t>
            </w:r>
            <w:r w:rsidR="007574F8">
              <w:rPr>
                <w:spacing w:val="-2"/>
              </w:rPr>
              <w:t xml:space="preserve"> </w:t>
            </w:r>
            <w:r w:rsidR="007574F8">
              <w:t>Service</w:t>
            </w:r>
            <w:r w:rsidR="007574F8">
              <w:rPr>
                <w:spacing w:val="-2"/>
              </w:rPr>
              <w:t xml:space="preserve"> </w:t>
            </w:r>
            <w:r w:rsidR="007574F8">
              <w:t>to</w:t>
            </w:r>
            <w:r w:rsidR="007574F8">
              <w:rPr>
                <w:spacing w:val="-1"/>
              </w:rPr>
              <w:t xml:space="preserve"> </w:t>
            </w:r>
            <w:r w:rsidR="007574F8">
              <w:t>PIPP</w:t>
            </w:r>
            <w:r w:rsidR="007574F8">
              <w:rPr>
                <w:spacing w:val="-1"/>
              </w:rPr>
              <w:t xml:space="preserve"> </w:t>
            </w:r>
            <w:r w:rsidR="007574F8">
              <w:rPr>
                <w:spacing w:val="-2"/>
              </w:rPr>
              <w:t>Customers</w:t>
            </w:r>
            <w:r w:rsidR="007574F8">
              <w:tab/>
            </w:r>
            <w:r w:rsidR="007574F8">
              <w:rPr>
                <w:spacing w:val="-5"/>
              </w:rPr>
              <w:t>49</w:t>
            </w:r>
          </w:hyperlink>
        </w:p>
        <w:p w14:paraId="387019F6" w14:textId="77777777" w:rsidR="007574F8" w:rsidRDefault="00D818E3">
          <w:pPr>
            <w:pStyle w:val="TOC2"/>
            <w:numPr>
              <w:ilvl w:val="1"/>
              <w:numId w:val="21"/>
            </w:numPr>
            <w:tabs>
              <w:tab w:val="left" w:pos="2219"/>
              <w:tab w:val="right" w:leader="dot" w:pos="9779"/>
            </w:tabs>
            <w:ind w:left="2219" w:hanging="839"/>
          </w:pPr>
          <w:hyperlink w:anchor="_TOC_250025" w:history="1">
            <w:r w:rsidR="007574F8">
              <w:t xml:space="preserve">PJM </w:t>
            </w:r>
            <w:r w:rsidR="007574F8">
              <w:rPr>
                <w:spacing w:val="-2"/>
              </w:rPr>
              <w:t>Requirements</w:t>
            </w:r>
            <w:r w:rsidR="007574F8">
              <w:tab/>
            </w:r>
            <w:r w:rsidR="007574F8">
              <w:rPr>
                <w:spacing w:val="-5"/>
              </w:rPr>
              <w:t>49</w:t>
            </w:r>
          </w:hyperlink>
        </w:p>
        <w:p w14:paraId="3FA0C77C" w14:textId="77777777" w:rsidR="007574F8" w:rsidRDefault="00D818E3">
          <w:pPr>
            <w:pStyle w:val="TOC2"/>
            <w:numPr>
              <w:ilvl w:val="1"/>
              <w:numId w:val="21"/>
            </w:numPr>
            <w:tabs>
              <w:tab w:val="left" w:pos="2219"/>
              <w:tab w:val="right" w:leader="dot" w:pos="9779"/>
            </w:tabs>
            <w:ind w:left="2219" w:hanging="839"/>
          </w:pPr>
          <w:hyperlink w:anchor="_TOC_250024" w:history="1">
            <w:r w:rsidR="007574F8">
              <w:t>Compliance</w:t>
            </w:r>
            <w:r w:rsidR="007574F8">
              <w:rPr>
                <w:spacing w:val="-5"/>
              </w:rPr>
              <w:t xml:space="preserve"> </w:t>
            </w:r>
            <w:r w:rsidR="007574F8">
              <w:t>with</w:t>
            </w:r>
            <w:r w:rsidR="007574F8">
              <w:rPr>
                <w:spacing w:val="-2"/>
              </w:rPr>
              <w:t xml:space="preserve"> </w:t>
            </w:r>
            <w:r w:rsidR="007574F8">
              <w:t>Governmental</w:t>
            </w:r>
            <w:r w:rsidR="007574F8">
              <w:rPr>
                <w:spacing w:val="-2"/>
              </w:rPr>
              <w:t xml:space="preserve"> Directives</w:t>
            </w:r>
            <w:r w:rsidR="007574F8">
              <w:tab/>
            </w:r>
            <w:r w:rsidR="007574F8">
              <w:rPr>
                <w:spacing w:val="-5"/>
              </w:rPr>
              <w:t>50</w:t>
            </w:r>
          </w:hyperlink>
        </w:p>
        <w:p w14:paraId="1611C713" w14:textId="77777777" w:rsidR="007574F8" w:rsidRDefault="00D818E3">
          <w:pPr>
            <w:pStyle w:val="TOC1"/>
            <w:tabs>
              <w:tab w:val="left" w:pos="3059"/>
              <w:tab w:val="right" w:leader="dot" w:pos="9770"/>
            </w:tabs>
          </w:pPr>
          <w:hyperlink w:anchor="_TOC_250023" w:history="1">
            <w:r w:rsidR="007574F8">
              <w:t>ARTICLE</w:t>
            </w:r>
            <w:r w:rsidR="007574F8">
              <w:rPr>
                <w:spacing w:val="-3"/>
              </w:rPr>
              <w:t xml:space="preserve"> </w:t>
            </w:r>
            <w:r w:rsidR="007574F8">
              <w:rPr>
                <w:spacing w:val="-5"/>
              </w:rPr>
              <w:t>10:</w:t>
            </w:r>
            <w:r w:rsidR="007574F8">
              <w:tab/>
              <w:t>DISPUTE</w:t>
            </w:r>
            <w:r w:rsidR="007574F8">
              <w:rPr>
                <w:spacing w:val="-3"/>
              </w:rPr>
              <w:t xml:space="preserve"> </w:t>
            </w:r>
            <w:r w:rsidR="007574F8">
              <w:rPr>
                <w:spacing w:val="-2"/>
              </w:rPr>
              <w:t>RESOLUTION</w:t>
            </w:r>
            <w:r w:rsidR="007574F8">
              <w:tab/>
            </w:r>
            <w:r w:rsidR="007574F8">
              <w:rPr>
                <w:spacing w:val="-5"/>
              </w:rPr>
              <w:t>50</w:t>
            </w:r>
          </w:hyperlink>
        </w:p>
        <w:p w14:paraId="430EF460" w14:textId="77777777" w:rsidR="007574F8" w:rsidRDefault="00D818E3">
          <w:pPr>
            <w:pStyle w:val="TOC2"/>
            <w:numPr>
              <w:ilvl w:val="1"/>
              <w:numId w:val="20"/>
            </w:numPr>
            <w:tabs>
              <w:tab w:val="left" w:pos="2219"/>
              <w:tab w:val="right" w:leader="dot" w:pos="9779"/>
            </w:tabs>
            <w:ind w:left="2219" w:hanging="839"/>
          </w:pPr>
          <w:hyperlink w:anchor="_TOC_250022" w:history="1">
            <w:r w:rsidR="007574F8">
              <w:t>Informal</w:t>
            </w:r>
            <w:r w:rsidR="007574F8">
              <w:rPr>
                <w:spacing w:val="-3"/>
              </w:rPr>
              <w:t xml:space="preserve"> </w:t>
            </w:r>
            <w:r w:rsidR="007574F8">
              <w:t>Resolution</w:t>
            </w:r>
            <w:r w:rsidR="007574F8">
              <w:rPr>
                <w:spacing w:val="-2"/>
              </w:rPr>
              <w:t xml:space="preserve"> </w:t>
            </w:r>
            <w:r w:rsidR="007574F8">
              <w:t>of</w:t>
            </w:r>
            <w:r w:rsidR="007574F8">
              <w:rPr>
                <w:spacing w:val="-2"/>
              </w:rPr>
              <w:t xml:space="preserve"> Disputes</w:t>
            </w:r>
            <w:r w:rsidR="007574F8">
              <w:tab/>
            </w:r>
            <w:r w:rsidR="007574F8">
              <w:rPr>
                <w:spacing w:val="-5"/>
              </w:rPr>
              <w:t>50</w:t>
            </w:r>
          </w:hyperlink>
        </w:p>
        <w:p w14:paraId="2FC1E3DD" w14:textId="77777777" w:rsidR="007574F8" w:rsidRDefault="00D818E3">
          <w:pPr>
            <w:pStyle w:val="TOC2"/>
            <w:numPr>
              <w:ilvl w:val="1"/>
              <w:numId w:val="20"/>
            </w:numPr>
            <w:tabs>
              <w:tab w:val="left" w:pos="2219"/>
              <w:tab w:val="right" w:leader="dot" w:pos="9779"/>
            </w:tabs>
            <w:ind w:left="2219" w:hanging="839"/>
          </w:pPr>
          <w:hyperlink w:anchor="_TOC_250021" w:history="1">
            <w:r w:rsidR="007574F8">
              <w:t>Formal</w:t>
            </w:r>
            <w:r w:rsidR="007574F8">
              <w:rPr>
                <w:spacing w:val="-3"/>
              </w:rPr>
              <w:t xml:space="preserve"> </w:t>
            </w:r>
            <w:r w:rsidR="007574F8">
              <w:t>Dispute</w:t>
            </w:r>
            <w:r w:rsidR="007574F8">
              <w:rPr>
                <w:spacing w:val="-3"/>
              </w:rPr>
              <w:t xml:space="preserve"> </w:t>
            </w:r>
            <w:r w:rsidR="007574F8">
              <w:rPr>
                <w:spacing w:val="-2"/>
              </w:rPr>
              <w:t>Resolution</w:t>
            </w:r>
            <w:r w:rsidR="007574F8">
              <w:tab/>
            </w:r>
            <w:r w:rsidR="007574F8">
              <w:rPr>
                <w:spacing w:val="-5"/>
              </w:rPr>
              <w:t>51</w:t>
            </w:r>
          </w:hyperlink>
        </w:p>
        <w:p w14:paraId="3C4F58B9" w14:textId="77777777" w:rsidR="007574F8" w:rsidRDefault="00D818E3">
          <w:pPr>
            <w:pStyle w:val="TOC2"/>
            <w:numPr>
              <w:ilvl w:val="1"/>
              <w:numId w:val="20"/>
            </w:numPr>
            <w:tabs>
              <w:tab w:val="left" w:pos="2219"/>
              <w:tab w:val="right" w:leader="dot" w:pos="9779"/>
            </w:tabs>
            <w:ind w:left="2219" w:hanging="839"/>
          </w:pPr>
          <w:hyperlink w:anchor="_TOC_250020" w:history="1">
            <w:r w:rsidR="007574F8">
              <w:t>Recourse</w:t>
            </w:r>
            <w:r w:rsidR="007574F8">
              <w:rPr>
                <w:spacing w:val="-3"/>
              </w:rPr>
              <w:t xml:space="preserve"> </w:t>
            </w:r>
            <w:r w:rsidR="007574F8">
              <w:t>to</w:t>
            </w:r>
            <w:r w:rsidR="007574F8">
              <w:rPr>
                <w:spacing w:val="-1"/>
              </w:rPr>
              <w:t xml:space="preserve"> </w:t>
            </w:r>
            <w:r w:rsidR="007574F8">
              <w:t>Agencies</w:t>
            </w:r>
            <w:r w:rsidR="007574F8">
              <w:rPr>
                <w:spacing w:val="-1"/>
              </w:rPr>
              <w:t xml:space="preserve"> </w:t>
            </w:r>
            <w:r w:rsidR="007574F8">
              <w:t>or Courts</w:t>
            </w:r>
            <w:r w:rsidR="007574F8">
              <w:rPr>
                <w:spacing w:val="-1"/>
              </w:rPr>
              <w:t xml:space="preserve"> </w:t>
            </w:r>
            <w:r w:rsidR="007574F8">
              <w:t>of</w:t>
            </w:r>
            <w:r w:rsidR="007574F8">
              <w:rPr>
                <w:spacing w:val="-2"/>
              </w:rPr>
              <w:t xml:space="preserve"> </w:t>
            </w:r>
            <w:r w:rsidR="007574F8">
              <w:t>Competent</w:t>
            </w:r>
            <w:r w:rsidR="007574F8">
              <w:rPr>
                <w:spacing w:val="-1"/>
              </w:rPr>
              <w:t xml:space="preserve"> </w:t>
            </w:r>
            <w:r w:rsidR="007574F8">
              <w:rPr>
                <w:spacing w:val="-2"/>
              </w:rPr>
              <w:t>Jurisdiction</w:t>
            </w:r>
            <w:r w:rsidR="007574F8">
              <w:tab/>
            </w:r>
            <w:r w:rsidR="007574F8">
              <w:rPr>
                <w:spacing w:val="-5"/>
              </w:rPr>
              <w:t>51</w:t>
            </w:r>
          </w:hyperlink>
        </w:p>
        <w:p w14:paraId="4B0B76F7" w14:textId="77777777" w:rsidR="007574F8" w:rsidRDefault="00D818E3">
          <w:pPr>
            <w:pStyle w:val="TOC1"/>
            <w:tabs>
              <w:tab w:val="left" w:pos="3059"/>
              <w:tab w:val="right" w:leader="dot" w:pos="9770"/>
            </w:tabs>
          </w:pPr>
          <w:hyperlink w:anchor="_TOC_250019" w:history="1">
            <w:r w:rsidR="007574F8">
              <w:t>ARTICLE</w:t>
            </w:r>
            <w:r w:rsidR="007574F8">
              <w:rPr>
                <w:spacing w:val="-3"/>
              </w:rPr>
              <w:t xml:space="preserve"> </w:t>
            </w:r>
            <w:r w:rsidR="007574F8">
              <w:rPr>
                <w:spacing w:val="-5"/>
              </w:rPr>
              <w:t>11:</w:t>
            </w:r>
            <w:r w:rsidR="007574F8">
              <w:tab/>
              <w:t>LIMITATION</w:t>
            </w:r>
            <w:r w:rsidR="007574F8">
              <w:rPr>
                <w:spacing w:val="-3"/>
              </w:rPr>
              <w:t xml:space="preserve"> </w:t>
            </w:r>
            <w:r w:rsidR="007574F8">
              <w:t>OF</w:t>
            </w:r>
            <w:r w:rsidR="007574F8">
              <w:rPr>
                <w:spacing w:val="-2"/>
              </w:rPr>
              <w:t xml:space="preserve"> </w:t>
            </w:r>
            <w:r w:rsidR="007574F8">
              <w:t>LIABILITY;</w:t>
            </w:r>
            <w:r w:rsidR="007574F8">
              <w:rPr>
                <w:spacing w:val="-3"/>
              </w:rPr>
              <w:t xml:space="preserve"> </w:t>
            </w:r>
            <w:r w:rsidR="007574F8">
              <w:t>RISK</w:t>
            </w:r>
            <w:r w:rsidR="007574F8">
              <w:rPr>
                <w:spacing w:val="-1"/>
              </w:rPr>
              <w:t xml:space="preserve"> </w:t>
            </w:r>
            <w:r w:rsidR="007574F8">
              <w:t>OF</w:t>
            </w:r>
            <w:r w:rsidR="007574F8">
              <w:rPr>
                <w:spacing w:val="-2"/>
              </w:rPr>
              <w:t xml:space="preserve"> </w:t>
            </w:r>
            <w:r w:rsidR="007574F8">
              <w:rPr>
                <w:spacing w:val="-4"/>
              </w:rPr>
              <w:t>LOSS</w:t>
            </w:r>
            <w:r w:rsidR="007574F8">
              <w:tab/>
            </w:r>
            <w:r w:rsidR="007574F8">
              <w:rPr>
                <w:spacing w:val="-5"/>
              </w:rPr>
              <w:t>51</w:t>
            </w:r>
          </w:hyperlink>
        </w:p>
        <w:p w14:paraId="11DFBFB2" w14:textId="77777777" w:rsidR="007574F8" w:rsidRDefault="00D818E3">
          <w:pPr>
            <w:pStyle w:val="TOC2"/>
            <w:numPr>
              <w:ilvl w:val="1"/>
              <w:numId w:val="19"/>
            </w:numPr>
            <w:tabs>
              <w:tab w:val="left" w:pos="2219"/>
              <w:tab w:val="right" w:leader="dot" w:pos="9779"/>
            </w:tabs>
            <w:ind w:left="2219" w:hanging="839"/>
          </w:pPr>
          <w:hyperlink w:anchor="_TOC_250018" w:history="1">
            <w:r w:rsidR="007574F8">
              <w:t>Limitation</w:t>
            </w:r>
            <w:r w:rsidR="007574F8">
              <w:rPr>
                <w:spacing w:val="-1"/>
              </w:rPr>
              <w:t xml:space="preserve"> </w:t>
            </w:r>
            <w:r w:rsidR="007574F8">
              <w:t>of</w:t>
            </w:r>
            <w:r w:rsidR="007574F8">
              <w:rPr>
                <w:spacing w:val="-2"/>
              </w:rPr>
              <w:t xml:space="preserve"> Liability</w:t>
            </w:r>
            <w:r w:rsidR="007574F8">
              <w:tab/>
            </w:r>
            <w:r w:rsidR="007574F8">
              <w:rPr>
                <w:spacing w:val="-5"/>
              </w:rPr>
              <w:t>51</w:t>
            </w:r>
          </w:hyperlink>
        </w:p>
        <w:p w14:paraId="4FC9BA99" w14:textId="77777777" w:rsidR="007574F8" w:rsidRDefault="00D818E3">
          <w:pPr>
            <w:pStyle w:val="TOC2"/>
            <w:numPr>
              <w:ilvl w:val="1"/>
              <w:numId w:val="19"/>
            </w:numPr>
            <w:tabs>
              <w:tab w:val="left" w:pos="2219"/>
              <w:tab w:val="right" w:leader="dot" w:pos="9779"/>
            </w:tabs>
            <w:ind w:left="2219" w:hanging="839"/>
          </w:pPr>
          <w:hyperlink w:anchor="_TOC_250017" w:history="1">
            <w:r w:rsidR="007574F8">
              <w:t>Risk of</w:t>
            </w:r>
            <w:r w:rsidR="007574F8">
              <w:rPr>
                <w:spacing w:val="-1"/>
              </w:rPr>
              <w:t xml:space="preserve"> </w:t>
            </w:r>
            <w:r w:rsidR="007574F8">
              <w:rPr>
                <w:spacing w:val="-4"/>
              </w:rPr>
              <w:t>Loss</w:t>
            </w:r>
            <w:r w:rsidR="007574F8">
              <w:tab/>
            </w:r>
            <w:r w:rsidR="007574F8">
              <w:rPr>
                <w:spacing w:val="-5"/>
              </w:rPr>
              <w:t>52</w:t>
            </w:r>
          </w:hyperlink>
        </w:p>
        <w:p w14:paraId="09085C7F" w14:textId="77777777" w:rsidR="007574F8" w:rsidRDefault="00D818E3">
          <w:pPr>
            <w:pStyle w:val="TOC1"/>
            <w:tabs>
              <w:tab w:val="left" w:pos="3059"/>
              <w:tab w:val="right" w:leader="dot" w:pos="9770"/>
            </w:tabs>
          </w:pPr>
          <w:hyperlink w:anchor="_TOC_250016" w:history="1">
            <w:r w:rsidR="007574F8">
              <w:t>ARTICLE</w:t>
            </w:r>
            <w:r w:rsidR="007574F8">
              <w:rPr>
                <w:spacing w:val="-3"/>
              </w:rPr>
              <w:t xml:space="preserve"> </w:t>
            </w:r>
            <w:r w:rsidR="007574F8">
              <w:rPr>
                <w:spacing w:val="-5"/>
              </w:rPr>
              <w:t>12:</w:t>
            </w:r>
            <w:r w:rsidR="007574F8">
              <w:tab/>
            </w:r>
            <w:r w:rsidR="007574F8">
              <w:rPr>
                <w:spacing w:val="-2"/>
              </w:rPr>
              <w:t>INDEMNIFICATION</w:t>
            </w:r>
            <w:r w:rsidR="007574F8">
              <w:tab/>
            </w:r>
            <w:r w:rsidR="007574F8">
              <w:rPr>
                <w:spacing w:val="-5"/>
              </w:rPr>
              <w:t>52</w:t>
            </w:r>
          </w:hyperlink>
        </w:p>
        <w:p w14:paraId="20D1309B" w14:textId="77777777" w:rsidR="007574F8" w:rsidRDefault="00D818E3">
          <w:pPr>
            <w:pStyle w:val="TOC2"/>
            <w:numPr>
              <w:ilvl w:val="1"/>
              <w:numId w:val="18"/>
            </w:numPr>
            <w:tabs>
              <w:tab w:val="left" w:pos="2219"/>
              <w:tab w:val="right" w:leader="dot" w:pos="9779"/>
            </w:tabs>
            <w:ind w:left="2219" w:hanging="839"/>
          </w:pPr>
          <w:hyperlink w:anchor="_TOC_250015" w:history="1">
            <w:r w:rsidR="007574F8">
              <w:rPr>
                <w:spacing w:val="-2"/>
              </w:rPr>
              <w:t>Indemnification</w:t>
            </w:r>
            <w:r w:rsidR="007574F8">
              <w:tab/>
            </w:r>
            <w:r w:rsidR="007574F8">
              <w:rPr>
                <w:spacing w:val="-5"/>
              </w:rPr>
              <w:t>52</w:t>
            </w:r>
          </w:hyperlink>
        </w:p>
        <w:p w14:paraId="14427431" w14:textId="77777777" w:rsidR="007574F8" w:rsidRDefault="00D818E3">
          <w:pPr>
            <w:pStyle w:val="TOC1"/>
            <w:tabs>
              <w:tab w:val="left" w:pos="3059"/>
              <w:tab w:val="right" w:leader="dot" w:pos="9770"/>
            </w:tabs>
          </w:pPr>
          <w:hyperlink w:anchor="_TOC_250014" w:history="1">
            <w:r w:rsidR="007574F8">
              <w:t>ARTICLE</w:t>
            </w:r>
            <w:r w:rsidR="007574F8">
              <w:rPr>
                <w:spacing w:val="-3"/>
              </w:rPr>
              <w:t xml:space="preserve"> </w:t>
            </w:r>
            <w:r w:rsidR="007574F8">
              <w:rPr>
                <w:spacing w:val="-5"/>
              </w:rPr>
              <w:t>13:</w:t>
            </w:r>
            <w:r w:rsidR="007574F8">
              <w:tab/>
              <w:t>MISCELLANEOUS</w:t>
            </w:r>
            <w:r w:rsidR="007574F8">
              <w:rPr>
                <w:spacing w:val="-5"/>
              </w:rPr>
              <w:t xml:space="preserve"> </w:t>
            </w:r>
            <w:r w:rsidR="007574F8">
              <w:rPr>
                <w:spacing w:val="-2"/>
              </w:rPr>
              <w:t>PROVISIONS</w:t>
            </w:r>
            <w:r w:rsidR="007574F8">
              <w:tab/>
            </w:r>
            <w:r w:rsidR="007574F8">
              <w:rPr>
                <w:spacing w:val="-5"/>
              </w:rPr>
              <w:t>54</w:t>
            </w:r>
          </w:hyperlink>
        </w:p>
        <w:p w14:paraId="54703306" w14:textId="77777777" w:rsidR="007574F8" w:rsidRDefault="00D818E3">
          <w:pPr>
            <w:pStyle w:val="TOC2"/>
            <w:numPr>
              <w:ilvl w:val="1"/>
              <w:numId w:val="17"/>
            </w:numPr>
            <w:tabs>
              <w:tab w:val="left" w:pos="2219"/>
              <w:tab w:val="right" w:leader="dot" w:pos="9779"/>
            </w:tabs>
            <w:ind w:left="2219" w:hanging="839"/>
          </w:pPr>
          <w:hyperlink w:anchor="_TOC_250013" w:history="1">
            <w:r w:rsidR="007574F8">
              <w:rPr>
                <w:spacing w:val="-2"/>
              </w:rPr>
              <w:t>Notices</w:t>
            </w:r>
            <w:r w:rsidR="007574F8">
              <w:tab/>
            </w:r>
            <w:r w:rsidR="007574F8">
              <w:rPr>
                <w:spacing w:val="-5"/>
              </w:rPr>
              <w:t>54</w:t>
            </w:r>
          </w:hyperlink>
        </w:p>
        <w:p w14:paraId="6F6241FF" w14:textId="77777777" w:rsidR="007574F8" w:rsidRDefault="00D818E3">
          <w:pPr>
            <w:pStyle w:val="TOC2"/>
            <w:numPr>
              <w:ilvl w:val="1"/>
              <w:numId w:val="17"/>
            </w:numPr>
            <w:tabs>
              <w:tab w:val="left" w:pos="2219"/>
              <w:tab w:val="right" w:leader="dot" w:pos="9779"/>
            </w:tabs>
            <w:ind w:left="2219" w:hanging="839"/>
          </w:pPr>
          <w:hyperlink w:anchor="_TOC_250012" w:history="1">
            <w:r w:rsidR="007574F8">
              <w:t>No</w:t>
            </w:r>
            <w:r w:rsidR="007574F8">
              <w:rPr>
                <w:spacing w:val="-1"/>
              </w:rPr>
              <w:t xml:space="preserve"> </w:t>
            </w:r>
            <w:r w:rsidR="007574F8">
              <w:t>Waiver</w:t>
            </w:r>
            <w:r w:rsidR="007574F8">
              <w:rPr>
                <w:spacing w:val="-2"/>
              </w:rPr>
              <w:t xml:space="preserve"> </w:t>
            </w:r>
            <w:r w:rsidR="007574F8">
              <w:t>or</w:t>
            </w:r>
            <w:r w:rsidR="007574F8">
              <w:rPr>
                <w:spacing w:val="-2"/>
              </w:rPr>
              <w:t xml:space="preserve"> </w:t>
            </w:r>
            <w:r w:rsidR="007574F8">
              <w:t>Prejudice</w:t>
            </w:r>
            <w:r w:rsidR="007574F8">
              <w:rPr>
                <w:spacing w:val="-1"/>
              </w:rPr>
              <w:t xml:space="preserve"> </w:t>
            </w:r>
            <w:r w:rsidR="007574F8">
              <w:t>of</w:t>
            </w:r>
            <w:r w:rsidR="007574F8">
              <w:rPr>
                <w:spacing w:val="-1"/>
              </w:rPr>
              <w:t xml:space="preserve"> </w:t>
            </w:r>
            <w:r w:rsidR="007574F8">
              <w:rPr>
                <w:spacing w:val="-2"/>
              </w:rPr>
              <w:t>Rights</w:t>
            </w:r>
            <w:r w:rsidR="007574F8">
              <w:tab/>
            </w:r>
            <w:r w:rsidR="007574F8">
              <w:rPr>
                <w:spacing w:val="-5"/>
              </w:rPr>
              <w:t>56</w:t>
            </w:r>
          </w:hyperlink>
        </w:p>
        <w:p w14:paraId="278AC528" w14:textId="77777777" w:rsidR="007574F8" w:rsidRDefault="00D818E3">
          <w:pPr>
            <w:pStyle w:val="TOC2"/>
            <w:numPr>
              <w:ilvl w:val="1"/>
              <w:numId w:val="17"/>
            </w:numPr>
            <w:tabs>
              <w:tab w:val="left" w:pos="2219"/>
              <w:tab w:val="right" w:leader="dot" w:pos="9779"/>
            </w:tabs>
            <w:ind w:left="2219" w:hanging="839"/>
          </w:pPr>
          <w:hyperlink w:anchor="_TOC_250011" w:history="1">
            <w:r w:rsidR="007574F8">
              <w:rPr>
                <w:spacing w:val="-2"/>
              </w:rPr>
              <w:t>Assignment</w:t>
            </w:r>
            <w:r w:rsidR="007574F8">
              <w:tab/>
            </w:r>
            <w:r w:rsidR="007574F8">
              <w:rPr>
                <w:spacing w:val="-5"/>
              </w:rPr>
              <w:t>56</w:t>
            </w:r>
          </w:hyperlink>
        </w:p>
        <w:p w14:paraId="11BA4A34" w14:textId="77777777" w:rsidR="007574F8" w:rsidRDefault="00D818E3">
          <w:pPr>
            <w:pStyle w:val="TOC2"/>
            <w:numPr>
              <w:ilvl w:val="1"/>
              <w:numId w:val="17"/>
            </w:numPr>
            <w:tabs>
              <w:tab w:val="left" w:pos="2219"/>
              <w:tab w:val="right" w:leader="dot" w:pos="9779"/>
            </w:tabs>
            <w:spacing w:before="1"/>
            <w:ind w:left="2219" w:hanging="839"/>
          </w:pPr>
          <w:hyperlink w:anchor="_TOC_250010" w:history="1">
            <w:r w:rsidR="007574F8">
              <w:t>Governing</w:t>
            </w:r>
            <w:r w:rsidR="007574F8">
              <w:rPr>
                <w:spacing w:val="-3"/>
              </w:rPr>
              <w:t xml:space="preserve"> </w:t>
            </w:r>
            <w:r w:rsidR="007574F8">
              <w:rPr>
                <w:spacing w:val="-5"/>
              </w:rPr>
              <w:t>Law</w:t>
            </w:r>
            <w:r w:rsidR="007574F8">
              <w:tab/>
            </w:r>
            <w:r w:rsidR="007574F8">
              <w:rPr>
                <w:spacing w:val="-5"/>
              </w:rPr>
              <w:t>57</w:t>
            </w:r>
          </w:hyperlink>
        </w:p>
        <w:p w14:paraId="32BD68FC" w14:textId="77777777" w:rsidR="007574F8" w:rsidRDefault="00D818E3">
          <w:pPr>
            <w:pStyle w:val="TOC2"/>
            <w:numPr>
              <w:ilvl w:val="1"/>
              <w:numId w:val="17"/>
            </w:numPr>
            <w:tabs>
              <w:tab w:val="left" w:pos="2219"/>
              <w:tab w:val="right" w:leader="dot" w:pos="9779"/>
            </w:tabs>
            <w:ind w:left="2219" w:hanging="839"/>
          </w:pPr>
          <w:hyperlink w:anchor="_TOC_250009" w:history="1">
            <w:r w:rsidR="007574F8">
              <w:t>Third</w:t>
            </w:r>
            <w:r w:rsidR="007574F8">
              <w:rPr>
                <w:spacing w:val="-2"/>
              </w:rPr>
              <w:t xml:space="preserve"> </w:t>
            </w:r>
            <w:r w:rsidR="007574F8">
              <w:t>Party</w:t>
            </w:r>
            <w:r w:rsidR="007574F8">
              <w:rPr>
                <w:spacing w:val="-2"/>
              </w:rPr>
              <w:t xml:space="preserve"> Beneficiaries</w:t>
            </w:r>
            <w:r w:rsidR="007574F8">
              <w:tab/>
            </w:r>
            <w:r w:rsidR="007574F8">
              <w:rPr>
                <w:spacing w:val="-5"/>
              </w:rPr>
              <w:t>58</w:t>
            </w:r>
          </w:hyperlink>
        </w:p>
        <w:p w14:paraId="277158F3" w14:textId="77777777" w:rsidR="007574F8" w:rsidRDefault="00D818E3">
          <w:pPr>
            <w:pStyle w:val="TOC2"/>
            <w:numPr>
              <w:ilvl w:val="1"/>
              <w:numId w:val="17"/>
            </w:numPr>
            <w:tabs>
              <w:tab w:val="left" w:pos="2219"/>
              <w:tab w:val="right" w:leader="dot" w:pos="9779"/>
            </w:tabs>
            <w:ind w:left="2219" w:hanging="839"/>
          </w:pPr>
          <w:hyperlink w:anchor="_TOC_250008" w:history="1">
            <w:r w:rsidR="007574F8">
              <w:t>Unenforceability</w:t>
            </w:r>
            <w:r w:rsidR="007574F8">
              <w:rPr>
                <w:spacing w:val="-3"/>
              </w:rPr>
              <w:t xml:space="preserve"> </w:t>
            </w:r>
            <w:r w:rsidR="007574F8">
              <w:t>or</w:t>
            </w:r>
            <w:r w:rsidR="007574F8">
              <w:rPr>
                <w:spacing w:val="-1"/>
              </w:rPr>
              <w:t xml:space="preserve"> </w:t>
            </w:r>
            <w:r w:rsidR="007574F8">
              <w:rPr>
                <w:spacing w:val="-2"/>
              </w:rPr>
              <w:t>Invalidity</w:t>
            </w:r>
            <w:r w:rsidR="007574F8">
              <w:tab/>
            </w:r>
            <w:r w:rsidR="007574F8">
              <w:rPr>
                <w:spacing w:val="-5"/>
              </w:rPr>
              <w:t>58</w:t>
            </w:r>
          </w:hyperlink>
        </w:p>
        <w:p w14:paraId="426E2E1B" w14:textId="77777777" w:rsidR="007574F8" w:rsidRDefault="00D818E3">
          <w:pPr>
            <w:pStyle w:val="TOC2"/>
            <w:numPr>
              <w:ilvl w:val="1"/>
              <w:numId w:val="17"/>
            </w:numPr>
            <w:tabs>
              <w:tab w:val="left" w:pos="2219"/>
              <w:tab w:val="right" w:leader="dot" w:pos="9779"/>
            </w:tabs>
            <w:ind w:left="2219" w:hanging="839"/>
          </w:pPr>
          <w:hyperlink w:anchor="_TOC_250007" w:history="1">
            <w:r w:rsidR="007574F8">
              <w:t>Entire</w:t>
            </w:r>
            <w:r w:rsidR="007574F8">
              <w:rPr>
                <w:spacing w:val="-3"/>
              </w:rPr>
              <w:t xml:space="preserve"> </w:t>
            </w:r>
            <w:r w:rsidR="007574F8">
              <w:rPr>
                <w:spacing w:val="-2"/>
              </w:rPr>
              <w:t>Agreement</w:t>
            </w:r>
            <w:r w:rsidR="007574F8">
              <w:tab/>
            </w:r>
            <w:r w:rsidR="007574F8">
              <w:rPr>
                <w:spacing w:val="-5"/>
              </w:rPr>
              <w:t>58</w:t>
            </w:r>
          </w:hyperlink>
        </w:p>
        <w:p w14:paraId="17EB94C2" w14:textId="77777777" w:rsidR="007574F8" w:rsidRDefault="00D818E3">
          <w:pPr>
            <w:pStyle w:val="TOC2"/>
            <w:numPr>
              <w:ilvl w:val="1"/>
              <w:numId w:val="17"/>
            </w:numPr>
            <w:tabs>
              <w:tab w:val="left" w:pos="2219"/>
              <w:tab w:val="right" w:leader="dot" w:pos="9779"/>
            </w:tabs>
            <w:ind w:left="2219" w:hanging="839"/>
          </w:pPr>
          <w:hyperlink w:anchor="_TOC_250006" w:history="1">
            <w:r w:rsidR="007574F8">
              <w:rPr>
                <w:spacing w:val="-4"/>
              </w:rPr>
              <w:t>Taxes</w:t>
            </w:r>
            <w:r w:rsidR="007574F8">
              <w:tab/>
            </w:r>
            <w:r w:rsidR="007574F8">
              <w:rPr>
                <w:spacing w:val="-5"/>
              </w:rPr>
              <w:t>58</w:t>
            </w:r>
          </w:hyperlink>
        </w:p>
        <w:p w14:paraId="43B68CE0" w14:textId="77777777" w:rsidR="007574F8" w:rsidRDefault="00D818E3">
          <w:pPr>
            <w:pStyle w:val="TOC2"/>
            <w:numPr>
              <w:ilvl w:val="1"/>
              <w:numId w:val="17"/>
            </w:numPr>
            <w:tabs>
              <w:tab w:val="left" w:pos="2219"/>
              <w:tab w:val="right" w:leader="dot" w:pos="9779"/>
            </w:tabs>
            <w:ind w:left="2219" w:hanging="839"/>
          </w:pPr>
          <w:hyperlink w:anchor="_TOC_250005" w:history="1">
            <w:r w:rsidR="007574F8">
              <w:t>Rules</w:t>
            </w:r>
            <w:r w:rsidR="007574F8">
              <w:rPr>
                <w:spacing w:val="-1"/>
              </w:rPr>
              <w:t xml:space="preserve"> </w:t>
            </w:r>
            <w:r w:rsidR="007574F8">
              <w:t>of</w:t>
            </w:r>
            <w:r w:rsidR="007574F8">
              <w:rPr>
                <w:spacing w:val="-1"/>
              </w:rPr>
              <w:t xml:space="preserve"> </w:t>
            </w:r>
            <w:r w:rsidR="007574F8">
              <w:rPr>
                <w:spacing w:val="-2"/>
              </w:rPr>
              <w:t>Interpretation</w:t>
            </w:r>
            <w:r w:rsidR="007574F8">
              <w:tab/>
            </w:r>
            <w:r w:rsidR="007574F8">
              <w:rPr>
                <w:spacing w:val="-5"/>
              </w:rPr>
              <w:t>60</w:t>
            </w:r>
          </w:hyperlink>
        </w:p>
        <w:p w14:paraId="4D474245" w14:textId="77777777" w:rsidR="007574F8" w:rsidRDefault="00D818E3">
          <w:pPr>
            <w:pStyle w:val="TOC2"/>
            <w:numPr>
              <w:ilvl w:val="1"/>
              <w:numId w:val="17"/>
            </w:numPr>
            <w:tabs>
              <w:tab w:val="left" w:pos="2219"/>
              <w:tab w:val="right" w:leader="dot" w:pos="9779"/>
            </w:tabs>
            <w:ind w:left="2219" w:hanging="839"/>
          </w:pPr>
          <w:hyperlink w:anchor="_TOC_250004" w:history="1">
            <w:r w:rsidR="007574F8">
              <w:rPr>
                <w:spacing w:val="-2"/>
              </w:rPr>
              <w:t>Confidentiality</w:t>
            </w:r>
            <w:r w:rsidR="007574F8">
              <w:tab/>
            </w:r>
            <w:r w:rsidR="007574F8">
              <w:rPr>
                <w:spacing w:val="-5"/>
              </w:rPr>
              <w:t>61</w:t>
            </w:r>
          </w:hyperlink>
        </w:p>
        <w:p w14:paraId="41C62330" w14:textId="77777777" w:rsidR="007574F8" w:rsidRDefault="00D818E3">
          <w:pPr>
            <w:pStyle w:val="TOC2"/>
            <w:numPr>
              <w:ilvl w:val="1"/>
              <w:numId w:val="17"/>
            </w:numPr>
            <w:tabs>
              <w:tab w:val="left" w:pos="2219"/>
              <w:tab w:val="right" w:leader="dot" w:pos="9779"/>
            </w:tabs>
            <w:ind w:left="2219" w:hanging="839"/>
          </w:pPr>
          <w:hyperlink w:anchor="_TOC_250003" w:history="1">
            <w:r w:rsidR="007574F8">
              <w:rPr>
                <w:spacing w:val="-2"/>
              </w:rPr>
              <w:t>Amendment</w:t>
            </w:r>
            <w:r w:rsidR="007574F8">
              <w:tab/>
            </w:r>
            <w:r w:rsidR="007574F8">
              <w:rPr>
                <w:spacing w:val="-5"/>
              </w:rPr>
              <w:t>62</w:t>
            </w:r>
          </w:hyperlink>
        </w:p>
        <w:p w14:paraId="6940C545" w14:textId="77777777" w:rsidR="007574F8" w:rsidRDefault="00D818E3">
          <w:pPr>
            <w:pStyle w:val="TOC2"/>
            <w:numPr>
              <w:ilvl w:val="1"/>
              <w:numId w:val="17"/>
            </w:numPr>
            <w:tabs>
              <w:tab w:val="left" w:pos="2219"/>
              <w:tab w:val="right" w:leader="dot" w:pos="9779"/>
            </w:tabs>
            <w:ind w:left="2219" w:hanging="839"/>
          </w:pPr>
          <w:hyperlink w:anchor="_TOC_250002" w:history="1">
            <w:r w:rsidR="007574F8">
              <w:t>PJM</w:t>
            </w:r>
            <w:r w:rsidR="007574F8">
              <w:rPr>
                <w:spacing w:val="-3"/>
              </w:rPr>
              <w:t xml:space="preserve"> </w:t>
            </w:r>
            <w:r w:rsidR="007574F8">
              <w:t>Agreement</w:t>
            </w:r>
            <w:r w:rsidR="007574F8">
              <w:rPr>
                <w:spacing w:val="-2"/>
              </w:rPr>
              <w:t xml:space="preserve"> Modifications</w:t>
            </w:r>
            <w:r w:rsidR="007574F8">
              <w:tab/>
            </w:r>
            <w:r w:rsidR="007574F8">
              <w:rPr>
                <w:spacing w:val="-5"/>
              </w:rPr>
              <w:t>63</w:t>
            </w:r>
          </w:hyperlink>
        </w:p>
        <w:p w14:paraId="74DCEA4A" w14:textId="77777777" w:rsidR="007574F8" w:rsidRDefault="00D818E3">
          <w:pPr>
            <w:pStyle w:val="TOC2"/>
            <w:numPr>
              <w:ilvl w:val="1"/>
              <w:numId w:val="17"/>
            </w:numPr>
            <w:tabs>
              <w:tab w:val="left" w:pos="2219"/>
              <w:tab w:val="right" w:leader="dot" w:pos="9779"/>
            </w:tabs>
            <w:ind w:left="2219" w:hanging="839"/>
          </w:pPr>
          <w:hyperlink w:anchor="_TOC_250001" w:history="1">
            <w:r w:rsidR="007574F8">
              <w:rPr>
                <w:spacing w:val="-4"/>
              </w:rPr>
              <w:t>Agent</w:t>
            </w:r>
            <w:r w:rsidR="007574F8">
              <w:tab/>
            </w:r>
            <w:r w:rsidR="007574F8">
              <w:rPr>
                <w:spacing w:val="-5"/>
              </w:rPr>
              <w:t>63</w:t>
            </w:r>
          </w:hyperlink>
        </w:p>
        <w:p w14:paraId="5A150D3F" w14:textId="77777777" w:rsidR="007574F8" w:rsidRDefault="00D818E3">
          <w:pPr>
            <w:pStyle w:val="TOC2"/>
            <w:numPr>
              <w:ilvl w:val="1"/>
              <w:numId w:val="17"/>
            </w:numPr>
            <w:tabs>
              <w:tab w:val="left" w:pos="2219"/>
              <w:tab w:val="right" w:leader="dot" w:pos="9779"/>
            </w:tabs>
            <w:ind w:left="2219" w:hanging="839"/>
          </w:pPr>
          <w:hyperlink w:anchor="_TOC_250000" w:history="1">
            <w:r w:rsidR="007574F8">
              <w:rPr>
                <w:spacing w:val="-2"/>
              </w:rPr>
              <w:t>Counterparts</w:t>
            </w:r>
            <w:r w:rsidR="007574F8">
              <w:tab/>
            </w:r>
            <w:r w:rsidR="007574F8">
              <w:rPr>
                <w:spacing w:val="-5"/>
              </w:rPr>
              <w:t>63</w:t>
            </w:r>
          </w:hyperlink>
        </w:p>
      </w:sdtContent>
    </w:sdt>
    <w:p w14:paraId="74AA072B" w14:textId="77777777" w:rsidR="007574F8" w:rsidRDefault="007574F8">
      <w:pPr>
        <w:sectPr w:rsidR="007574F8">
          <w:type w:val="continuous"/>
          <w:pgSz w:w="12240" w:h="15840"/>
          <w:pgMar w:top="1360" w:right="580" w:bottom="1624" w:left="660" w:header="0" w:footer="1029" w:gutter="0"/>
          <w:cols w:space="720"/>
        </w:sectPr>
      </w:pPr>
    </w:p>
    <w:p w14:paraId="39E2024B" w14:textId="77777777" w:rsidR="007574F8" w:rsidRDefault="0062277D">
      <w:pPr>
        <w:tabs>
          <w:tab w:val="left" w:pos="2851"/>
          <w:tab w:val="left" w:leader="dot" w:pos="9650"/>
        </w:tabs>
        <w:spacing w:before="79"/>
        <w:ind w:left="1140"/>
        <w:rPr>
          <w:b/>
          <w:sz w:val="24"/>
        </w:rPr>
      </w:pPr>
      <w:r>
        <w:rPr>
          <w:b/>
          <w:sz w:val="24"/>
        </w:rPr>
        <w:lastRenderedPageBreak/>
        <w:t>APPENDIX</w:t>
      </w:r>
      <w:r>
        <w:rPr>
          <w:b/>
          <w:spacing w:val="-6"/>
          <w:sz w:val="24"/>
        </w:rPr>
        <w:t xml:space="preserve"> </w:t>
      </w:r>
      <w:r>
        <w:rPr>
          <w:b/>
          <w:spacing w:val="-10"/>
          <w:sz w:val="24"/>
        </w:rPr>
        <w:t>A</w:t>
      </w:r>
      <w:r>
        <w:rPr>
          <w:b/>
          <w:sz w:val="24"/>
        </w:rPr>
        <w:tab/>
        <w:t>PIPP</w:t>
      </w:r>
      <w:r>
        <w:rPr>
          <w:b/>
          <w:spacing w:val="-6"/>
          <w:sz w:val="24"/>
        </w:rPr>
        <w:t xml:space="preserve"> </w:t>
      </w:r>
      <w:r>
        <w:rPr>
          <w:b/>
          <w:sz w:val="24"/>
        </w:rPr>
        <w:t>SUPPLIER</w:t>
      </w:r>
      <w:r>
        <w:rPr>
          <w:b/>
          <w:spacing w:val="-4"/>
          <w:sz w:val="24"/>
        </w:rPr>
        <w:t xml:space="preserve"> </w:t>
      </w:r>
      <w:r>
        <w:rPr>
          <w:b/>
          <w:sz w:val="24"/>
        </w:rPr>
        <w:t>RESPONSIBILITY</w:t>
      </w:r>
      <w:r>
        <w:rPr>
          <w:b/>
          <w:spacing w:val="-3"/>
          <w:sz w:val="24"/>
        </w:rPr>
        <w:t xml:space="preserve"> </w:t>
      </w:r>
      <w:r>
        <w:rPr>
          <w:b/>
          <w:spacing w:val="-2"/>
          <w:sz w:val="24"/>
        </w:rPr>
        <w:t>SHARE</w:t>
      </w:r>
      <w:r>
        <w:rPr>
          <w:b/>
          <w:sz w:val="24"/>
        </w:rPr>
        <w:tab/>
      </w:r>
      <w:r>
        <w:rPr>
          <w:b/>
          <w:spacing w:val="-10"/>
          <w:sz w:val="24"/>
        </w:rPr>
        <w:t>1</w:t>
      </w:r>
    </w:p>
    <w:p w14:paraId="2E7ED2E3" w14:textId="77777777" w:rsidR="007574F8" w:rsidRDefault="0062277D">
      <w:pPr>
        <w:tabs>
          <w:tab w:val="left" w:leader="dot" w:pos="9650"/>
        </w:tabs>
        <w:spacing w:before="120"/>
        <w:ind w:left="1140"/>
        <w:rPr>
          <w:b/>
          <w:sz w:val="24"/>
        </w:rPr>
      </w:pPr>
      <w:r>
        <w:rPr>
          <w:b/>
          <w:sz w:val="24"/>
        </w:rPr>
        <w:t>APPENDIX</w:t>
      </w:r>
      <w:r>
        <w:rPr>
          <w:b/>
          <w:spacing w:val="-4"/>
          <w:sz w:val="24"/>
        </w:rPr>
        <w:t xml:space="preserve"> </w:t>
      </w:r>
      <w:r>
        <w:rPr>
          <w:b/>
          <w:sz w:val="24"/>
        </w:rPr>
        <w:t>B-1</w:t>
      </w:r>
      <w:r>
        <w:rPr>
          <w:b/>
          <w:spacing w:val="-2"/>
          <w:sz w:val="24"/>
        </w:rPr>
        <w:t xml:space="preserve"> </w:t>
      </w:r>
      <w:r>
        <w:rPr>
          <w:b/>
          <w:sz w:val="24"/>
        </w:rPr>
        <w:t>SCHEDULE</w:t>
      </w:r>
      <w:r>
        <w:rPr>
          <w:b/>
          <w:spacing w:val="-3"/>
          <w:sz w:val="24"/>
        </w:rPr>
        <w:t xml:space="preserve"> </w:t>
      </w:r>
      <w:r>
        <w:rPr>
          <w:b/>
          <w:sz w:val="24"/>
        </w:rPr>
        <w:t>FOR</w:t>
      </w:r>
      <w:r>
        <w:rPr>
          <w:b/>
          <w:spacing w:val="-3"/>
          <w:sz w:val="24"/>
        </w:rPr>
        <w:t xml:space="preserve"> </w:t>
      </w:r>
      <w:r>
        <w:rPr>
          <w:b/>
          <w:spacing w:val="-4"/>
          <w:sz w:val="24"/>
        </w:rPr>
        <w:t>ICRT</w:t>
      </w:r>
      <w:r>
        <w:rPr>
          <w:b/>
          <w:sz w:val="24"/>
        </w:rPr>
        <w:tab/>
      </w:r>
      <w:r>
        <w:rPr>
          <w:b/>
          <w:spacing w:val="-10"/>
          <w:sz w:val="24"/>
        </w:rPr>
        <w:t>1</w:t>
      </w:r>
    </w:p>
    <w:p w14:paraId="526D078F" w14:textId="77777777" w:rsidR="007574F8" w:rsidRDefault="0062277D">
      <w:pPr>
        <w:tabs>
          <w:tab w:val="left" w:leader="dot" w:pos="9650"/>
        </w:tabs>
        <w:spacing w:before="120"/>
        <w:ind w:left="1139" w:right="1227"/>
        <w:rPr>
          <w:b/>
          <w:sz w:val="24"/>
        </w:rPr>
      </w:pPr>
      <w:r>
        <w:rPr>
          <w:b/>
          <w:sz w:val="24"/>
        </w:rPr>
        <w:t xml:space="preserve">APPENDIX B-2 EXAMPLE MARK-TO-MARKET EXPOSURE AMOUNT </w:t>
      </w:r>
      <w:r>
        <w:rPr>
          <w:b/>
          <w:spacing w:val="-2"/>
          <w:sz w:val="24"/>
        </w:rPr>
        <w:t>CALCULATION</w:t>
      </w:r>
      <w:r>
        <w:rPr>
          <w:b/>
          <w:sz w:val="24"/>
        </w:rPr>
        <w:tab/>
      </w:r>
      <w:r>
        <w:rPr>
          <w:b/>
          <w:spacing w:val="-10"/>
          <w:sz w:val="24"/>
        </w:rPr>
        <w:t>2</w:t>
      </w:r>
    </w:p>
    <w:p w14:paraId="3BC7E286" w14:textId="77777777" w:rsidR="007574F8" w:rsidRDefault="0062277D">
      <w:pPr>
        <w:tabs>
          <w:tab w:val="left" w:pos="2851"/>
          <w:tab w:val="left" w:leader="dot" w:pos="9650"/>
        </w:tabs>
        <w:spacing w:before="120"/>
        <w:ind w:left="1140"/>
        <w:rPr>
          <w:b/>
          <w:sz w:val="24"/>
        </w:rPr>
      </w:pPr>
      <w:r>
        <w:rPr>
          <w:b/>
          <w:sz w:val="24"/>
        </w:rPr>
        <w:t>APPENDIX</w:t>
      </w:r>
      <w:r>
        <w:rPr>
          <w:b/>
          <w:spacing w:val="-6"/>
          <w:sz w:val="24"/>
        </w:rPr>
        <w:t xml:space="preserve"> </w:t>
      </w:r>
      <w:r>
        <w:rPr>
          <w:b/>
          <w:spacing w:val="-10"/>
          <w:sz w:val="24"/>
        </w:rPr>
        <w:t>C</w:t>
      </w:r>
      <w:r>
        <w:rPr>
          <w:b/>
          <w:sz w:val="24"/>
        </w:rPr>
        <w:tab/>
        <w:t>FORM</w:t>
      </w:r>
      <w:r>
        <w:rPr>
          <w:b/>
          <w:spacing w:val="-3"/>
          <w:sz w:val="24"/>
        </w:rPr>
        <w:t xml:space="preserve"> </w:t>
      </w:r>
      <w:r>
        <w:rPr>
          <w:b/>
          <w:sz w:val="24"/>
        </w:rPr>
        <w:t>OF</w:t>
      </w:r>
      <w:r>
        <w:rPr>
          <w:b/>
          <w:spacing w:val="-3"/>
          <w:sz w:val="24"/>
        </w:rPr>
        <w:t xml:space="preserve"> </w:t>
      </w:r>
      <w:r>
        <w:rPr>
          <w:b/>
          <w:sz w:val="24"/>
        </w:rPr>
        <w:t>PIPP</w:t>
      </w:r>
      <w:r>
        <w:rPr>
          <w:b/>
          <w:spacing w:val="-2"/>
          <w:sz w:val="24"/>
        </w:rPr>
        <w:t xml:space="preserve"> </w:t>
      </w:r>
      <w:r>
        <w:rPr>
          <w:b/>
          <w:sz w:val="24"/>
        </w:rPr>
        <w:t>SUPPLIER</w:t>
      </w:r>
      <w:r>
        <w:rPr>
          <w:b/>
          <w:spacing w:val="-3"/>
          <w:sz w:val="24"/>
        </w:rPr>
        <w:t xml:space="preserve"> </w:t>
      </w:r>
      <w:r>
        <w:rPr>
          <w:b/>
          <w:sz w:val="24"/>
        </w:rPr>
        <w:t>LETTER</w:t>
      </w:r>
      <w:r>
        <w:rPr>
          <w:b/>
          <w:spacing w:val="-2"/>
          <w:sz w:val="24"/>
        </w:rPr>
        <w:t xml:space="preserve"> </w:t>
      </w:r>
      <w:r>
        <w:rPr>
          <w:b/>
          <w:sz w:val="24"/>
        </w:rPr>
        <w:t>OF</w:t>
      </w:r>
      <w:r>
        <w:rPr>
          <w:b/>
          <w:spacing w:val="-2"/>
          <w:sz w:val="24"/>
        </w:rPr>
        <w:t xml:space="preserve"> CREDIT</w:t>
      </w:r>
      <w:r>
        <w:rPr>
          <w:b/>
          <w:sz w:val="24"/>
        </w:rPr>
        <w:tab/>
      </w:r>
      <w:r>
        <w:rPr>
          <w:b/>
          <w:spacing w:val="-10"/>
          <w:sz w:val="24"/>
        </w:rPr>
        <w:t>1</w:t>
      </w:r>
    </w:p>
    <w:p w14:paraId="7E4A05E5" w14:textId="77777777" w:rsidR="007574F8" w:rsidRDefault="0062277D">
      <w:pPr>
        <w:tabs>
          <w:tab w:val="left" w:pos="2851"/>
          <w:tab w:val="left" w:leader="dot" w:pos="9650"/>
        </w:tabs>
        <w:spacing w:before="120"/>
        <w:ind w:left="1140"/>
        <w:rPr>
          <w:b/>
          <w:sz w:val="24"/>
        </w:rPr>
      </w:pPr>
      <w:r>
        <w:rPr>
          <w:b/>
          <w:sz w:val="24"/>
        </w:rPr>
        <w:t>APPENDIX</w:t>
      </w:r>
      <w:r>
        <w:rPr>
          <w:b/>
          <w:spacing w:val="-6"/>
          <w:sz w:val="24"/>
        </w:rPr>
        <w:t xml:space="preserve"> </w:t>
      </w:r>
      <w:r>
        <w:rPr>
          <w:b/>
          <w:spacing w:val="-10"/>
          <w:sz w:val="24"/>
        </w:rPr>
        <w:t>D</w:t>
      </w:r>
      <w:r>
        <w:rPr>
          <w:b/>
          <w:sz w:val="24"/>
        </w:rPr>
        <w:tab/>
        <w:t>FORM</w:t>
      </w:r>
      <w:r>
        <w:rPr>
          <w:b/>
          <w:spacing w:val="-3"/>
          <w:sz w:val="24"/>
        </w:rPr>
        <w:t xml:space="preserve"> </w:t>
      </w:r>
      <w:r>
        <w:rPr>
          <w:b/>
          <w:sz w:val="24"/>
        </w:rPr>
        <w:t>OF</w:t>
      </w:r>
      <w:r>
        <w:rPr>
          <w:b/>
          <w:spacing w:val="-1"/>
          <w:sz w:val="24"/>
        </w:rPr>
        <w:t xml:space="preserve"> </w:t>
      </w:r>
      <w:r>
        <w:rPr>
          <w:b/>
          <w:spacing w:val="-2"/>
          <w:sz w:val="24"/>
        </w:rPr>
        <w:t>GUARANTY</w:t>
      </w:r>
      <w:r>
        <w:rPr>
          <w:b/>
          <w:sz w:val="24"/>
        </w:rPr>
        <w:tab/>
      </w:r>
      <w:r>
        <w:rPr>
          <w:b/>
          <w:spacing w:val="-10"/>
          <w:sz w:val="24"/>
        </w:rPr>
        <w:t>1</w:t>
      </w:r>
    </w:p>
    <w:p w14:paraId="78D10C83" w14:textId="77777777" w:rsidR="007574F8" w:rsidRDefault="0062277D">
      <w:pPr>
        <w:tabs>
          <w:tab w:val="left" w:pos="2839"/>
        </w:tabs>
        <w:spacing w:before="120"/>
        <w:ind w:left="1140"/>
        <w:rPr>
          <w:b/>
          <w:sz w:val="24"/>
        </w:rPr>
      </w:pPr>
      <w:r>
        <w:rPr>
          <w:b/>
          <w:sz w:val="24"/>
        </w:rPr>
        <w:t>APPENDIX</w:t>
      </w:r>
      <w:r>
        <w:rPr>
          <w:b/>
          <w:spacing w:val="-6"/>
          <w:sz w:val="24"/>
        </w:rPr>
        <w:t xml:space="preserve"> </w:t>
      </w:r>
      <w:r>
        <w:rPr>
          <w:b/>
          <w:spacing w:val="-10"/>
          <w:sz w:val="24"/>
        </w:rPr>
        <w:t>E</w:t>
      </w:r>
      <w:r>
        <w:rPr>
          <w:b/>
          <w:sz w:val="24"/>
        </w:rPr>
        <w:tab/>
      </w:r>
      <w:r>
        <w:rPr>
          <w:b/>
          <w:spacing w:val="-2"/>
          <w:sz w:val="24"/>
        </w:rPr>
        <w:t>Reserved</w:t>
      </w:r>
    </w:p>
    <w:p w14:paraId="06D9F435" w14:textId="77777777" w:rsidR="007574F8" w:rsidRDefault="0062277D">
      <w:pPr>
        <w:pStyle w:val="Heading2"/>
        <w:tabs>
          <w:tab w:val="left" w:pos="2824"/>
        </w:tabs>
        <w:spacing w:before="120" w:line="343" w:lineRule="auto"/>
        <w:ind w:right="5083"/>
        <w:jc w:val="left"/>
      </w:pPr>
      <w:r>
        <w:t>APPENDIX F</w:t>
      </w:r>
      <w:r>
        <w:tab/>
        <w:t>SAMPLE PJM INVOICE APPENDIX</w:t>
      </w:r>
      <w:r>
        <w:rPr>
          <w:spacing w:val="-7"/>
        </w:rPr>
        <w:t xml:space="preserve"> </w:t>
      </w:r>
      <w:r>
        <w:t>G</w:t>
      </w:r>
      <w:r>
        <w:rPr>
          <w:spacing w:val="80"/>
        </w:rPr>
        <w:t xml:space="preserve"> </w:t>
      </w:r>
      <w:r>
        <w:t>FIRST</w:t>
      </w:r>
      <w:r>
        <w:rPr>
          <w:spacing w:val="-6"/>
        </w:rPr>
        <w:t xml:space="preserve"> </w:t>
      </w:r>
      <w:r>
        <w:t>MORTGAGE</w:t>
      </w:r>
      <w:r>
        <w:rPr>
          <w:spacing w:val="-7"/>
        </w:rPr>
        <w:t xml:space="preserve"> </w:t>
      </w:r>
      <w:r>
        <w:t>BONDS</w:t>
      </w:r>
    </w:p>
    <w:p w14:paraId="727A370B" w14:textId="77777777" w:rsidR="007574F8" w:rsidRDefault="007574F8">
      <w:pPr>
        <w:spacing w:line="343" w:lineRule="auto"/>
        <w:sectPr w:rsidR="007574F8">
          <w:pgSz w:w="12240" w:h="15840"/>
          <w:pgMar w:top="1360" w:right="580" w:bottom="1220" w:left="660" w:header="0" w:footer="1029" w:gutter="0"/>
          <w:cols w:space="720"/>
        </w:sectPr>
      </w:pPr>
    </w:p>
    <w:p w14:paraId="559E9E20" w14:textId="77777777" w:rsidR="007574F8" w:rsidRDefault="0062277D">
      <w:pPr>
        <w:spacing w:before="79"/>
        <w:ind w:right="79"/>
        <w:jc w:val="center"/>
        <w:rPr>
          <w:b/>
          <w:sz w:val="24"/>
        </w:rPr>
      </w:pPr>
      <w:r>
        <w:rPr>
          <w:b/>
          <w:sz w:val="24"/>
        </w:rPr>
        <w:lastRenderedPageBreak/>
        <w:t>MASTER</w:t>
      </w:r>
      <w:r>
        <w:rPr>
          <w:b/>
          <w:spacing w:val="-4"/>
          <w:sz w:val="24"/>
        </w:rPr>
        <w:t xml:space="preserve"> </w:t>
      </w:r>
      <w:r>
        <w:rPr>
          <w:b/>
          <w:sz w:val="24"/>
        </w:rPr>
        <w:t>PIPP</w:t>
      </w:r>
      <w:r>
        <w:rPr>
          <w:b/>
          <w:spacing w:val="-3"/>
          <w:sz w:val="24"/>
        </w:rPr>
        <w:t xml:space="preserve"> </w:t>
      </w:r>
      <w:r>
        <w:rPr>
          <w:b/>
          <w:sz w:val="24"/>
        </w:rPr>
        <w:t>SUPPLY</w:t>
      </w:r>
      <w:r>
        <w:rPr>
          <w:b/>
          <w:spacing w:val="-3"/>
          <w:sz w:val="24"/>
        </w:rPr>
        <w:t xml:space="preserve"> </w:t>
      </w:r>
      <w:r>
        <w:rPr>
          <w:b/>
          <w:spacing w:val="-2"/>
          <w:sz w:val="24"/>
        </w:rPr>
        <w:t>AGREEMENT</w:t>
      </w:r>
    </w:p>
    <w:p w14:paraId="412518A7" w14:textId="77777777" w:rsidR="007574F8" w:rsidRDefault="007574F8">
      <w:pPr>
        <w:pStyle w:val="BodyText"/>
        <w:spacing w:before="120"/>
        <w:rPr>
          <w:b/>
        </w:rPr>
      </w:pPr>
    </w:p>
    <w:p w14:paraId="472F8F24" w14:textId="77777777" w:rsidR="007574F8" w:rsidRDefault="0062277D">
      <w:pPr>
        <w:ind w:left="1860"/>
        <w:rPr>
          <w:sz w:val="24"/>
        </w:rPr>
      </w:pPr>
      <w:r>
        <w:rPr>
          <w:b/>
          <w:sz w:val="24"/>
        </w:rPr>
        <w:t>THIS</w:t>
      </w:r>
      <w:r>
        <w:rPr>
          <w:b/>
          <w:spacing w:val="15"/>
          <w:sz w:val="24"/>
        </w:rPr>
        <w:t xml:space="preserve"> </w:t>
      </w:r>
      <w:r>
        <w:rPr>
          <w:b/>
          <w:sz w:val="24"/>
        </w:rPr>
        <w:t>MASTER</w:t>
      </w:r>
      <w:r>
        <w:rPr>
          <w:b/>
          <w:spacing w:val="15"/>
          <w:sz w:val="24"/>
        </w:rPr>
        <w:t xml:space="preserve"> </w:t>
      </w:r>
      <w:r>
        <w:rPr>
          <w:b/>
          <w:sz w:val="24"/>
        </w:rPr>
        <w:t>PIPP</w:t>
      </w:r>
      <w:r>
        <w:rPr>
          <w:b/>
          <w:spacing w:val="14"/>
          <w:sz w:val="24"/>
        </w:rPr>
        <w:t xml:space="preserve"> </w:t>
      </w:r>
      <w:r>
        <w:rPr>
          <w:b/>
          <w:sz w:val="24"/>
        </w:rPr>
        <w:t>SUPPLY</w:t>
      </w:r>
      <w:r>
        <w:rPr>
          <w:b/>
          <w:spacing w:val="16"/>
          <w:sz w:val="24"/>
        </w:rPr>
        <w:t xml:space="preserve"> </w:t>
      </w:r>
      <w:r>
        <w:rPr>
          <w:b/>
          <w:sz w:val="24"/>
        </w:rPr>
        <w:t>AGREEMENT</w:t>
      </w:r>
      <w:r>
        <w:rPr>
          <w:b/>
          <w:spacing w:val="16"/>
          <w:sz w:val="24"/>
        </w:rPr>
        <w:t xml:space="preserve"> </w:t>
      </w:r>
      <w:r>
        <w:rPr>
          <w:sz w:val="24"/>
        </w:rPr>
        <w:t>(this</w:t>
      </w:r>
      <w:r>
        <w:rPr>
          <w:spacing w:val="16"/>
          <w:sz w:val="24"/>
        </w:rPr>
        <w:t xml:space="preserve"> </w:t>
      </w:r>
      <w:r>
        <w:rPr>
          <w:sz w:val="24"/>
        </w:rPr>
        <w:t>“Agreement”)</w:t>
      </w:r>
      <w:r>
        <w:rPr>
          <w:spacing w:val="16"/>
          <w:sz w:val="24"/>
        </w:rPr>
        <w:t xml:space="preserve"> </w:t>
      </w:r>
      <w:r>
        <w:rPr>
          <w:sz w:val="24"/>
        </w:rPr>
        <w:t>made</w:t>
      </w:r>
      <w:r>
        <w:rPr>
          <w:spacing w:val="16"/>
          <w:sz w:val="24"/>
        </w:rPr>
        <w:t xml:space="preserve"> </w:t>
      </w:r>
      <w:r>
        <w:rPr>
          <w:spacing w:val="-5"/>
          <w:sz w:val="24"/>
        </w:rPr>
        <w:t>and</w:t>
      </w:r>
    </w:p>
    <w:p w14:paraId="06933511" w14:textId="77777777" w:rsidR="007574F8" w:rsidRDefault="007574F8">
      <w:pPr>
        <w:pStyle w:val="BodyText"/>
      </w:pPr>
    </w:p>
    <w:p w14:paraId="5867909C" w14:textId="77777777" w:rsidR="007574F8" w:rsidRDefault="0062277D">
      <w:pPr>
        <w:pStyle w:val="BodyText"/>
        <w:tabs>
          <w:tab w:val="left" w:pos="6830"/>
        </w:tabs>
        <w:ind w:left="1140"/>
      </w:pPr>
      <w:r>
        <w:rPr>
          <w:noProof/>
        </w:rPr>
        <mc:AlternateContent>
          <mc:Choice Requires="wps">
            <w:drawing>
              <wp:anchor distT="0" distB="0" distL="0" distR="0" simplePos="0" relativeHeight="484924928" behindDoc="1" locked="0" layoutInCell="1" allowOverlap="1" wp14:anchorId="0FA9589A" wp14:editId="6EB8C736">
                <wp:simplePos x="0" y="0"/>
                <wp:positionH relativeFrom="page">
                  <wp:posOffset>1895855</wp:posOffset>
                </wp:positionH>
                <wp:positionV relativeFrom="paragraph">
                  <wp:posOffset>694</wp:posOffset>
                </wp:positionV>
                <wp:extent cx="2827020" cy="1752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020" cy="175260"/>
                        </a:xfrm>
                        <a:prstGeom prst="rect">
                          <a:avLst/>
                        </a:prstGeom>
                        <a:solidFill>
                          <a:srgbClr val="FFFF00"/>
                        </a:solidFill>
                      </wps:spPr>
                      <wps:txbx>
                        <w:txbxContent>
                          <w:p w14:paraId="2F0BBF43" w14:textId="77777777" w:rsidR="007574F8" w:rsidRDefault="0062277D">
                            <w:pPr>
                              <w:pStyle w:val="BodyText"/>
                              <w:tabs>
                                <w:tab w:val="left" w:pos="885"/>
                                <w:tab w:val="left" w:pos="2291"/>
                              </w:tabs>
                              <w:spacing w:line="275" w:lineRule="exact"/>
                              <w:ind w:left="-1"/>
                              <w:rPr>
                                <w:color w:val="000000"/>
                              </w:rPr>
                            </w:pPr>
                            <w:r>
                              <w:rPr>
                                <w:color w:val="000000"/>
                              </w:rPr>
                              <w:t xml:space="preserve">this </w:t>
                            </w:r>
                            <w:r>
                              <w:rPr>
                                <w:color w:val="000000"/>
                                <w:u w:val="single"/>
                              </w:rPr>
                              <w:tab/>
                            </w:r>
                            <w:r>
                              <w:rPr>
                                <w:color w:val="000000"/>
                              </w:rPr>
                              <w:t xml:space="preserve"> day of </w:t>
                            </w:r>
                            <w:r>
                              <w:rPr>
                                <w:color w:val="000000"/>
                                <w:u w:val="single"/>
                              </w:rPr>
                              <w:tab/>
                            </w:r>
                            <w:r>
                              <w:rPr>
                                <w:color w:val="000000"/>
                                <w:spacing w:val="-13"/>
                              </w:rPr>
                              <w:t xml:space="preserve"> </w:t>
                            </w:r>
                            <w:r>
                              <w:rPr>
                                <w:color w:val="000000"/>
                              </w:rPr>
                              <w:t>(the</w:t>
                            </w:r>
                            <w:r>
                              <w:rPr>
                                <w:color w:val="000000"/>
                                <w:spacing w:val="-10"/>
                              </w:rPr>
                              <w:t xml:space="preserve"> </w:t>
                            </w:r>
                            <w:r>
                              <w:rPr>
                                <w:color w:val="000000"/>
                              </w:rPr>
                              <w:t>“Effective</w:t>
                            </w:r>
                            <w:r>
                              <w:rPr>
                                <w:color w:val="000000"/>
                                <w:spacing w:val="-11"/>
                              </w:rPr>
                              <w:t xml:space="preserve"> </w:t>
                            </w:r>
                            <w:r>
                              <w:rPr>
                                <w:color w:val="000000"/>
                              </w:rPr>
                              <w:t>Date”)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0FA9589A" id="_x0000_t202" coordsize="21600,21600" o:spt="202" path="m,l,21600r21600,l21600,xe">
                <v:stroke joinstyle="miter"/>
                <v:path gradientshapeok="t" o:connecttype="rect"/>
              </v:shapetype>
              <v:shape id="Textbox 6" o:spid="_x0000_s1026" type="#_x0000_t202" style="position:absolute;left:0;text-align:left;margin-left:149.3pt;margin-top:.05pt;width:222.6pt;height:13.8pt;z-index:-1839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" fillcolor="yellow" stroked="f">
                <v:textbox inset="0,0,0,0">
                  <w:txbxContent>
                    <w:p w14:paraId="2F0BBF43" w14:textId="77777777" w:rsidR="007574F8" w:rsidRDefault="0062277D">
                      <w:pPr>
                        <w:pStyle w:val="BodyText"/>
                        <w:tabs>
                          <w:tab w:val="left" w:pos="885"/>
                          <w:tab w:val="left" w:pos="2291"/>
                        </w:tabs>
                        <w:spacing w:line="275" w:lineRule="exact"/>
                        <w:ind w:left="-1"/>
                        <w:rPr>
                          <w:color w:val="000000"/>
                        </w:rPr>
                      </w:pPr>
                      <w:r>
                        <w:rPr>
                          <w:color w:val="000000"/>
                        </w:rPr>
                        <w:t xml:space="preserve">this </w:t>
                      </w:r>
                      <w:r>
                        <w:rPr>
                          <w:color w:val="000000"/>
                          <w:u w:val="single"/>
                        </w:rPr>
                        <w:tab/>
                      </w:r>
                      <w:r>
                        <w:rPr>
                          <w:color w:val="000000"/>
                        </w:rPr>
                        <w:t xml:space="preserve"> day of </w:t>
                      </w:r>
                      <w:r>
                        <w:rPr>
                          <w:color w:val="000000"/>
                          <w:u w:val="single"/>
                        </w:rPr>
                        <w:tab/>
                      </w:r>
                      <w:r>
                        <w:rPr>
                          <w:color w:val="000000"/>
                          <w:spacing w:val="-13"/>
                        </w:rPr>
                        <w:t xml:space="preserve"> </w:t>
                      </w:r>
                      <w:r>
                        <w:rPr>
                          <w:color w:val="000000"/>
                        </w:rPr>
                        <w:t>(the</w:t>
                      </w:r>
                      <w:r>
                        <w:rPr>
                          <w:color w:val="000000"/>
                          <w:spacing w:val="-10"/>
                        </w:rPr>
                        <w:t xml:space="preserve"> </w:t>
                      </w:r>
                      <w:r>
                        <w:rPr>
                          <w:color w:val="000000"/>
                        </w:rPr>
                        <w:t>“Effective</w:t>
                      </w:r>
                      <w:r>
                        <w:rPr>
                          <w:color w:val="000000"/>
                          <w:spacing w:val="-11"/>
                        </w:rPr>
                        <w:t xml:space="preserve"> </w:t>
                      </w:r>
                      <w:r>
                        <w:rPr>
                          <w:color w:val="000000"/>
                        </w:rPr>
                        <w:t>Date”)</w:t>
                      </w:r>
                    </w:p>
                  </w:txbxContent>
                </v:textbox>
                <w10:wrap anchorx="page"/>
              </v:shape>
            </w:pict>
          </mc:Fallback>
        </mc:AlternateContent>
      </w:r>
      <w:r>
        <w:t>entered</w:t>
      </w:r>
      <w:r>
        <w:rPr>
          <w:spacing w:val="-9"/>
        </w:rPr>
        <w:t xml:space="preserve"> </w:t>
      </w:r>
      <w:r>
        <w:rPr>
          <w:spacing w:val="-4"/>
        </w:rPr>
        <w:t>into</w:t>
      </w:r>
      <w:r>
        <w:tab/>
        <w:t>by</w:t>
      </w:r>
      <w:r>
        <w:rPr>
          <w:spacing w:val="-8"/>
        </w:rPr>
        <w:t xml:space="preserve"> </w:t>
      </w:r>
      <w:r>
        <w:t>and</w:t>
      </w:r>
      <w:r>
        <w:rPr>
          <w:spacing w:val="-9"/>
        </w:rPr>
        <w:t xml:space="preserve"> </w:t>
      </w:r>
      <w:r>
        <w:t>between</w:t>
      </w:r>
      <w:r>
        <w:rPr>
          <w:spacing w:val="-8"/>
        </w:rPr>
        <w:t xml:space="preserve"> </w:t>
      </w:r>
      <w:r>
        <w:t>The</w:t>
      </w:r>
      <w:r>
        <w:rPr>
          <w:spacing w:val="-9"/>
        </w:rPr>
        <w:t xml:space="preserve"> </w:t>
      </w:r>
      <w:r>
        <w:rPr>
          <w:spacing w:val="-2"/>
        </w:rPr>
        <w:t>Cleveland</w:t>
      </w:r>
    </w:p>
    <w:p w14:paraId="18239CCC" w14:textId="77777777" w:rsidR="007574F8" w:rsidRDefault="007574F8">
      <w:pPr>
        <w:pStyle w:val="BodyText"/>
      </w:pPr>
    </w:p>
    <w:p w14:paraId="2942F5B5" w14:textId="77777777" w:rsidR="007574F8" w:rsidRDefault="0062277D">
      <w:pPr>
        <w:pStyle w:val="BodyText"/>
        <w:spacing w:line="480" w:lineRule="auto"/>
        <w:ind w:left="1139" w:right="1217"/>
        <w:jc w:val="both"/>
      </w:pPr>
      <w:r>
        <w:t>Electric Illuminating</w:t>
      </w:r>
      <w:r>
        <w:rPr>
          <w:spacing w:val="-1"/>
        </w:rPr>
        <w:t xml:space="preserve"> </w:t>
      </w:r>
      <w:r>
        <w:t>Company,</w:t>
      </w:r>
      <w:r>
        <w:rPr>
          <w:spacing w:val="-1"/>
        </w:rPr>
        <w:t xml:space="preserve"> </w:t>
      </w:r>
      <w:r>
        <w:t>The Toledo</w:t>
      </w:r>
      <w:r>
        <w:rPr>
          <w:spacing w:val="-1"/>
        </w:rPr>
        <w:t xml:space="preserve"> </w:t>
      </w:r>
      <w:r>
        <w:t>Edison</w:t>
      </w:r>
      <w:r>
        <w:rPr>
          <w:spacing w:val="-1"/>
        </w:rPr>
        <w:t xml:space="preserve"> </w:t>
      </w:r>
      <w:r>
        <w:t>Company</w:t>
      </w:r>
      <w:r>
        <w:rPr>
          <w:spacing w:val="-1"/>
        </w:rPr>
        <w:t xml:space="preserve"> </w:t>
      </w:r>
      <w:r>
        <w:t>and Ohio</w:t>
      </w:r>
      <w:r>
        <w:rPr>
          <w:spacing w:val="-1"/>
        </w:rPr>
        <w:t xml:space="preserve"> </w:t>
      </w:r>
      <w:r>
        <w:t>Edison</w:t>
      </w:r>
      <w:r>
        <w:rPr>
          <w:spacing w:val="-1"/>
        </w:rPr>
        <w:t xml:space="preserve"> </w:t>
      </w:r>
      <w:r>
        <w:t>Company (collectively, the “Companies”), each of which is a corporation organized and existing under the laws of the State of Ohio, and the supplier listed on Appendix A (“PIPP Supplier”).</w:t>
      </w:r>
      <w:r>
        <w:rPr>
          <w:spacing w:val="40"/>
        </w:rPr>
        <w:t xml:space="preserve"> </w:t>
      </w:r>
      <w:r>
        <w:t>The Companies and the PIPP Supplier are hereinafter sometimes referred to collectively as the “Parties,” or individually as a “Party.”</w:t>
      </w:r>
    </w:p>
    <w:p w14:paraId="08D8F20E" w14:textId="77777777" w:rsidR="007574F8" w:rsidRDefault="0062277D">
      <w:pPr>
        <w:pStyle w:val="BodyText"/>
        <w:ind w:right="80"/>
        <w:jc w:val="center"/>
      </w:pPr>
      <w:r>
        <w:rPr>
          <w:spacing w:val="-2"/>
          <w:u w:val="single"/>
        </w:rPr>
        <w:t>WITNESSETH</w:t>
      </w:r>
      <w:r>
        <w:rPr>
          <w:spacing w:val="-2"/>
        </w:rPr>
        <w:t>:</w:t>
      </w:r>
    </w:p>
    <w:p w14:paraId="05CAB9A3" w14:textId="77777777" w:rsidR="007574F8" w:rsidRDefault="007574F8">
      <w:pPr>
        <w:pStyle w:val="BodyText"/>
      </w:pPr>
    </w:p>
    <w:p w14:paraId="4D405EAE" w14:textId="77777777" w:rsidR="007574F8" w:rsidRDefault="0062277D">
      <w:pPr>
        <w:pStyle w:val="BodyText"/>
        <w:ind w:left="1860"/>
      </w:pPr>
      <w:proofErr w:type="gramStart"/>
      <w:r>
        <w:rPr>
          <w:b/>
        </w:rPr>
        <w:t>WHEREAS</w:t>
      </w:r>
      <w:r>
        <w:t>,</w:t>
      </w:r>
      <w:proofErr w:type="gramEnd"/>
      <w:r>
        <w:rPr>
          <w:spacing w:val="9"/>
        </w:rPr>
        <w:t xml:space="preserve"> </w:t>
      </w:r>
      <w:r>
        <w:t>each</w:t>
      </w:r>
      <w:r>
        <w:rPr>
          <w:spacing w:val="11"/>
        </w:rPr>
        <w:t xml:space="preserve"> </w:t>
      </w:r>
      <w:r>
        <w:t>of</w:t>
      </w:r>
      <w:r>
        <w:rPr>
          <w:spacing w:val="11"/>
        </w:rPr>
        <w:t xml:space="preserve"> </w:t>
      </w:r>
      <w:r>
        <w:t>the</w:t>
      </w:r>
      <w:r>
        <w:rPr>
          <w:spacing w:val="12"/>
        </w:rPr>
        <w:t xml:space="preserve"> </w:t>
      </w:r>
      <w:r>
        <w:t>Companies</w:t>
      </w:r>
      <w:r>
        <w:rPr>
          <w:spacing w:val="12"/>
        </w:rPr>
        <w:t xml:space="preserve"> </w:t>
      </w:r>
      <w:r>
        <w:t>is</w:t>
      </w:r>
      <w:r>
        <w:rPr>
          <w:spacing w:val="11"/>
        </w:rPr>
        <w:t xml:space="preserve"> </w:t>
      </w:r>
      <w:r>
        <w:t>an</w:t>
      </w:r>
      <w:r>
        <w:rPr>
          <w:spacing w:val="13"/>
        </w:rPr>
        <w:t xml:space="preserve"> </w:t>
      </w:r>
      <w:r>
        <w:t>Ohio</w:t>
      </w:r>
      <w:r>
        <w:rPr>
          <w:spacing w:val="12"/>
        </w:rPr>
        <w:t xml:space="preserve"> </w:t>
      </w:r>
      <w:r>
        <w:t>public</w:t>
      </w:r>
      <w:r>
        <w:rPr>
          <w:spacing w:val="10"/>
        </w:rPr>
        <w:t xml:space="preserve"> </w:t>
      </w:r>
      <w:r>
        <w:t>utility</w:t>
      </w:r>
      <w:r>
        <w:rPr>
          <w:spacing w:val="12"/>
        </w:rPr>
        <w:t xml:space="preserve"> </w:t>
      </w:r>
      <w:r>
        <w:t>engaged,</w:t>
      </w:r>
      <w:r>
        <w:rPr>
          <w:spacing w:val="10"/>
        </w:rPr>
        <w:t xml:space="preserve"> </w:t>
      </w:r>
      <w:r>
        <w:rPr>
          <w:u w:val="single"/>
        </w:rPr>
        <w:t>inter</w:t>
      </w:r>
      <w:r>
        <w:rPr>
          <w:spacing w:val="12"/>
        </w:rPr>
        <w:t xml:space="preserve"> </w:t>
      </w:r>
      <w:r>
        <w:rPr>
          <w:spacing w:val="-2"/>
          <w:u w:val="single"/>
        </w:rPr>
        <w:t>alia</w:t>
      </w:r>
      <w:r>
        <w:rPr>
          <w:spacing w:val="-2"/>
        </w:rPr>
        <w:t>,</w:t>
      </w:r>
    </w:p>
    <w:p w14:paraId="397D2974" w14:textId="77777777" w:rsidR="007574F8" w:rsidRDefault="007574F8">
      <w:pPr>
        <w:pStyle w:val="BodyText"/>
      </w:pPr>
    </w:p>
    <w:p w14:paraId="11AC24BB" w14:textId="77777777" w:rsidR="007574F8" w:rsidRDefault="0062277D">
      <w:pPr>
        <w:pStyle w:val="BodyText"/>
        <w:ind w:left="1140"/>
      </w:pPr>
      <w:r>
        <w:t>in</w:t>
      </w:r>
      <w:r>
        <w:rPr>
          <w:spacing w:val="-4"/>
        </w:rPr>
        <w:t xml:space="preserve"> </w:t>
      </w:r>
      <w:r>
        <w:t>providing</w:t>
      </w:r>
      <w:r>
        <w:rPr>
          <w:spacing w:val="-2"/>
        </w:rPr>
        <w:t xml:space="preserve"> </w:t>
      </w:r>
      <w:r>
        <w:t>PIPP</w:t>
      </w:r>
      <w:r>
        <w:rPr>
          <w:spacing w:val="-2"/>
        </w:rPr>
        <w:t xml:space="preserve"> </w:t>
      </w:r>
      <w:r>
        <w:t>Service</w:t>
      </w:r>
      <w:r>
        <w:rPr>
          <w:spacing w:val="-2"/>
        </w:rPr>
        <w:t xml:space="preserve"> </w:t>
      </w:r>
      <w:r>
        <w:t>within</w:t>
      </w:r>
      <w:r>
        <w:rPr>
          <w:spacing w:val="-2"/>
        </w:rPr>
        <w:t xml:space="preserve"> </w:t>
      </w:r>
      <w:r>
        <w:t>its</w:t>
      </w:r>
      <w:r>
        <w:rPr>
          <w:spacing w:val="-2"/>
        </w:rPr>
        <w:t xml:space="preserve"> </w:t>
      </w:r>
      <w:r>
        <w:t>service</w:t>
      </w:r>
      <w:r>
        <w:rPr>
          <w:spacing w:val="-3"/>
        </w:rPr>
        <w:t xml:space="preserve"> </w:t>
      </w:r>
      <w:r>
        <w:t>territory;</w:t>
      </w:r>
      <w:r>
        <w:rPr>
          <w:spacing w:val="-1"/>
        </w:rPr>
        <w:t xml:space="preserve"> </w:t>
      </w:r>
      <w:r>
        <w:rPr>
          <w:spacing w:val="-5"/>
        </w:rPr>
        <w:t>and</w:t>
      </w:r>
    </w:p>
    <w:p w14:paraId="1409C864" w14:textId="77777777" w:rsidR="007574F8" w:rsidRDefault="007574F8">
      <w:pPr>
        <w:pStyle w:val="BodyText"/>
      </w:pPr>
    </w:p>
    <w:p w14:paraId="56596F7B" w14:textId="77777777" w:rsidR="007574F8" w:rsidRDefault="0062277D">
      <w:pPr>
        <w:pStyle w:val="BodyText"/>
        <w:spacing w:line="480" w:lineRule="auto"/>
        <w:ind w:left="1139" w:right="1217" w:firstLine="720"/>
        <w:jc w:val="both"/>
      </w:pPr>
      <w:proofErr w:type="gramStart"/>
      <w:r>
        <w:rPr>
          <w:b/>
        </w:rPr>
        <w:t>WHEREAS</w:t>
      </w:r>
      <w:r>
        <w:t>,</w:t>
      </w:r>
      <w:proofErr w:type="gramEnd"/>
      <w:r>
        <w:rPr>
          <w:spacing w:val="-15"/>
        </w:rPr>
        <w:t xml:space="preserve"> </w:t>
      </w:r>
      <w:r>
        <w:t>the</w:t>
      </w:r>
      <w:r>
        <w:rPr>
          <w:spacing w:val="-15"/>
        </w:rPr>
        <w:t xml:space="preserve"> </w:t>
      </w:r>
      <w:r>
        <w:t>PUCO</w:t>
      </w:r>
      <w:r>
        <w:rPr>
          <w:spacing w:val="-15"/>
        </w:rPr>
        <w:t xml:space="preserve"> </w:t>
      </w:r>
      <w:r>
        <w:t>found</w:t>
      </w:r>
      <w:r>
        <w:rPr>
          <w:spacing w:val="-15"/>
        </w:rPr>
        <w:t xml:space="preserve"> </w:t>
      </w:r>
      <w:r>
        <w:t>that,</w:t>
      </w:r>
      <w:r>
        <w:rPr>
          <w:spacing w:val="-15"/>
        </w:rPr>
        <w:t xml:space="preserve"> </w:t>
      </w:r>
      <w:r>
        <w:t>commencing</w:t>
      </w:r>
      <w:r>
        <w:rPr>
          <w:spacing w:val="-15"/>
        </w:rPr>
        <w:t xml:space="preserve"> </w:t>
      </w:r>
      <w:r>
        <w:t>on</w:t>
      </w:r>
      <w:r>
        <w:rPr>
          <w:spacing w:val="-15"/>
        </w:rPr>
        <w:t xml:space="preserve"> </w:t>
      </w:r>
      <w:r>
        <w:t>and</w:t>
      </w:r>
      <w:r>
        <w:rPr>
          <w:spacing w:val="-15"/>
        </w:rPr>
        <w:t xml:space="preserve"> </w:t>
      </w:r>
      <w:r>
        <w:t>after</w:t>
      </w:r>
      <w:r>
        <w:rPr>
          <w:spacing w:val="-15"/>
        </w:rPr>
        <w:t xml:space="preserve"> </w:t>
      </w:r>
      <w:r>
        <w:t>June</w:t>
      </w:r>
      <w:r>
        <w:rPr>
          <w:spacing w:val="-15"/>
        </w:rPr>
        <w:t xml:space="preserve"> </w:t>
      </w:r>
      <w:r>
        <w:t>1,</w:t>
      </w:r>
      <w:r>
        <w:rPr>
          <w:spacing w:val="-15"/>
        </w:rPr>
        <w:t xml:space="preserve"> </w:t>
      </w:r>
      <w:r>
        <w:t>2016</w:t>
      </w:r>
      <w:r>
        <w:rPr>
          <w:spacing w:val="-15"/>
        </w:rPr>
        <w:t xml:space="preserve"> </w:t>
      </w:r>
      <w:r>
        <w:t>it</w:t>
      </w:r>
      <w:r>
        <w:rPr>
          <w:spacing w:val="-15"/>
        </w:rPr>
        <w:t xml:space="preserve"> </w:t>
      </w:r>
      <w:r>
        <w:t>would serve the public interest for the Companies to secure PIPP Supply through a competitive bidding process; and</w:t>
      </w:r>
    </w:p>
    <w:p w14:paraId="4016A2A4" w14:textId="77777777" w:rsidR="007574F8" w:rsidRDefault="0062277D">
      <w:pPr>
        <w:pStyle w:val="BodyText"/>
        <w:tabs>
          <w:tab w:val="left" w:pos="4384"/>
        </w:tabs>
        <w:ind w:left="1860"/>
      </w:pPr>
      <w:r>
        <w:rPr>
          <w:b/>
        </w:rPr>
        <w:t>WHEREAS</w:t>
      </w:r>
      <w:r>
        <w:t>,</w:t>
      </w:r>
      <w:r>
        <w:rPr>
          <w:spacing w:val="14"/>
        </w:rPr>
        <w:t xml:space="preserve"> </w:t>
      </w:r>
      <w:r>
        <w:rPr>
          <w:color w:val="000000"/>
          <w:spacing w:val="-5"/>
          <w:highlight w:val="yellow"/>
        </w:rPr>
        <w:t>o</w:t>
      </w:r>
      <w:r>
        <w:rPr>
          <w:color w:val="000000"/>
          <w:spacing w:val="-5"/>
          <w:highlight w:val="yellow"/>
          <w:u w:val="single"/>
        </w:rPr>
        <w:t>n</w:t>
      </w:r>
      <w:r>
        <w:rPr>
          <w:color w:val="000000"/>
          <w:highlight w:val="yellow"/>
          <w:u w:val="single"/>
        </w:rPr>
        <w:tab/>
      </w:r>
      <w:r>
        <w:rPr>
          <w:color w:val="000000"/>
          <w:highlight w:val="yellow"/>
        </w:rPr>
        <w:t>,</w:t>
      </w:r>
      <w:r>
        <w:rPr>
          <w:color w:val="000000"/>
          <w:spacing w:val="13"/>
        </w:rPr>
        <w:t xml:space="preserve"> </w:t>
      </w:r>
      <w:r>
        <w:rPr>
          <w:color w:val="000000"/>
        </w:rPr>
        <w:t>the</w:t>
      </w:r>
      <w:r>
        <w:rPr>
          <w:color w:val="000000"/>
          <w:spacing w:val="14"/>
        </w:rPr>
        <w:t xml:space="preserve"> </w:t>
      </w:r>
      <w:r>
        <w:rPr>
          <w:color w:val="000000"/>
        </w:rPr>
        <w:t>Companies</w:t>
      </w:r>
      <w:r>
        <w:rPr>
          <w:color w:val="000000"/>
          <w:spacing w:val="15"/>
        </w:rPr>
        <w:t xml:space="preserve"> </w:t>
      </w:r>
      <w:r>
        <w:rPr>
          <w:color w:val="000000"/>
        </w:rPr>
        <w:t>conducted</w:t>
      </w:r>
      <w:r>
        <w:rPr>
          <w:color w:val="000000"/>
          <w:spacing w:val="15"/>
        </w:rPr>
        <w:t xml:space="preserve"> </w:t>
      </w:r>
      <w:r>
        <w:rPr>
          <w:color w:val="000000"/>
        </w:rPr>
        <w:t>and</w:t>
      </w:r>
      <w:r>
        <w:rPr>
          <w:color w:val="000000"/>
          <w:spacing w:val="15"/>
        </w:rPr>
        <w:t xml:space="preserve"> </w:t>
      </w:r>
      <w:r>
        <w:rPr>
          <w:color w:val="000000"/>
        </w:rPr>
        <w:t>completed</w:t>
      </w:r>
      <w:r>
        <w:rPr>
          <w:color w:val="000000"/>
          <w:spacing w:val="15"/>
        </w:rPr>
        <w:t xml:space="preserve"> </w:t>
      </w:r>
      <w:r>
        <w:rPr>
          <w:color w:val="000000"/>
        </w:rPr>
        <w:t>a</w:t>
      </w:r>
      <w:r>
        <w:rPr>
          <w:color w:val="000000"/>
          <w:spacing w:val="14"/>
        </w:rPr>
        <w:t xml:space="preserve"> </w:t>
      </w:r>
      <w:r>
        <w:rPr>
          <w:color w:val="000000"/>
          <w:spacing w:val="-2"/>
        </w:rPr>
        <w:t>successful</w:t>
      </w:r>
    </w:p>
    <w:p w14:paraId="3F6A4911" w14:textId="77777777" w:rsidR="007574F8" w:rsidRDefault="007574F8">
      <w:pPr>
        <w:pStyle w:val="BodyText"/>
      </w:pPr>
    </w:p>
    <w:p w14:paraId="6B81E2B2" w14:textId="77777777" w:rsidR="007574F8" w:rsidRDefault="0062277D">
      <w:pPr>
        <w:pStyle w:val="BodyText"/>
        <w:spacing w:before="1"/>
        <w:ind w:left="1140"/>
      </w:pPr>
      <w:r>
        <w:t>Solicitation</w:t>
      </w:r>
      <w:r>
        <w:rPr>
          <w:spacing w:val="-2"/>
        </w:rPr>
        <w:t xml:space="preserve"> </w:t>
      </w:r>
      <w:r>
        <w:t>for</w:t>
      </w:r>
      <w:r>
        <w:rPr>
          <w:spacing w:val="-3"/>
        </w:rPr>
        <w:t xml:space="preserve"> </w:t>
      </w:r>
      <w:r>
        <w:t>PIPP</w:t>
      </w:r>
      <w:r>
        <w:rPr>
          <w:spacing w:val="-2"/>
        </w:rPr>
        <w:t xml:space="preserve"> </w:t>
      </w:r>
      <w:r>
        <w:t>Supply;</w:t>
      </w:r>
      <w:r>
        <w:rPr>
          <w:spacing w:val="-1"/>
        </w:rPr>
        <w:t xml:space="preserve"> </w:t>
      </w:r>
      <w:r>
        <w:rPr>
          <w:spacing w:val="-5"/>
        </w:rPr>
        <w:t>and</w:t>
      </w:r>
    </w:p>
    <w:p w14:paraId="70E2B87A" w14:textId="77777777" w:rsidR="007574F8" w:rsidRDefault="0062277D">
      <w:pPr>
        <w:pStyle w:val="BodyText"/>
        <w:spacing w:before="276" w:line="480" w:lineRule="auto"/>
        <w:ind w:left="1140" w:right="1217" w:firstLine="720"/>
        <w:jc w:val="both"/>
      </w:pPr>
      <w:proofErr w:type="gramStart"/>
      <w:r>
        <w:rPr>
          <w:b/>
        </w:rPr>
        <w:t>WHEREAS</w:t>
      </w:r>
      <w:r>
        <w:t>,</w:t>
      </w:r>
      <w:proofErr w:type="gramEnd"/>
      <w:r>
        <w:t xml:space="preserve"> the PIPP Supplier was the winning bidder in the Solicitation for the provision of PIPP Supply; and</w:t>
      </w:r>
    </w:p>
    <w:p w14:paraId="44CC1D3A" w14:textId="77777777" w:rsidR="007574F8" w:rsidRDefault="0062277D">
      <w:pPr>
        <w:pStyle w:val="BodyText"/>
        <w:spacing w:line="480" w:lineRule="auto"/>
        <w:ind w:left="1140" w:right="1215" w:firstLine="720"/>
        <w:jc w:val="both"/>
      </w:pPr>
      <w:r>
        <w:rPr>
          <w:b/>
        </w:rPr>
        <w:t>WHEREAS</w:t>
      </w:r>
      <w:r>
        <w:t>, the PUCO has authorized the Companies to contract with winning bidder for the provision of PIPP Supply to serve PIPP Load in accordance with the terms of this Agreement; and</w:t>
      </w:r>
    </w:p>
    <w:p w14:paraId="658A0C1D" w14:textId="77777777" w:rsidR="007574F8" w:rsidRDefault="0062277D">
      <w:pPr>
        <w:pStyle w:val="BodyText"/>
        <w:spacing w:line="480" w:lineRule="auto"/>
        <w:ind w:left="1140" w:right="1215" w:firstLine="720"/>
        <w:jc w:val="both"/>
      </w:pPr>
      <w:proofErr w:type="gramStart"/>
      <w:r>
        <w:rPr>
          <w:b/>
        </w:rPr>
        <w:t>WHEREAS</w:t>
      </w:r>
      <w:r>
        <w:t>,</w:t>
      </w:r>
      <w:proofErr w:type="gramEnd"/>
      <w:r>
        <w:rPr>
          <w:spacing w:val="-7"/>
        </w:rPr>
        <w:t xml:space="preserve"> </w:t>
      </w:r>
      <w:r>
        <w:t>the</w:t>
      </w:r>
      <w:r>
        <w:rPr>
          <w:spacing w:val="-8"/>
        </w:rPr>
        <w:t xml:space="preserve"> </w:t>
      </w:r>
      <w:r>
        <w:t>PIPP</w:t>
      </w:r>
      <w:r>
        <w:rPr>
          <w:spacing w:val="-6"/>
        </w:rPr>
        <w:t xml:space="preserve"> </w:t>
      </w:r>
      <w:r>
        <w:t>Supplier</w:t>
      </w:r>
      <w:r>
        <w:rPr>
          <w:spacing w:val="-8"/>
        </w:rPr>
        <w:t xml:space="preserve"> </w:t>
      </w:r>
      <w:r>
        <w:t>will</w:t>
      </w:r>
      <w:r>
        <w:rPr>
          <w:spacing w:val="-7"/>
        </w:rPr>
        <w:t xml:space="preserve"> </w:t>
      </w:r>
      <w:r>
        <w:t>satisfy</w:t>
      </w:r>
      <w:r>
        <w:rPr>
          <w:spacing w:val="-7"/>
        </w:rPr>
        <w:t xml:space="preserve"> </w:t>
      </w:r>
      <w:r>
        <w:t>its</w:t>
      </w:r>
      <w:r>
        <w:rPr>
          <w:spacing w:val="-7"/>
        </w:rPr>
        <w:t xml:space="preserve"> </w:t>
      </w:r>
      <w:r>
        <w:t>Capacity</w:t>
      </w:r>
      <w:r>
        <w:rPr>
          <w:spacing w:val="-7"/>
        </w:rPr>
        <w:t xml:space="preserve"> </w:t>
      </w:r>
      <w:r>
        <w:t>obligations</w:t>
      </w:r>
      <w:r>
        <w:rPr>
          <w:spacing w:val="-7"/>
        </w:rPr>
        <w:t xml:space="preserve"> </w:t>
      </w:r>
      <w:r>
        <w:t>under</w:t>
      </w:r>
      <w:r>
        <w:rPr>
          <w:spacing w:val="-6"/>
        </w:rPr>
        <w:t xml:space="preserve"> </w:t>
      </w:r>
      <w:r>
        <w:t>the</w:t>
      </w:r>
      <w:r>
        <w:rPr>
          <w:spacing w:val="-8"/>
        </w:rPr>
        <w:t xml:space="preserve"> </w:t>
      </w:r>
      <w:r>
        <w:t>PJM Agreements</w:t>
      </w:r>
      <w:r>
        <w:rPr>
          <w:spacing w:val="71"/>
          <w:w w:val="150"/>
        </w:rPr>
        <w:t xml:space="preserve"> </w:t>
      </w:r>
      <w:r>
        <w:t>associated</w:t>
      </w:r>
      <w:r>
        <w:rPr>
          <w:spacing w:val="71"/>
          <w:w w:val="150"/>
        </w:rPr>
        <w:t xml:space="preserve"> </w:t>
      </w:r>
      <w:r>
        <w:t>with</w:t>
      </w:r>
      <w:r>
        <w:rPr>
          <w:spacing w:val="68"/>
          <w:w w:val="150"/>
        </w:rPr>
        <w:t xml:space="preserve"> </w:t>
      </w:r>
      <w:r>
        <w:t>its</w:t>
      </w:r>
      <w:r>
        <w:rPr>
          <w:spacing w:val="69"/>
          <w:w w:val="150"/>
        </w:rPr>
        <w:t xml:space="preserve"> </w:t>
      </w:r>
      <w:r>
        <w:t>respective</w:t>
      </w:r>
      <w:r>
        <w:rPr>
          <w:spacing w:val="68"/>
          <w:w w:val="150"/>
        </w:rPr>
        <w:t xml:space="preserve"> </w:t>
      </w:r>
      <w:r>
        <w:t>PIPP</w:t>
      </w:r>
      <w:r>
        <w:rPr>
          <w:spacing w:val="70"/>
          <w:w w:val="150"/>
        </w:rPr>
        <w:t xml:space="preserve"> </w:t>
      </w:r>
      <w:r>
        <w:t>Supplier</w:t>
      </w:r>
      <w:r>
        <w:rPr>
          <w:spacing w:val="68"/>
          <w:w w:val="150"/>
        </w:rPr>
        <w:t xml:space="preserve"> </w:t>
      </w:r>
      <w:r>
        <w:t>Responsibility</w:t>
      </w:r>
      <w:r>
        <w:rPr>
          <w:spacing w:val="68"/>
          <w:w w:val="150"/>
        </w:rPr>
        <w:t xml:space="preserve"> </w:t>
      </w:r>
      <w:r>
        <w:t>Share</w:t>
      </w:r>
      <w:r>
        <w:rPr>
          <w:spacing w:val="68"/>
          <w:w w:val="150"/>
        </w:rPr>
        <w:t xml:space="preserve"> </w:t>
      </w:r>
      <w:r>
        <w:rPr>
          <w:spacing w:val="-5"/>
        </w:rPr>
        <w:t>in</w:t>
      </w:r>
    </w:p>
    <w:p w14:paraId="7BFFB0C3" w14:textId="77777777" w:rsidR="007574F8" w:rsidRDefault="007574F8">
      <w:pPr>
        <w:spacing w:line="480" w:lineRule="auto"/>
        <w:jc w:val="both"/>
        <w:sectPr w:rsidR="007574F8">
          <w:footerReference w:type="default" r:id="rId9"/>
          <w:pgSz w:w="12240" w:h="15840"/>
          <w:pgMar w:top="1360" w:right="580" w:bottom="1220" w:left="660" w:header="0" w:footer="1029" w:gutter="0"/>
          <w:pgNumType w:start="1"/>
          <w:cols w:space="720"/>
        </w:sectPr>
      </w:pPr>
    </w:p>
    <w:p w14:paraId="1B2D2F30" w14:textId="77777777" w:rsidR="007574F8" w:rsidRDefault="0062277D">
      <w:pPr>
        <w:pStyle w:val="BodyText"/>
        <w:spacing w:before="79" w:line="480" w:lineRule="auto"/>
        <w:ind w:left="1139" w:right="1217"/>
        <w:jc w:val="both"/>
      </w:pPr>
      <w:r>
        <w:lastRenderedPageBreak/>
        <w:t xml:space="preserve">accordance with the terms and provisions of the PJM Agreements, including through participation in the base residual auction and incremental auctions administered by PJM; </w:t>
      </w:r>
      <w:r>
        <w:rPr>
          <w:spacing w:val="-4"/>
        </w:rPr>
        <w:t>and</w:t>
      </w:r>
    </w:p>
    <w:p w14:paraId="2F781224" w14:textId="77777777" w:rsidR="007574F8" w:rsidRDefault="0062277D">
      <w:pPr>
        <w:pStyle w:val="BodyText"/>
        <w:spacing w:line="480" w:lineRule="auto"/>
        <w:ind w:left="1139" w:right="1215" w:firstLine="720"/>
        <w:jc w:val="both"/>
      </w:pPr>
      <w:proofErr w:type="gramStart"/>
      <w:r>
        <w:rPr>
          <w:b/>
        </w:rPr>
        <w:t>WHEREAS</w:t>
      </w:r>
      <w:r>
        <w:t>,</w:t>
      </w:r>
      <w:proofErr w:type="gramEnd"/>
      <w:r>
        <w:t xml:space="preserve"> the Companies and the PIPP Supplier desire to enter into this Agreement setting forth their respective obligations concerning the provision of PIPP </w:t>
      </w:r>
      <w:r>
        <w:rPr>
          <w:spacing w:val="-2"/>
        </w:rPr>
        <w:t>Supply.</w:t>
      </w:r>
    </w:p>
    <w:p w14:paraId="2C5CB06B" w14:textId="77777777" w:rsidR="007574F8" w:rsidRDefault="0062277D">
      <w:pPr>
        <w:pStyle w:val="BodyText"/>
        <w:spacing w:line="480" w:lineRule="auto"/>
        <w:ind w:left="1140" w:right="1217" w:firstLine="720"/>
        <w:jc w:val="both"/>
      </w:pPr>
      <w:r>
        <w:rPr>
          <w:b/>
        </w:rPr>
        <w:t>NOW,</w:t>
      </w:r>
      <w:r>
        <w:rPr>
          <w:b/>
          <w:spacing w:val="-2"/>
        </w:rPr>
        <w:t xml:space="preserve"> </w:t>
      </w:r>
      <w:r>
        <w:rPr>
          <w:b/>
        </w:rPr>
        <w:t>THEREFORE</w:t>
      </w:r>
      <w:r>
        <w:t>,</w:t>
      </w:r>
      <w:r>
        <w:rPr>
          <w:spacing w:val="-4"/>
        </w:rPr>
        <w:t xml:space="preserve"> </w:t>
      </w:r>
      <w:r>
        <w:t>in</w:t>
      </w:r>
      <w:r>
        <w:rPr>
          <w:spacing w:val="-2"/>
        </w:rPr>
        <w:t xml:space="preserve"> </w:t>
      </w:r>
      <w:r>
        <w:t>consideration</w:t>
      </w:r>
      <w:r>
        <w:rPr>
          <w:spacing w:val="-2"/>
        </w:rPr>
        <w:t xml:space="preserve"> </w:t>
      </w:r>
      <w:r>
        <w:t>of</w:t>
      </w:r>
      <w:r>
        <w:rPr>
          <w:spacing w:val="-3"/>
        </w:rPr>
        <w:t xml:space="preserve"> </w:t>
      </w:r>
      <w:r>
        <w:t>the</w:t>
      </w:r>
      <w:r>
        <w:rPr>
          <w:spacing w:val="-3"/>
        </w:rPr>
        <w:t xml:space="preserve"> </w:t>
      </w:r>
      <w:r>
        <w:t>mutual</w:t>
      </w:r>
      <w:r>
        <w:rPr>
          <w:spacing w:val="-2"/>
        </w:rPr>
        <w:t xml:space="preserve"> </w:t>
      </w:r>
      <w:r>
        <w:t>covenants</w:t>
      </w:r>
      <w:r>
        <w:rPr>
          <w:spacing w:val="-2"/>
        </w:rPr>
        <w:t xml:space="preserve"> </w:t>
      </w:r>
      <w:r>
        <w:t>and</w:t>
      </w:r>
      <w:r>
        <w:rPr>
          <w:spacing w:val="-2"/>
        </w:rPr>
        <w:t xml:space="preserve"> </w:t>
      </w:r>
      <w:r>
        <w:t>promises</w:t>
      </w:r>
      <w:r>
        <w:rPr>
          <w:spacing w:val="-2"/>
        </w:rPr>
        <w:t xml:space="preserve"> </w:t>
      </w:r>
      <w:proofErr w:type="gramStart"/>
      <w:r>
        <w:t>set</w:t>
      </w:r>
      <w:proofErr w:type="gramEnd"/>
      <w:r>
        <w:t xml:space="preserve"> forth below, and for other good and valuable consideration, the receipt and sufficiency of which are hereby acknowledged, the Parties hereto, intending to be</w:t>
      </w:r>
      <w:r>
        <w:rPr>
          <w:spacing w:val="-2"/>
        </w:rPr>
        <w:t xml:space="preserve"> </w:t>
      </w:r>
      <w:r>
        <w:t>legally bound, hereby covenant, promise and agree as follows:</w:t>
      </w:r>
    </w:p>
    <w:p w14:paraId="7AE8BB54" w14:textId="77777777" w:rsidR="007574F8" w:rsidRDefault="007574F8">
      <w:pPr>
        <w:spacing w:line="480" w:lineRule="auto"/>
        <w:jc w:val="both"/>
        <w:sectPr w:rsidR="007574F8">
          <w:pgSz w:w="12240" w:h="15840"/>
          <w:pgMar w:top="1360" w:right="580" w:bottom="1220" w:left="660" w:header="0" w:footer="1029" w:gutter="0"/>
          <w:cols w:space="720"/>
        </w:sectPr>
      </w:pPr>
    </w:p>
    <w:p w14:paraId="4D678A23" w14:textId="77777777" w:rsidR="007574F8" w:rsidRDefault="0062277D">
      <w:pPr>
        <w:pStyle w:val="Heading2"/>
        <w:tabs>
          <w:tab w:val="left" w:pos="3299"/>
        </w:tabs>
        <w:jc w:val="both"/>
      </w:pPr>
      <w:bookmarkStart w:id="1" w:name="_TOC_250075"/>
      <w:r>
        <w:lastRenderedPageBreak/>
        <w:t>ARTICLE</w:t>
      </w:r>
      <w:r>
        <w:rPr>
          <w:spacing w:val="-3"/>
        </w:rPr>
        <w:t xml:space="preserve"> </w:t>
      </w:r>
      <w:r>
        <w:rPr>
          <w:spacing w:val="-5"/>
        </w:rPr>
        <w:t>1:</w:t>
      </w:r>
      <w:r>
        <w:tab/>
      </w:r>
      <w:bookmarkEnd w:id="1"/>
      <w:r>
        <w:rPr>
          <w:spacing w:val="-2"/>
        </w:rPr>
        <w:t>DEFINITIONS</w:t>
      </w:r>
    </w:p>
    <w:p w14:paraId="182B4E0A" w14:textId="77777777" w:rsidR="007574F8" w:rsidRDefault="0062277D">
      <w:pPr>
        <w:pStyle w:val="BodyText"/>
        <w:spacing w:before="240" w:line="480" w:lineRule="auto"/>
        <w:ind w:left="1140" w:right="1218" w:firstLine="720"/>
        <w:jc w:val="both"/>
      </w:pPr>
      <w:r>
        <w:t>Any capitalized or abbreviated term not elsewhere defined in this Agreement will have the definition set forth in this Article.</w:t>
      </w:r>
    </w:p>
    <w:p w14:paraId="505D89A2" w14:textId="77777777" w:rsidR="007574F8" w:rsidRDefault="0062277D">
      <w:pPr>
        <w:pStyle w:val="BodyText"/>
        <w:spacing w:before="120"/>
        <w:ind w:left="1139" w:right="1215"/>
        <w:jc w:val="both"/>
      </w:pPr>
      <w:r>
        <w:rPr>
          <w:b/>
        </w:rPr>
        <w:t xml:space="preserve">Affiliate </w:t>
      </w:r>
      <w:r>
        <w:t>means, with respect to any entity, any other entity that, directly or indirectly, through one or more intermediaries, controls, or is controlled by, or is under common control</w:t>
      </w:r>
      <w:r>
        <w:rPr>
          <w:spacing w:val="-15"/>
        </w:rPr>
        <w:t xml:space="preserve"> </w:t>
      </w:r>
      <w:r>
        <w:t>with,</w:t>
      </w:r>
      <w:r>
        <w:rPr>
          <w:spacing w:val="-15"/>
        </w:rPr>
        <w:t xml:space="preserve"> </w:t>
      </w:r>
      <w:r>
        <w:t>such</w:t>
      </w:r>
      <w:r>
        <w:rPr>
          <w:spacing w:val="-15"/>
        </w:rPr>
        <w:t xml:space="preserve"> </w:t>
      </w:r>
      <w:r>
        <w:t>entity.</w:t>
      </w:r>
      <w:r>
        <w:rPr>
          <w:spacing w:val="14"/>
        </w:rPr>
        <w:t xml:space="preserve"> </w:t>
      </w:r>
      <w:r>
        <w:t>For</w:t>
      </w:r>
      <w:r>
        <w:rPr>
          <w:spacing w:val="-15"/>
        </w:rPr>
        <w:t xml:space="preserve"> </w:t>
      </w:r>
      <w:r>
        <w:t>this</w:t>
      </w:r>
      <w:r>
        <w:rPr>
          <w:spacing w:val="-15"/>
        </w:rPr>
        <w:t xml:space="preserve"> </w:t>
      </w:r>
      <w:r>
        <w:t>purpose,</w:t>
      </w:r>
      <w:r>
        <w:rPr>
          <w:spacing w:val="-15"/>
        </w:rPr>
        <w:t xml:space="preserve"> </w:t>
      </w:r>
      <w:r>
        <w:t>“control”</w:t>
      </w:r>
      <w:r>
        <w:rPr>
          <w:spacing w:val="-15"/>
        </w:rPr>
        <w:t xml:space="preserve"> </w:t>
      </w:r>
      <w:r>
        <w:t>means</w:t>
      </w:r>
      <w:r>
        <w:rPr>
          <w:spacing w:val="-15"/>
        </w:rPr>
        <w:t xml:space="preserve"> </w:t>
      </w:r>
      <w:r>
        <w:t>the</w:t>
      </w:r>
      <w:r>
        <w:rPr>
          <w:spacing w:val="-15"/>
        </w:rPr>
        <w:t xml:space="preserve"> </w:t>
      </w:r>
      <w:r>
        <w:t>direct</w:t>
      </w:r>
      <w:r>
        <w:rPr>
          <w:spacing w:val="-15"/>
        </w:rPr>
        <w:t xml:space="preserve"> </w:t>
      </w:r>
      <w:r>
        <w:t>or</w:t>
      </w:r>
      <w:r>
        <w:rPr>
          <w:spacing w:val="-15"/>
        </w:rPr>
        <w:t xml:space="preserve"> </w:t>
      </w:r>
      <w:r>
        <w:t>indirect</w:t>
      </w:r>
      <w:r>
        <w:rPr>
          <w:spacing w:val="-15"/>
        </w:rPr>
        <w:t xml:space="preserve"> </w:t>
      </w:r>
      <w:r>
        <w:t>ownership of fifty percent (50%) or more of the outstanding capital stock or other equity interests having ordinary voting power.</w:t>
      </w:r>
    </w:p>
    <w:p w14:paraId="2F75E7F1" w14:textId="77777777" w:rsidR="007574F8" w:rsidRDefault="0062277D">
      <w:pPr>
        <w:spacing w:before="120"/>
        <w:ind w:left="1139"/>
        <w:jc w:val="both"/>
        <w:rPr>
          <w:sz w:val="24"/>
        </w:rPr>
      </w:pPr>
      <w:r>
        <w:rPr>
          <w:b/>
          <w:sz w:val="24"/>
        </w:rPr>
        <w:t>Ancillary</w:t>
      </w:r>
      <w:r>
        <w:rPr>
          <w:b/>
          <w:spacing w:val="-3"/>
          <w:sz w:val="24"/>
        </w:rPr>
        <w:t xml:space="preserve"> </w:t>
      </w:r>
      <w:r>
        <w:rPr>
          <w:b/>
          <w:sz w:val="24"/>
        </w:rPr>
        <w:t>Services</w:t>
      </w:r>
      <w:r>
        <w:rPr>
          <w:b/>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PJM </w:t>
      </w:r>
      <w:r>
        <w:rPr>
          <w:spacing w:val="-2"/>
          <w:sz w:val="24"/>
        </w:rPr>
        <w:t>Agreements.</w:t>
      </w:r>
    </w:p>
    <w:p w14:paraId="594FC517" w14:textId="77777777" w:rsidR="007574F8" w:rsidRDefault="0062277D">
      <w:pPr>
        <w:pStyle w:val="BodyText"/>
        <w:spacing w:before="120"/>
        <w:ind w:left="1140" w:right="1220"/>
        <w:jc w:val="both"/>
      </w:pPr>
      <w:r>
        <w:rPr>
          <w:b/>
        </w:rPr>
        <w:t xml:space="preserve">Applicable Legal Authorities </w:t>
      </w:r>
      <w:r>
        <w:t>means, generally, those federal and Ohio statutes and administrative rules and regulations that govern the electric utility industry in Ohio.</w:t>
      </w:r>
    </w:p>
    <w:p w14:paraId="6448FA91" w14:textId="77777777" w:rsidR="007574F8" w:rsidRDefault="0062277D">
      <w:pPr>
        <w:pStyle w:val="BodyText"/>
        <w:spacing w:before="120"/>
        <w:ind w:left="1139" w:right="1215"/>
        <w:jc w:val="both"/>
      </w:pPr>
      <w:r>
        <w:rPr>
          <w:b/>
        </w:rPr>
        <w:t>Bankrupt</w:t>
      </w:r>
      <w:r>
        <w:rPr>
          <w:b/>
          <w:spacing w:val="-4"/>
        </w:rPr>
        <w:t xml:space="preserve"> </w:t>
      </w:r>
      <w:r>
        <w:t>means,</w:t>
      </w:r>
      <w:r>
        <w:rPr>
          <w:spacing w:val="-3"/>
        </w:rPr>
        <w:t xml:space="preserve"> </w:t>
      </w:r>
      <w:r>
        <w:t>with</w:t>
      </w:r>
      <w:r>
        <w:rPr>
          <w:spacing w:val="-3"/>
        </w:rPr>
        <w:t xml:space="preserve"> </w:t>
      </w:r>
      <w:r>
        <w:t>respect</w:t>
      </w:r>
      <w:r>
        <w:rPr>
          <w:spacing w:val="-3"/>
        </w:rPr>
        <w:t xml:space="preserve"> </w:t>
      </w:r>
      <w:r>
        <w:t>to</w:t>
      </w:r>
      <w:r>
        <w:rPr>
          <w:spacing w:val="-3"/>
        </w:rPr>
        <w:t xml:space="preserve"> </w:t>
      </w:r>
      <w:r>
        <w:t>any</w:t>
      </w:r>
      <w:r>
        <w:rPr>
          <w:spacing w:val="-1"/>
        </w:rPr>
        <w:t xml:space="preserve"> </w:t>
      </w:r>
      <w:r>
        <w:t>entity,</w:t>
      </w:r>
      <w:r>
        <w:rPr>
          <w:spacing w:val="-3"/>
        </w:rPr>
        <w:t xml:space="preserve"> </w:t>
      </w:r>
      <w:r>
        <w:t>that</w:t>
      </w:r>
      <w:r>
        <w:rPr>
          <w:spacing w:val="-3"/>
        </w:rPr>
        <w:t xml:space="preserve"> </w:t>
      </w:r>
      <w:r>
        <w:t>such</w:t>
      </w:r>
      <w:r>
        <w:rPr>
          <w:spacing w:val="-3"/>
        </w:rPr>
        <w:t xml:space="preserve"> </w:t>
      </w:r>
      <w:r>
        <w:t>entity</w:t>
      </w:r>
      <w:r>
        <w:rPr>
          <w:spacing w:val="-3"/>
        </w:rPr>
        <w:t xml:space="preserve"> </w:t>
      </w:r>
      <w:r>
        <w:t>(i)</w:t>
      </w:r>
      <w:r>
        <w:rPr>
          <w:spacing w:val="-4"/>
        </w:rPr>
        <w:t xml:space="preserve"> </w:t>
      </w:r>
      <w:r>
        <w:t>voluntarily</w:t>
      </w:r>
      <w:r>
        <w:rPr>
          <w:spacing w:val="-4"/>
        </w:rPr>
        <w:t xml:space="preserve"> </w:t>
      </w:r>
      <w:r>
        <w:t>files</w:t>
      </w:r>
      <w:r>
        <w:rPr>
          <w:spacing w:val="-3"/>
        </w:rPr>
        <w:t xml:space="preserve"> </w:t>
      </w:r>
      <w:r>
        <w:t>a</w:t>
      </w:r>
      <w:r>
        <w:rPr>
          <w:spacing w:val="-4"/>
        </w:rPr>
        <w:t xml:space="preserve"> </w:t>
      </w:r>
      <w:r>
        <w:t>petition or otherwise commences, authorizes or acquiesces in the commencement of a proceeding or</w:t>
      </w:r>
      <w:r>
        <w:rPr>
          <w:spacing w:val="-2"/>
        </w:rPr>
        <w:t xml:space="preserve"> </w:t>
      </w:r>
      <w:r>
        <w:t>cause</w:t>
      </w:r>
      <w:r>
        <w:rPr>
          <w:spacing w:val="-2"/>
        </w:rPr>
        <w:t xml:space="preserve"> </w:t>
      </w:r>
      <w:r>
        <w:t>of</w:t>
      </w:r>
      <w:r>
        <w:rPr>
          <w:spacing w:val="-2"/>
        </w:rPr>
        <w:t xml:space="preserve"> </w:t>
      </w:r>
      <w:r>
        <w:t>action</w:t>
      </w:r>
      <w:r>
        <w:rPr>
          <w:spacing w:val="-1"/>
        </w:rPr>
        <w:t xml:space="preserve"> </w:t>
      </w:r>
      <w:r>
        <w:t>under any</w:t>
      </w:r>
      <w:r>
        <w:rPr>
          <w:spacing w:val="-1"/>
        </w:rPr>
        <w:t xml:space="preserve"> </w:t>
      </w:r>
      <w:r>
        <w:t>bankruptcy,</w:t>
      </w:r>
      <w:r>
        <w:rPr>
          <w:spacing w:val="-1"/>
        </w:rPr>
        <w:t xml:space="preserve"> </w:t>
      </w:r>
      <w:r>
        <w:t>insolvency,</w:t>
      </w:r>
      <w:r>
        <w:rPr>
          <w:spacing w:val="-1"/>
        </w:rPr>
        <w:t xml:space="preserve"> </w:t>
      </w:r>
      <w:r>
        <w:t>reorganization</w:t>
      </w:r>
      <w:r>
        <w:rPr>
          <w:spacing w:val="-1"/>
        </w:rPr>
        <w:t xml:space="preserve"> </w:t>
      </w:r>
      <w:r>
        <w:t>or</w:t>
      </w:r>
      <w:r>
        <w:rPr>
          <w:spacing w:val="-2"/>
        </w:rPr>
        <w:t xml:space="preserve"> </w:t>
      </w:r>
      <w:r>
        <w:t>similar</w:t>
      </w:r>
      <w:r>
        <w:rPr>
          <w:spacing w:val="-2"/>
        </w:rPr>
        <w:t xml:space="preserve"> </w:t>
      </w:r>
      <w:r>
        <w:t>law,</w:t>
      </w:r>
      <w:r>
        <w:rPr>
          <w:spacing w:val="-1"/>
        </w:rPr>
        <w:t xml:space="preserve"> </w:t>
      </w:r>
      <w:r>
        <w:t>or</w:t>
      </w:r>
      <w:r>
        <w:rPr>
          <w:spacing w:val="-2"/>
        </w:rPr>
        <w:t xml:space="preserve"> </w:t>
      </w:r>
      <w:r>
        <w:t>has any such petition filed or commenced against it by its creditors and such petition is not dismissed within sixty (60) calendar days of the filing or commencement; (ii) makes an assignment or any general arrangement for the benefit of its creditors; (iii) otherwise becomes insolvent, however evidenced; (iv) has a liquidator, administrator, receiver, trustee,</w:t>
      </w:r>
      <w:r>
        <w:rPr>
          <w:spacing w:val="-15"/>
        </w:rPr>
        <w:t xml:space="preserve"> </w:t>
      </w:r>
      <w:r>
        <w:t>conservator</w:t>
      </w:r>
      <w:r>
        <w:rPr>
          <w:spacing w:val="-15"/>
        </w:rPr>
        <w:t xml:space="preserve"> </w:t>
      </w:r>
      <w:r>
        <w:t>or</w:t>
      </w:r>
      <w:r>
        <w:rPr>
          <w:spacing w:val="-15"/>
        </w:rPr>
        <w:t xml:space="preserve"> </w:t>
      </w:r>
      <w:r>
        <w:t>similar</w:t>
      </w:r>
      <w:r>
        <w:rPr>
          <w:spacing w:val="-15"/>
        </w:rPr>
        <w:t xml:space="preserve"> </w:t>
      </w:r>
      <w:r>
        <w:t>official</w:t>
      </w:r>
      <w:r>
        <w:rPr>
          <w:spacing w:val="-15"/>
        </w:rPr>
        <w:t xml:space="preserve"> </w:t>
      </w:r>
      <w:r>
        <w:t>appointed</w:t>
      </w:r>
      <w:r>
        <w:rPr>
          <w:spacing w:val="-15"/>
        </w:rPr>
        <w:t xml:space="preserve"> </w:t>
      </w:r>
      <w:r>
        <w:t>with</w:t>
      </w:r>
      <w:r>
        <w:rPr>
          <w:spacing w:val="-14"/>
        </w:rPr>
        <w:t xml:space="preserve"> </w:t>
      </w:r>
      <w:r>
        <w:t>respect</w:t>
      </w:r>
      <w:r>
        <w:rPr>
          <w:spacing w:val="-15"/>
        </w:rPr>
        <w:t xml:space="preserve"> </w:t>
      </w:r>
      <w:r>
        <w:t>to</w:t>
      </w:r>
      <w:r>
        <w:rPr>
          <w:spacing w:val="-15"/>
        </w:rPr>
        <w:t xml:space="preserve"> </w:t>
      </w:r>
      <w:r>
        <w:t>it</w:t>
      </w:r>
      <w:r>
        <w:rPr>
          <w:spacing w:val="-15"/>
        </w:rPr>
        <w:t xml:space="preserve"> </w:t>
      </w:r>
      <w:r>
        <w:t>or</w:t>
      </w:r>
      <w:r>
        <w:rPr>
          <w:spacing w:val="-15"/>
        </w:rPr>
        <w:t xml:space="preserve"> </w:t>
      </w:r>
      <w:r>
        <w:t>any</w:t>
      </w:r>
      <w:r>
        <w:rPr>
          <w:spacing w:val="-15"/>
        </w:rPr>
        <w:t xml:space="preserve"> </w:t>
      </w:r>
      <w:r>
        <w:t>substantial</w:t>
      </w:r>
      <w:r>
        <w:rPr>
          <w:spacing w:val="-15"/>
        </w:rPr>
        <w:t xml:space="preserve"> </w:t>
      </w:r>
      <w:r>
        <w:t>portion of its property or assets; or (v) is generally unable to pay its debts as they become due.</w:t>
      </w:r>
    </w:p>
    <w:p w14:paraId="5EC16623" w14:textId="77777777" w:rsidR="007574F8" w:rsidRDefault="0062277D">
      <w:pPr>
        <w:pStyle w:val="BodyText"/>
        <w:spacing w:before="120"/>
        <w:ind w:left="1140" w:right="1219"/>
        <w:jc w:val="both"/>
      </w:pPr>
      <w:r>
        <w:rPr>
          <w:b/>
        </w:rPr>
        <w:t>Bankruptcy</w:t>
      </w:r>
      <w:r>
        <w:rPr>
          <w:b/>
          <w:spacing w:val="-15"/>
        </w:rPr>
        <w:t xml:space="preserve"> </w:t>
      </w:r>
      <w:r>
        <w:rPr>
          <w:b/>
        </w:rPr>
        <w:t>Code</w:t>
      </w:r>
      <w:r>
        <w:rPr>
          <w:b/>
          <w:spacing w:val="-15"/>
        </w:rPr>
        <w:t xml:space="preserve"> </w:t>
      </w:r>
      <w:r>
        <w:t>means</w:t>
      </w:r>
      <w:r>
        <w:rPr>
          <w:spacing w:val="-15"/>
        </w:rPr>
        <w:t xml:space="preserve"> </w:t>
      </w:r>
      <w:r>
        <w:t>those</w:t>
      </w:r>
      <w:r>
        <w:rPr>
          <w:spacing w:val="-15"/>
        </w:rPr>
        <w:t xml:space="preserve"> </w:t>
      </w:r>
      <w:r>
        <w:t>laws</w:t>
      </w:r>
      <w:r>
        <w:rPr>
          <w:spacing w:val="-15"/>
        </w:rPr>
        <w:t xml:space="preserve"> </w:t>
      </w:r>
      <w:r>
        <w:t>of</w:t>
      </w:r>
      <w:r>
        <w:rPr>
          <w:spacing w:val="-15"/>
        </w:rPr>
        <w:t xml:space="preserve"> </w:t>
      </w:r>
      <w:r>
        <w:t>the</w:t>
      </w:r>
      <w:r>
        <w:rPr>
          <w:spacing w:val="-15"/>
        </w:rPr>
        <w:t xml:space="preserve"> </w:t>
      </w:r>
      <w:r>
        <w:t>United</w:t>
      </w:r>
      <w:r>
        <w:rPr>
          <w:spacing w:val="-15"/>
        </w:rPr>
        <w:t xml:space="preserve"> </w:t>
      </w:r>
      <w:r>
        <w:t>States</w:t>
      </w:r>
      <w:r>
        <w:rPr>
          <w:spacing w:val="-15"/>
        </w:rPr>
        <w:t xml:space="preserve"> </w:t>
      </w:r>
      <w:r>
        <w:t>of</w:t>
      </w:r>
      <w:r>
        <w:rPr>
          <w:spacing w:val="-15"/>
        </w:rPr>
        <w:t xml:space="preserve"> </w:t>
      </w:r>
      <w:r>
        <w:t>America</w:t>
      </w:r>
      <w:r>
        <w:rPr>
          <w:spacing w:val="-15"/>
        </w:rPr>
        <w:t xml:space="preserve"> </w:t>
      </w:r>
      <w:r>
        <w:t>related</w:t>
      </w:r>
      <w:r>
        <w:rPr>
          <w:spacing w:val="-15"/>
        </w:rPr>
        <w:t xml:space="preserve"> </w:t>
      </w:r>
      <w:r>
        <w:t>to</w:t>
      </w:r>
      <w:r>
        <w:rPr>
          <w:spacing w:val="-15"/>
        </w:rPr>
        <w:t xml:space="preserve"> </w:t>
      </w:r>
      <w:r>
        <w:t xml:space="preserve">bankruptcy, </w:t>
      </w:r>
      <w:r>
        <w:rPr>
          <w:spacing w:val="-2"/>
        </w:rPr>
        <w:t>codified</w:t>
      </w:r>
      <w:r>
        <w:rPr>
          <w:spacing w:val="-7"/>
        </w:rPr>
        <w:t xml:space="preserve"> </w:t>
      </w:r>
      <w:r>
        <w:rPr>
          <w:spacing w:val="-2"/>
        </w:rPr>
        <w:t>and</w:t>
      </w:r>
      <w:r>
        <w:rPr>
          <w:spacing w:val="-7"/>
        </w:rPr>
        <w:t xml:space="preserve"> </w:t>
      </w:r>
      <w:r>
        <w:rPr>
          <w:spacing w:val="-2"/>
        </w:rPr>
        <w:t>enacted</w:t>
      </w:r>
      <w:r>
        <w:rPr>
          <w:spacing w:val="-3"/>
        </w:rPr>
        <w:t xml:space="preserve"> </w:t>
      </w:r>
      <w:r>
        <w:rPr>
          <w:spacing w:val="-2"/>
        </w:rPr>
        <w:t>as</w:t>
      </w:r>
      <w:r>
        <w:rPr>
          <w:spacing w:val="-7"/>
        </w:rPr>
        <w:t xml:space="preserve"> </w:t>
      </w:r>
      <w:r>
        <w:rPr>
          <w:spacing w:val="-2"/>
        </w:rPr>
        <w:t>Title</w:t>
      </w:r>
      <w:r>
        <w:rPr>
          <w:spacing w:val="-8"/>
        </w:rPr>
        <w:t xml:space="preserve"> </w:t>
      </w:r>
      <w:r>
        <w:rPr>
          <w:spacing w:val="-2"/>
        </w:rPr>
        <w:t>11</w:t>
      </w:r>
      <w:r>
        <w:rPr>
          <w:spacing w:val="-7"/>
        </w:rPr>
        <w:t xml:space="preserve"> </w:t>
      </w:r>
      <w:r>
        <w:rPr>
          <w:spacing w:val="-2"/>
        </w:rPr>
        <w:t>of</w:t>
      </w:r>
      <w:r>
        <w:rPr>
          <w:spacing w:val="-8"/>
        </w:rPr>
        <w:t xml:space="preserve"> </w:t>
      </w:r>
      <w:r>
        <w:rPr>
          <w:spacing w:val="-2"/>
        </w:rPr>
        <w:t>the</w:t>
      </w:r>
      <w:r>
        <w:rPr>
          <w:spacing w:val="-8"/>
        </w:rPr>
        <w:t xml:space="preserve"> </w:t>
      </w:r>
      <w:r>
        <w:rPr>
          <w:spacing w:val="-2"/>
        </w:rPr>
        <w:t>United</w:t>
      </w:r>
      <w:r>
        <w:rPr>
          <w:spacing w:val="-7"/>
        </w:rPr>
        <w:t xml:space="preserve"> </w:t>
      </w:r>
      <w:r>
        <w:rPr>
          <w:spacing w:val="-2"/>
        </w:rPr>
        <w:t>States</w:t>
      </w:r>
      <w:r>
        <w:rPr>
          <w:spacing w:val="-7"/>
        </w:rPr>
        <w:t xml:space="preserve"> </w:t>
      </w:r>
      <w:r>
        <w:rPr>
          <w:spacing w:val="-2"/>
        </w:rPr>
        <w:t>Code,</w:t>
      </w:r>
      <w:r>
        <w:rPr>
          <w:spacing w:val="-7"/>
        </w:rPr>
        <w:t xml:space="preserve"> </w:t>
      </w:r>
      <w:r>
        <w:rPr>
          <w:spacing w:val="-2"/>
        </w:rPr>
        <w:t>entitled</w:t>
      </w:r>
      <w:r>
        <w:rPr>
          <w:spacing w:val="-7"/>
        </w:rPr>
        <w:t xml:space="preserve"> </w:t>
      </w:r>
      <w:r>
        <w:rPr>
          <w:spacing w:val="-2"/>
        </w:rPr>
        <w:t>“Bankruptcy”</w:t>
      </w:r>
      <w:r>
        <w:rPr>
          <w:spacing w:val="-8"/>
        </w:rPr>
        <w:t xml:space="preserve"> </w:t>
      </w:r>
      <w:r>
        <w:rPr>
          <w:spacing w:val="-2"/>
        </w:rPr>
        <w:t>and</w:t>
      </w:r>
      <w:r>
        <w:rPr>
          <w:spacing w:val="-7"/>
        </w:rPr>
        <w:t xml:space="preserve"> </w:t>
      </w:r>
      <w:r>
        <w:rPr>
          <w:spacing w:val="-2"/>
        </w:rPr>
        <w:t xml:space="preserve">found </w:t>
      </w:r>
      <w:r>
        <w:t xml:space="preserve">at 11 U.S.C. § 101 </w:t>
      </w:r>
      <w:r>
        <w:rPr>
          <w:u w:val="single"/>
        </w:rPr>
        <w:t>et seq.</w:t>
      </w:r>
    </w:p>
    <w:p w14:paraId="3C784846" w14:textId="77777777" w:rsidR="007574F8" w:rsidRDefault="0062277D">
      <w:pPr>
        <w:pStyle w:val="BodyText"/>
        <w:spacing w:before="120"/>
        <w:ind w:left="1140" w:right="1220"/>
        <w:jc w:val="both"/>
      </w:pPr>
      <w:r>
        <w:rPr>
          <w:b/>
        </w:rPr>
        <w:t xml:space="preserve">Billing </w:t>
      </w:r>
      <w:proofErr w:type="gramStart"/>
      <w:r>
        <w:rPr>
          <w:b/>
        </w:rPr>
        <w:t>Line Item</w:t>
      </w:r>
      <w:proofErr w:type="gramEnd"/>
      <w:r>
        <w:rPr>
          <w:b/>
        </w:rPr>
        <w:t xml:space="preserve"> Transfers </w:t>
      </w:r>
      <w:r>
        <w:t>- “Billing Line Item Transfers” shall have the meaning ascribed</w:t>
      </w:r>
      <w:r>
        <w:rPr>
          <w:spacing w:val="-5"/>
        </w:rPr>
        <w:t xml:space="preserve"> </w:t>
      </w:r>
      <w:r>
        <w:t>to</w:t>
      </w:r>
      <w:r>
        <w:rPr>
          <w:spacing w:val="-4"/>
        </w:rPr>
        <w:t xml:space="preserve"> </w:t>
      </w:r>
      <w:r>
        <w:t>it</w:t>
      </w:r>
      <w:r>
        <w:rPr>
          <w:spacing w:val="-3"/>
        </w:rPr>
        <w:t xml:space="preserve"> </w:t>
      </w:r>
      <w:r>
        <w:t>in</w:t>
      </w:r>
      <w:r>
        <w:rPr>
          <w:spacing w:val="-5"/>
        </w:rPr>
        <w:t xml:space="preserve"> </w:t>
      </w:r>
      <w:r>
        <w:t>Section</w:t>
      </w:r>
      <w:r>
        <w:rPr>
          <w:spacing w:val="-4"/>
        </w:rPr>
        <w:t xml:space="preserve"> </w:t>
      </w:r>
      <w:r>
        <w:t>2.3</w:t>
      </w:r>
      <w:r>
        <w:rPr>
          <w:spacing w:val="-4"/>
        </w:rPr>
        <w:t xml:space="preserve"> </w:t>
      </w:r>
      <w:r>
        <w:t>(Firm</w:t>
      </w:r>
      <w:r>
        <w:rPr>
          <w:spacing w:val="-4"/>
        </w:rPr>
        <w:t xml:space="preserve"> </w:t>
      </w:r>
      <w:r>
        <w:t>Transmission</w:t>
      </w:r>
      <w:r>
        <w:rPr>
          <w:spacing w:val="-4"/>
        </w:rPr>
        <w:t xml:space="preserve"> </w:t>
      </w:r>
      <w:r>
        <w:t>Service</w:t>
      </w:r>
      <w:r>
        <w:rPr>
          <w:spacing w:val="-5"/>
        </w:rPr>
        <w:t xml:space="preserve"> </w:t>
      </w:r>
      <w:r>
        <w:t>and</w:t>
      </w:r>
      <w:r>
        <w:rPr>
          <w:spacing w:val="-2"/>
        </w:rPr>
        <w:t xml:space="preserve"> </w:t>
      </w:r>
      <w:r>
        <w:t>other</w:t>
      </w:r>
      <w:r>
        <w:rPr>
          <w:spacing w:val="-5"/>
        </w:rPr>
        <w:t xml:space="preserve"> </w:t>
      </w:r>
      <w:r>
        <w:t>Transmission</w:t>
      </w:r>
      <w:r>
        <w:rPr>
          <w:spacing w:val="-4"/>
        </w:rPr>
        <w:t xml:space="preserve"> </w:t>
      </w:r>
      <w:r>
        <w:rPr>
          <w:spacing w:val="-2"/>
        </w:rPr>
        <w:t>Charges).</w:t>
      </w:r>
    </w:p>
    <w:p w14:paraId="6D796D0F" w14:textId="77777777" w:rsidR="007574F8" w:rsidRDefault="0062277D">
      <w:pPr>
        <w:spacing w:before="120"/>
        <w:ind w:left="1140"/>
        <w:jc w:val="both"/>
        <w:rPr>
          <w:sz w:val="24"/>
        </w:rPr>
      </w:pPr>
      <w:r>
        <w:rPr>
          <w:b/>
          <w:sz w:val="24"/>
        </w:rPr>
        <w:t>Billing</w:t>
      </w:r>
      <w:r>
        <w:rPr>
          <w:b/>
          <w:spacing w:val="-2"/>
          <w:sz w:val="24"/>
        </w:rPr>
        <w:t xml:space="preserve"> </w:t>
      </w:r>
      <w:r>
        <w:rPr>
          <w:b/>
          <w:sz w:val="24"/>
        </w:rPr>
        <w:t>Month</w:t>
      </w:r>
      <w:r>
        <w:rPr>
          <w:b/>
          <w:spacing w:val="-1"/>
          <w:sz w:val="24"/>
        </w:rPr>
        <w:t xml:space="preserve"> </w:t>
      </w:r>
      <w:r>
        <w:rPr>
          <w:sz w:val="24"/>
        </w:rPr>
        <w:t>means</w:t>
      </w:r>
      <w:r>
        <w:rPr>
          <w:spacing w:val="-2"/>
          <w:sz w:val="24"/>
        </w:rPr>
        <w:t xml:space="preserve"> </w:t>
      </w:r>
      <w:r>
        <w:rPr>
          <w:sz w:val="24"/>
        </w:rPr>
        <w:t>each</w:t>
      </w:r>
      <w:r>
        <w:rPr>
          <w:spacing w:val="-1"/>
          <w:sz w:val="24"/>
        </w:rPr>
        <w:t xml:space="preserve"> </w:t>
      </w:r>
      <w:r>
        <w:rPr>
          <w:sz w:val="24"/>
        </w:rPr>
        <w:t>calendar</w:t>
      </w:r>
      <w:r>
        <w:rPr>
          <w:spacing w:val="-3"/>
          <w:sz w:val="24"/>
        </w:rPr>
        <w:t xml:space="preserve"> </w:t>
      </w:r>
      <w:r>
        <w:rPr>
          <w:sz w:val="24"/>
        </w:rPr>
        <w:t>month</w:t>
      </w:r>
      <w:r>
        <w:rPr>
          <w:spacing w:val="-1"/>
          <w:sz w:val="24"/>
        </w:rPr>
        <w:t xml:space="preserve"> </w:t>
      </w:r>
      <w:r>
        <w:rPr>
          <w:sz w:val="24"/>
        </w:rPr>
        <w:t>during</w:t>
      </w:r>
      <w:r>
        <w:rPr>
          <w:spacing w:val="-2"/>
          <w:sz w:val="24"/>
        </w:rPr>
        <w:t xml:space="preserve"> </w:t>
      </w:r>
      <w:r>
        <w:rPr>
          <w:sz w:val="24"/>
        </w:rPr>
        <w:t>the</w:t>
      </w:r>
      <w:r>
        <w:rPr>
          <w:spacing w:val="-2"/>
          <w:sz w:val="24"/>
        </w:rPr>
        <w:t xml:space="preserve"> </w:t>
      </w:r>
      <w:r>
        <w:rPr>
          <w:sz w:val="24"/>
        </w:rPr>
        <w:t>Delivery</w:t>
      </w:r>
      <w:r>
        <w:rPr>
          <w:spacing w:val="-1"/>
          <w:sz w:val="24"/>
        </w:rPr>
        <w:t xml:space="preserve"> </w:t>
      </w:r>
      <w:r>
        <w:rPr>
          <w:spacing w:val="-2"/>
          <w:sz w:val="24"/>
        </w:rPr>
        <w:t>Period.</w:t>
      </w:r>
    </w:p>
    <w:p w14:paraId="6659CB2A" w14:textId="77777777" w:rsidR="007574F8" w:rsidRDefault="0062277D">
      <w:pPr>
        <w:pStyle w:val="BodyText"/>
        <w:spacing w:before="240"/>
        <w:ind w:left="1140" w:right="1214"/>
        <w:jc w:val="both"/>
      </w:pPr>
      <w:r>
        <w:rPr>
          <w:b/>
        </w:rPr>
        <w:t>Business</w:t>
      </w:r>
      <w:r>
        <w:rPr>
          <w:b/>
          <w:spacing w:val="-1"/>
        </w:rPr>
        <w:t xml:space="preserve"> </w:t>
      </w:r>
      <w:r>
        <w:rPr>
          <w:b/>
        </w:rPr>
        <w:t xml:space="preserve">Day </w:t>
      </w:r>
      <w:r>
        <w:t>means any day except a Saturday, Sunday or a day that PJM</w:t>
      </w:r>
      <w:r>
        <w:rPr>
          <w:spacing w:val="-1"/>
        </w:rPr>
        <w:t xml:space="preserve"> </w:t>
      </w:r>
      <w:r>
        <w:t>declares to be a</w:t>
      </w:r>
      <w:r>
        <w:rPr>
          <w:spacing w:val="-11"/>
        </w:rPr>
        <w:t xml:space="preserve"> </w:t>
      </w:r>
      <w:r>
        <w:t>holiday,</w:t>
      </w:r>
      <w:r>
        <w:rPr>
          <w:spacing w:val="-10"/>
        </w:rPr>
        <w:t xml:space="preserve"> </w:t>
      </w:r>
      <w:r>
        <w:t>as</w:t>
      </w:r>
      <w:r>
        <w:rPr>
          <w:spacing w:val="-9"/>
        </w:rPr>
        <w:t xml:space="preserve"> </w:t>
      </w:r>
      <w:r>
        <w:t>posted</w:t>
      </w:r>
      <w:r>
        <w:rPr>
          <w:spacing w:val="-10"/>
        </w:rPr>
        <w:t xml:space="preserve"> </w:t>
      </w:r>
      <w:r>
        <w:t>on</w:t>
      </w:r>
      <w:r>
        <w:rPr>
          <w:spacing w:val="-10"/>
        </w:rPr>
        <w:t xml:space="preserve"> </w:t>
      </w:r>
      <w:r>
        <w:t>the</w:t>
      </w:r>
      <w:r>
        <w:rPr>
          <w:spacing w:val="-11"/>
        </w:rPr>
        <w:t xml:space="preserve"> </w:t>
      </w:r>
      <w:r>
        <w:t>PJM</w:t>
      </w:r>
      <w:r>
        <w:rPr>
          <w:spacing w:val="-9"/>
        </w:rPr>
        <w:t xml:space="preserve"> </w:t>
      </w:r>
      <w:r>
        <w:t>website.</w:t>
      </w:r>
      <w:r>
        <w:rPr>
          <w:spacing w:val="40"/>
        </w:rPr>
        <w:t xml:space="preserve"> </w:t>
      </w:r>
      <w:r>
        <w:t>A</w:t>
      </w:r>
      <w:r>
        <w:rPr>
          <w:spacing w:val="-10"/>
        </w:rPr>
        <w:t xml:space="preserve"> </w:t>
      </w:r>
      <w:r>
        <w:t>Business</w:t>
      </w:r>
      <w:r>
        <w:rPr>
          <w:spacing w:val="-9"/>
        </w:rPr>
        <w:t xml:space="preserve"> </w:t>
      </w:r>
      <w:r>
        <w:t>Day</w:t>
      </w:r>
      <w:r>
        <w:rPr>
          <w:spacing w:val="-10"/>
        </w:rPr>
        <w:t xml:space="preserve"> </w:t>
      </w:r>
      <w:r>
        <w:t>shall</w:t>
      </w:r>
      <w:r>
        <w:rPr>
          <w:spacing w:val="-9"/>
        </w:rPr>
        <w:t xml:space="preserve"> </w:t>
      </w:r>
      <w:r>
        <w:t>open</w:t>
      </w:r>
      <w:r>
        <w:rPr>
          <w:spacing w:val="-7"/>
        </w:rPr>
        <w:t xml:space="preserve"> </w:t>
      </w:r>
      <w:r>
        <w:t>at</w:t>
      </w:r>
      <w:r>
        <w:rPr>
          <w:spacing w:val="-9"/>
        </w:rPr>
        <w:t xml:space="preserve"> </w:t>
      </w:r>
      <w:r>
        <w:t>8:00</w:t>
      </w:r>
      <w:r>
        <w:rPr>
          <w:spacing w:val="-7"/>
        </w:rPr>
        <w:t xml:space="preserve"> </w:t>
      </w:r>
      <w:r>
        <w:t>a.m.</w:t>
      </w:r>
      <w:r>
        <w:rPr>
          <w:spacing w:val="-10"/>
        </w:rPr>
        <w:t xml:space="preserve"> </w:t>
      </w:r>
      <w:r>
        <w:t>and</w:t>
      </w:r>
      <w:r>
        <w:rPr>
          <w:spacing w:val="-10"/>
        </w:rPr>
        <w:t xml:space="preserve"> </w:t>
      </w:r>
      <w:r>
        <w:t>close at 5:00 p.m. prevailing Eastern Time.</w:t>
      </w:r>
    </w:p>
    <w:p w14:paraId="1DD3E7B2" w14:textId="77777777" w:rsidR="007574F8" w:rsidRDefault="0062277D">
      <w:pPr>
        <w:pStyle w:val="BodyText"/>
        <w:spacing w:before="241"/>
        <w:ind w:left="1140" w:right="1219"/>
        <w:jc w:val="both"/>
      </w:pPr>
      <w:r>
        <w:rPr>
          <w:b/>
        </w:rPr>
        <w:t>Capacity</w:t>
      </w:r>
      <w:r>
        <w:rPr>
          <w:b/>
          <w:spacing w:val="-15"/>
        </w:rPr>
        <w:t xml:space="preserve"> </w:t>
      </w:r>
      <w:r>
        <w:t>means</w:t>
      </w:r>
      <w:r>
        <w:rPr>
          <w:spacing w:val="-15"/>
        </w:rPr>
        <w:t xml:space="preserve"> </w:t>
      </w:r>
      <w:r>
        <w:t>“Unforced</w:t>
      </w:r>
      <w:r>
        <w:rPr>
          <w:spacing w:val="-15"/>
        </w:rPr>
        <w:t xml:space="preserve"> </w:t>
      </w:r>
      <w:r>
        <w:t>Capacity”</w:t>
      </w:r>
      <w:r>
        <w:rPr>
          <w:spacing w:val="-15"/>
        </w:rPr>
        <w:t xml:space="preserve"> </w:t>
      </w:r>
      <w:r>
        <w:t>as</w:t>
      </w:r>
      <w:r>
        <w:rPr>
          <w:spacing w:val="-15"/>
        </w:rPr>
        <w:t xml:space="preserve"> </w:t>
      </w:r>
      <w:r>
        <w:t>set</w:t>
      </w:r>
      <w:r>
        <w:rPr>
          <w:spacing w:val="-15"/>
        </w:rPr>
        <w:t xml:space="preserve"> </w:t>
      </w:r>
      <w:r>
        <w:t>forth</w:t>
      </w:r>
      <w:r>
        <w:rPr>
          <w:spacing w:val="-15"/>
        </w:rPr>
        <w:t xml:space="preserve"> </w:t>
      </w:r>
      <w:r>
        <w:t>in</w:t>
      </w:r>
      <w:r>
        <w:rPr>
          <w:spacing w:val="-15"/>
        </w:rPr>
        <w:t xml:space="preserve"> </w:t>
      </w:r>
      <w:r>
        <w:t>the</w:t>
      </w:r>
      <w:r>
        <w:rPr>
          <w:spacing w:val="-15"/>
        </w:rPr>
        <w:t xml:space="preserve"> </w:t>
      </w:r>
      <w:r>
        <w:t>PJM</w:t>
      </w:r>
      <w:r>
        <w:rPr>
          <w:spacing w:val="-15"/>
        </w:rPr>
        <w:t xml:space="preserve"> </w:t>
      </w:r>
      <w:r>
        <w:t>Agreements,</w:t>
      </w:r>
      <w:r>
        <w:rPr>
          <w:spacing w:val="-15"/>
        </w:rPr>
        <w:t xml:space="preserve"> </w:t>
      </w:r>
      <w:r>
        <w:t>or</w:t>
      </w:r>
      <w:r>
        <w:rPr>
          <w:spacing w:val="-15"/>
        </w:rPr>
        <w:t xml:space="preserve"> </w:t>
      </w:r>
      <w:r>
        <w:t>any</w:t>
      </w:r>
      <w:r>
        <w:rPr>
          <w:spacing w:val="-15"/>
        </w:rPr>
        <w:t xml:space="preserve"> </w:t>
      </w:r>
      <w:r>
        <w:t>successor measurement of the capacity obligation of an LSE as may be employed in PJM (whether set forth in the PJM Agreements or elsewhere).</w:t>
      </w:r>
    </w:p>
    <w:p w14:paraId="656C5E8B" w14:textId="77777777" w:rsidR="007574F8" w:rsidRDefault="0062277D">
      <w:pPr>
        <w:pStyle w:val="BodyText"/>
        <w:spacing w:before="120"/>
        <w:ind w:left="1139" w:right="1216"/>
        <w:jc w:val="both"/>
      </w:pPr>
      <w:r>
        <w:rPr>
          <w:b/>
        </w:rPr>
        <w:t xml:space="preserve">Charge </w:t>
      </w:r>
      <w:r>
        <w:t>means any fee, charge, PJM charge, the PMEA/FMEA Adjustment if in favor of the</w:t>
      </w:r>
      <w:r>
        <w:rPr>
          <w:spacing w:val="-9"/>
        </w:rPr>
        <w:t xml:space="preserve"> </w:t>
      </w:r>
      <w:r>
        <w:t>Companies,</w:t>
      </w:r>
      <w:r>
        <w:rPr>
          <w:spacing w:val="-8"/>
        </w:rPr>
        <w:t xml:space="preserve"> </w:t>
      </w:r>
      <w:r>
        <w:t>or</w:t>
      </w:r>
      <w:r>
        <w:rPr>
          <w:spacing w:val="-9"/>
        </w:rPr>
        <w:t xml:space="preserve"> </w:t>
      </w:r>
      <w:r>
        <w:t>any</w:t>
      </w:r>
      <w:r>
        <w:rPr>
          <w:spacing w:val="-8"/>
        </w:rPr>
        <w:t xml:space="preserve"> </w:t>
      </w:r>
      <w:r>
        <w:t>other</w:t>
      </w:r>
      <w:r>
        <w:rPr>
          <w:spacing w:val="-9"/>
        </w:rPr>
        <w:t xml:space="preserve"> </w:t>
      </w:r>
      <w:r>
        <w:t>amount</w:t>
      </w:r>
      <w:r>
        <w:rPr>
          <w:spacing w:val="-8"/>
        </w:rPr>
        <w:t xml:space="preserve"> </w:t>
      </w:r>
      <w:r>
        <w:t>that</w:t>
      </w:r>
      <w:r>
        <w:rPr>
          <w:spacing w:val="-8"/>
        </w:rPr>
        <w:t xml:space="preserve"> </w:t>
      </w:r>
      <w:r>
        <w:t>is</w:t>
      </w:r>
      <w:r>
        <w:rPr>
          <w:spacing w:val="-8"/>
        </w:rPr>
        <w:t xml:space="preserve"> </w:t>
      </w:r>
      <w:r>
        <w:t>billable</w:t>
      </w:r>
      <w:r>
        <w:rPr>
          <w:spacing w:val="-9"/>
        </w:rPr>
        <w:t xml:space="preserve"> </w:t>
      </w:r>
      <w:r>
        <w:t>by</w:t>
      </w:r>
      <w:r>
        <w:rPr>
          <w:spacing w:val="-8"/>
        </w:rPr>
        <w:t xml:space="preserve"> </w:t>
      </w:r>
      <w:r>
        <w:t>the</w:t>
      </w:r>
      <w:r>
        <w:rPr>
          <w:spacing w:val="-9"/>
        </w:rPr>
        <w:t xml:space="preserve"> </w:t>
      </w:r>
      <w:r>
        <w:t>Companies</w:t>
      </w:r>
      <w:r>
        <w:rPr>
          <w:spacing w:val="-8"/>
        </w:rPr>
        <w:t xml:space="preserve"> </w:t>
      </w:r>
      <w:r>
        <w:t>to</w:t>
      </w:r>
      <w:r>
        <w:rPr>
          <w:spacing w:val="-8"/>
        </w:rPr>
        <w:t xml:space="preserve"> </w:t>
      </w:r>
      <w:r>
        <w:t>the</w:t>
      </w:r>
      <w:r>
        <w:rPr>
          <w:spacing w:val="-9"/>
        </w:rPr>
        <w:t xml:space="preserve"> </w:t>
      </w:r>
      <w:r>
        <w:t>PIPP</w:t>
      </w:r>
      <w:r>
        <w:rPr>
          <w:spacing w:val="-7"/>
        </w:rPr>
        <w:t xml:space="preserve"> </w:t>
      </w:r>
      <w:r>
        <w:t>Supplier under this Agreement.</w:t>
      </w:r>
    </w:p>
    <w:p w14:paraId="0973F442" w14:textId="77777777" w:rsidR="007574F8" w:rsidRDefault="0062277D">
      <w:pPr>
        <w:pStyle w:val="BodyText"/>
        <w:spacing w:before="120"/>
        <w:ind w:left="1139" w:right="1215"/>
        <w:jc w:val="both"/>
      </w:pPr>
      <w:r>
        <w:rPr>
          <w:b/>
        </w:rPr>
        <w:t xml:space="preserve">Costs </w:t>
      </w:r>
      <w:r>
        <w:t xml:space="preserve">mean, with respect to the Non-Defaulting Party, all reasonable attorney’s fees, </w:t>
      </w:r>
      <w:r>
        <w:rPr>
          <w:spacing w:val="-2"/>
        </w:rPr>
        <w:t>brokerage</w:t>
      </w:r>
      <w:r>
        <w:rPr>
          <w:spacing w:val="-5"/>
        </w:rPr>
        <w:t xml:space="preserve"> </w:t>
      </w:r>
      <w:r>
        <w:rPr>
          <w:spacing w:val="-2"/>
        </w:rPr>
        <w:t>fees,</w:t>
      </w:r>
      <w:r>
        <w:rPr>
          <w:spacing w:val="-4"/>
        </w:rPr>
        <w:t xml:space="preserve"> </w:t>
      </w:r>
      <w:r>
        <w:rPr>
          <w:spacing w:val="-2"/>
        </w:rPr>
        <w:t>commissions,</w:t>
      </w:r>
      <w:r>
        <w:rPr>
          <w:spacing w:val="-4"/>
        </w:rPr>
        <w:t xml:space="preserve"> </w:t>
      </w:r>
      <w:r>
        <w:rPr>
          <w:spacing w:val="-2"/>
        </w:rPr>
        <w:t>PJM</w:t>
      </w:r>
      <w:r>
        <w:rPr>
          <w:spacing w:val="-4"/>
        </w:rPr>
        <w:t xml:space="preserve"> </w:t>
      </w:r>
      <w:r>
        <w:rPr>
          <w:spacing w:val="-2"/>
        </w:rPr>
        <w:t>charges</w:t>
      </w:r>
      <w:r>
        <w:rPr>
          <w:spacing w:val="-4"/>
        </w:rPr>
        <w:t xml:space="preserve"> </w:t>
      </w:r>
      <w:r>
        <w:rPr>
          <w:spacing w:val="-2"/>
        </w:rPr>
        <w:t>and</w:t>
      </w:r>
      <w:r>
        <w:rPr>
          <w:spacing w:val="-4"/>
        </w:rPr>
        <w:t xml:space="preserve"> </w:t>
      </w:r>
      <w:r>
        <w:rPr>
          <w:spacing w:val="-2"/>
        </w:rPr>
        <w:t>other</w:t>
      </w:r>
      <w:r>
        <w:rPr>
          <w:spacing w:val="-5"/>
        </w:rPr>
        <w:t xml:space="preserve"> </w:t>
      </w:r>
      <w:r>
        <w:rPr>
          <w:spacing w:val="-2"/>
        </w:rPr>
        <w:t>similar</w:t>
      </w:r>
      <w:r>
        <w:rPr>
          <w:spacing w:val="-5"/>
        </w:rPr>
        <w:t xml:space="preserve"> </w:t>
      </w:r>
      <w:r>
        <w:rPr>
          <w:spacing w:val="-2"/>
        </w:rPr>
        <w:t>transaction</w:t>
      </w:r>
      <w:r>
        <w:rPr>
          <w:spacing w:val="-4"/>
        </w:rPr>
        <w:t xml:space="preserve"> </w:t>
      </w:r>
      <w:r>
        <w:rPr>
          <w:spacing w:val="-2"/>
        </w:rPr>
        <w:t>costs</w:t>
      </w:r>
      <w:r>
        <w:rPr>
          <w:spacing w:val="-4"/>
        </w:rPr>
        <w:t xml:space="preserve"> </w:t>
      </w:r>
      <w:r>
        <w:rPr>
          <w:spacing w:val="-2"/>
        </w:rPr>
        <w:t>and</w:t>
      </w:r>
      <w:r>
        <w:rPr>
          <w:spacing w:val="-4"/>
        </w:rPr>
        <w:t xml:space="preserve"> </w:t>
      </w:r>
      <w:r>
        <w:rPr>
          <w:spacing w:val="-2"/>
        </w:rPr>
        <w:t xml:space="preserve">expenses </w:t>
      </w:r>
      <w:r>
        <w:t>reasonably</w:t>
      </w:r>
      <w:r>
        <w:rPr>
          <w:spacing w:val="-12"/>
        </w:rPr>
        <w:t xml:space="preserve"> </w:t>
      </w:r>
      <w:r>
        <w:t>incurred</w:t>
      </w:r>
      <w:r>
        <w:rPr>
          <w:spacing w:val="-9"/>
        </w:rPr>
        <w:t xml:space="preserve"> </w:t>
      </w:r>
      <w:r>
        <w:t>by</w:t>
      </w:r>
      <w:r>
        <w:rPr>
          <w:spacing w:val="-9"/>
        </w:rPr>
        <w:t xml:space="preserve"> </w:t>
      </w:r>
      <w:r>
        <w:t>such</w:t>
      </w:r>
      <w:r>
        <w:rPr>
          <w:spacing w:val="-9"/>
        </w:rPr>
        <w:t xml:space="preserve"> </w:t>
      </w:r>
      <w:r>
        <w:t>Party</w:t>
      </w:r>
      <w:r>
        <w:rPr>
          <w:spacing w:val="-10"/>
        </w:rPr>
        <w:t xml:space="preserve"> </w:t>
      </w:r>
      <w:r>
        <w:t>either</w:t>
      </w:r>
      <w:r>
        <w:rPr>
          <w:spacing w:val="-9"/>
        </w:rPr>
        <w:t xml:space="preserve"> </w:t>
      </w:r>
      <w:r>
        <w:t>in</w:t>
      </w:r>
      <w:r>
        <w:rPr>
          <w:spacing w:val="-9"/>
        </w:rPr>
        <w:t xml:space="preserve"> </w:t>
      </w:r>
      <w:r>
        <w:t>terminating</w:t>
      </w:r>
      <w:r>
        <w:rPr>
          <w:spacing w:val="-9"/>
        </w:rPr>
        <w:t xml:space="preserve"> </w:t>
      </w:r>
      <w:r>
        <w:t>any</w:t>
      </w:r>
      <w:r>
        <w:rPr>
          <w:spacing w:val="-10"/>
        </w:rPr>
        <w:t xml:space="preserve"> </w:t>
      </w:r>
      <w:r>
        <w:t>arrangement</w:t>
      </w:r>
      <w:r>
        <w:rPr>
          <w:spacing w:val="-8"/>
        </w:rPr>
        <w:t xml:space="preserve"> </w:t>
      </w:r>
      <w:r>
        <w:t>pursuant</w:t>
      </w:r>
      <w:r>
        <w:rPr>
          <w:spacing w:val="-8"/>
        </w:rPr>
        <w:t xml:space="preserve"> </w:t>
      </w:r>
      <w:r>
        <w:t>to</w:t>
      </w:r>
      <w:r>
        <w:rPr>
          <w:spacing w:val="-9"/>
        </w:rPr>
        <w:t xml:space="preserve"> </w:t>
      </w:r>
      <w:r>
        <w:rPr>
          <w:spacing w:val="-2"/>
        </w:rPr>
        <w:t>which</w:t>
      </w:r>
    </w:p>
    <w:p w14:paraId="406E41D2" w14:textId="77777777" w:rsidR="007574F8" w:rsidRDefault="007574F8">
      <w:pPr>
        <w:jc w:val="both"/>
        <w:sectPr w:rsidR="007574F8">
          <w:pgSz w:w="12240" w:h="15840"/>
          <w:pgMar w:top="1360" w:right="580" w:bottom="1220" w:left="660" w:header="0" w:footer="1029" w:gutter="0"/>
          <w:cols w:space="720"/>
        </w:sectPr>
      </w:pPr>
    </w:p>
    <w:p w14:paraId="60DFF7D1" w14:textId="77777777" w:rsidR="007574F8" w:rsidRDefault="0062277D">
      <w:pPr>
        <w:pStyle w:val="BodyText"/>
        <w:spacing w:before="79"/>
        <w:ind w:left="1139" w:right="1217"/>
        <w:jc w:val="both"/>
      </w:pPr>
      <w:r>
        <w:lastRenderedPageBreak/>
        <w:t>it has hedged its obligations or entering into new arrangements which replace this Agreement; and all reasonable attorney’s fees and expenses incurred by the Non- Defaulting Party in connection with the termination of this Agreement as between the Companies and the applicable PIPP Supplier.</w:t>
      </w:r>
    </w:p>
    <w:p w14:paraId="0B3307A9" w14:textId="77777777" w:rsidR="007574F8" w:rsidRDefault="0062277D">
      <w:pPr>
        <w:pStyle w:val="BodyText"/>
        <w:spacing w:before="120"/>
        <w:ind w:left="1140" w:right="1216"/>
        <w:jc w:val="both"/>
      </w:pPr>
      <w:r>
        <w:rPr>
          <w:b/>
        </w:rPr>
        <w:t>Credit</w:t>
      </w:r>
      <w:r>
        <w:rPr>
          <w:b/>
          <w:spacing w:val="-9"/>
        </w:rPr>
        <w:t xml:space="preserve"> </w:t>
      </w:r>
      <w:r>
        <w:rPr>
          <w:b/>
        </w:rPr>
        <w:t>Limit</w:t>
      </w:r>
      <w:r>
        <w:rPr>
          <w:b/>
          <w:spacing w:val="-9"/>
        </w:rPr>
        <w:t xml:space="preserve"> </w:t>
      </w:r>
      <w:r>
        <w:t>means</w:t>
      </w:r>
      <w:r>
        <w:rPr>
          <w:spacing w:val="-8"/>
        </w:rPr>
        <w:t xml:space="preserve"> </w:t>
      </w:r>
      <w:r>
        <w:t>an</w:t>
      </w:r>
      <w:r>
        <w:rPr>
          <w:spacing w:val="-8"/>
        </w:rPr>
        <w:t xml:space="preserve"> </w:t>
      </w:r>
      <w:r>
        <w:t>amount</w:t>
      </w:r>
      <w:r>
        <w:rPr>
          <w:spacing w:val="-8"/>
        </w:rPr>
        <w:t xml:space="preserve"> </w:t>
      </w:r>
      <w:r>
        <w:t>of</w:t>
      </w:r>
      <w:r>
        <w:rPr>
          <w:spacing w:val="-9"/>
        </w:rPr>
        <w:t xml:space="preserve"> </w:t>
      </w:r>
      <w:r>
        <w:t>credit,</w:t>
      </w:r>
      <w:r>
        <w:rPr>
          <w:spacing w:val="-8"/>
        </w:rPr>
        <w:t xml:space="preserve"> </w:t>
      </w:r>
      <w:r>
        <w:t>based</w:t>
      </w:r>
      <w:r>
        <w:rPr>
          <w:spacing w:val="-8"/>
        </w:rPr>
        <w:t xml:space="preserve"> </w:t>
      </w:r>
      <w:r>
        <w:t>on</w:t>
      </w:r>
      <w:r>
        <w:rPr>
          <w:spacing w:val="-6"/>
        </w:rPr>
        <w:t xml:space="preserve"> </w:t>
      </w:r>
      <w:r>
        <w:t>the</w:t>
      </w:r>
      <w:r>
        <w:rPr>
          <w:spacing w:val="-9"/>
        </w:rPr>
        <w:t xml:space="preserve"> </w:t>
      </w:r>
      <w:r>
        <w:t>creditworthiness</w:t>
      </w:r>
      <w:r>
        <w:rPr>
          <w:spacing w:val="-8"/>
        </w:rPr>
        <w:t xml:space="preserve"> </w:t>
      </w:r>
      <w:r>
        <w:t>of</w:t>
      </w:r>
      <w:r>
        <w:rPr>
          <w:spacing w:val="-9"/>
        </w:rPr>
        <w:t xml:space="preserve"> </w:t>
      </w:r>
      <w:r>
        <w:t>a</w:t>
      </w:r>
      <w:r>
        <w:rPr>
          <w:spacing w:val="-7"/>
        </w:rPr>
        <w:t xml:space="preserve"> </w:t>
      </w:r>
      <w:r>
        <w:t>PIPP</w:t>
      </w:r>
      <w:r>
        <w:rPr>
          <w:spacing w:val="-8"/>
        </w:rPr>
        <w:t xml:space="preserve"> </w:t>
      </w:r>
      <w:r>
        <w:t>Supplier or its Guarantor, if applicable, determined pursuant to Section 6.6, granted by the Companies to such PIPP Supplier to be applied towards the Total Exposure Amount for such PIPP Supplier.</w:t>
      </w:r>
    </w:p>
    <w:p w14:paraId="3FB9A61A" w14:textId="77777777" w:rsidR="007574F8" w:rsidRDefault="0062277D">
      <w:pPr>
        <w:pStyle w:val="BodyText"/>
        <w:spacing w:before="120"/>
        <w:ind w:left="1140" w:right="1217"/>
        <w:jc w:val="both"/>
      </w:pPr>
      <w:r>
        <w:rPr>
          <w:b/>
        </w:rPr>
        <w:t>CRES</w:t>
      </w:r>
      <w:r>
        <w:rPr>
          <w:b/>
          <w:spacing w:val="-4"/>
        </w:rPr>
        <w:t xml:space="preserve"> </w:t>
      </w:r>
      <w:r>
        <w:rPr>
          <w:b/>
        </w:rPr>
        <w:t>Supplier</w:t>
      </w:r>
      <w:r>
        <w:rPr>
          <w:b/>
          <w:spacing w:val="-6"/>
        </w:rPr>
        <w:t xml:space="preserve"> </w:t>
      </w:r>
      <w:r>
        <w:t>means</w:t>
      </w:r>
      <w:r>
        <w:rPr>
          <w:spacing w:val="-5"/>
        </w:rPr>
        <w:t xml:space="preserve"> </w:t>
      </w:r>
      <w:r>
        <w:t>a</w:t>
      </w:r>
      <w:r>
        <w:rPr>
          <w:spacing w:val="-3"/>
        </w:rPr>
        <w:t xml:space="preserve"> </w:t>
      </w:r>
      <w:r>
        <w:t>Person</w:t>
      </w:r>
      <w:r>
        <w:rPr>
          <w:spacing w:val="-5"/>
        </w:rPr>
        <w:t xml:space="preserve"> </w:t>
      </w:r>
      <w:r>
        <w:t>that</w:t>
      </w:r>
      <w:r>
        <w:rPr>
          <w:spacing w:val="-4"/>
        </w:rPr>
        <w:t xml:space="preserve"> </w:t>
      </w:r>
      <w:r>
        <w:t>is</w:t>
      </w:r>
      <w:r>
        <w:rPr>
          <w:spacing w:val="-5"/>
        </w:rPr>
        <w:t xml:space="preserve"> </w:t>
      </w:r>
      <w:r>
        <w:t>duly</w:t>
      </w:r>
      <w:r>
        <w:rPr>
          <w:spacing w:val="-2"/>
        </w:rPr>
        <w:t xml:space="preserve"> </w:t>
      </w:r>
      <w:r>
        <w:t>certified</w:t>
      </w:r>
      <w:r>
        <w:rPr>
          <w:spacing w:val="-5"/>
        </w:rPr>
        <w:t xml:space="preserve"> </w:t>
      </w:r>
      <w:r>
        <w:t>by</w:t>
      </w:r>
      <w:r>
        <w:rPr>
          <w:spacing w:val="-5"/>
        </w:rPr>
        <w:t xml:space="preserve"> </w:t>
      </w:r>
      <w:r>
        <w:t>the</w:t>
      </w:r>
      <w:r>
        <w:rPr>
          <w:spacing w:val="-6"/>
        </w:rPr>
        <w:t xml:space="preserve"> </w:t>
      </w:r>
      <w:r>
        <w:t>PUCO</w:t>
      </w:r>
      <w:r>
        <w:rPr>
          <w:spacing w:val="-5"/>
        </w:rPr>
        <w:t xml:space="preserve"> </w:t>
      </w:r>
      <w:r>
        <w:t>to</w:t>
      </w:r>
      <w:r>
        <w:rPr>
          <w:spacing w:val="-2"/>
        </w:rPr>
        <w:t xml:space="preserve"> </w:t>
      </w:r>
      <w:r>
        <w:t>offer</w:t>
      </w:r>
      <w:r>
        <w:rPr>
          <w:spacing w:val="-3"/>
        </w:rPr>
        <w:t xml:space="preserve"> </w:t>
      </w:r>
      <w:r>
        <w:t>and</w:t>
      </w:r>
      <w:r>
        <w:rPr>
          <w:spacing w:val="-5"/>
        </w:rPr>
        <w:t xml:space="preserve"> </w:t>
      </w:r>
      <w:r>
        <w:t>to</w:t>
      </w:r>
      <w:r>
        <w:rPr>
          <w:spacing w:val="-2"/>
        </w:rPr>
        <w:t xml:space="preserve"> </w:t>
      </w:r>
      <w:r>
        <w:t>assume the</w:t>
      </w:r>
      <w:r>
        <w:rPr>
          <w:spacing w:val="-12"/>
        </w:rPr>
        <w:t xml:space="preserve"> </w:t>
      </w:r>
      <w:r>
        <w:t>contractual</w:t>
      </w:r>
      <w:r>
        <w:rPr>
          <w:spacing w:val="-10"/>
        </w:rPr>
        <w:t xml:space="preserve"> </w:t>
      </w:r>
      <w:r>
        <w:t>and</w:t>
      </w:r>
      <w:r>
        <w:rPr>
          <w:spacing w:val="-8"/>
        </w:rPr>
        <w:t xml:space="preserve"> </w:t>
      </w:r>
      <w:r>
        <w:t>legal</w:t>
      </w:r>
      <w:r>
        <w:rPr>
          <w:spacing w:val="-8"/>
        </w:rPr>
        <w:t xml:space="preserve"> </w:t>
      </w:r>
      <w:r>
        <w:t>responsibility</w:t>
      </w:r>
      <w:r>
        <w:rPr>
          <w:spacing w:val="-11"/>
        </w:rPr>
        <w:t xml:space="preserve"> </w:t>
      </w:r>
      <w:r>
        <w:t>to</w:t>
      </w:r>
      <w:r>
        <w:rPr>
          <w:spacing w:val="-11"/>
        </w:rPr>
        <w:t xml:space="preserve"> </w:t>
      </w:r>
      <w:r>
        <w:t>provide</w:t>
      </w:r>
      <w:r>
        <w:rPr>
          <w:spacing w:val="-9"/>
        </w:rPr>
        <w:t xml:space="preserve"> </w:t>
      </w:r>
      <w:r>
        <w:t>Standard</w:t>
      </w:r>
      <w:r>
        <w:rPr>
          <w:spacing w:val="-11"/>
        </w:rPr>
        <w:t xml:space="preserve"> </w:t>
      </w:r>
      <w:r>
        <w:t>Service</w:t>
      </w:r>
      <w:r>
        <w:rPr>
          <w:spacing w:val="-12"/>
        </w:rPr>
        <w:t xml:space="preserve"> </w:t>
      </w:r>
      <w:r>
        <w:t>Offer</w:t>
      </w:r>
      <w:r>
        <w:rPr>
          <w:spacing w:val="-11"/>
        </w:rPr>
        <w:t xml:space="preserve"> </w:t>
      </w:r>
      <w:r>
        <w:t>pursuant</w:t>
      </w:r>
      <w:r>
        <w:rPr>
          <w:spacing w:val="-10"/>
        </w:rPr>
        <w:t xml:space="preserve"> </w:t>
      </w:r>
      <w:r>
        <w:t>to</w:t>
      </w:r>
      <w:r>
        <w:rPr>
          <w:spacing w:val="-11"/>
        </w:rPr>
        <w:t xml:space="preserve"> </w:t>
      </w:r>
      <w:r>
        <w:t xml:space="preserve">retail </w:t>
      </w:r>
      <w:r>
        <w:rPr>
          <w:spacing w:val="-2"/>
        </w:rPr>
        <w:t>open</w:t>
      </w:r>
      <w:r>
        <w:rPr>
          <w:spacing w:val="-7"/>
        </w:rPr>
        <w:t xml:space="preserve"> </w:t>
      </w:r>
      <w:r>
        <w:rPr>
          <w:spacing w:val="-2"/>
        </w:rPr>
        <w:t>access</w:t>
      </w:r>
      <w:r>
        <w:rPr>
          <w:spacing w:val="-7"/>
        </w:rPr>
        <w:t xml:space="preserve"> </w:t>
      </w:r>
      <w:r>
        <w:rPr>
          <w:spacing w:val="-2"/>
        </w:rPr>
        <w:t>programs,</w:t>
      </w:r>
      <w:r>
        <w:rPr>
          <w:spacing w:val="-7"/>
        </w:rPr>
        <w:t xml:space="preserve"> </w:t>
      </w:r>
      <w:r>
        <w:rPr>
          <w:spacing w:val="-2"/>
        </w:rPr>
        <w:t>as</w:t>
      </w:r>
      <w:r>
        <w:rPr>
          <w:spacing w:val="-7"/>
        </w:rPr>
        <w:t xml:space="preserve"> </w:t>
      </w:r>
      <w:r>
        <w:rPr>
          <w:spacing w:val="-2"/>
        </w:rPr>
        <w:t>well</w:t>
      </w:r>
      <w:r>
        <w:rPr>
          <w:spacing w:val="-5"/>
        </w:rPr>
        <w:t xml:space="preserve"> </w:t>
      </w:r>
      <w:r>
        <w:rPr>
          <w:spacing w:val="-2"/>
        </w:rPr>
        <w:t>as</w:t>
      </w:r>
      <w:r>
        <w:rPr>
          <w:spacing w:val="-7"/>
        </w:rPr>
        <w:t xml:space="preserve"> </w:t>
      </w:r>
      <w:r>
        <w:rPr>
          <w:spacing w:val="-2"/>
        </w:rPr>
        <w:t>PIPP</w:t>
      </w:r>
      <w:r>
        <w:rPr>
          <w:spacing w:val="-5"/>
        </w:rPr>
        <w:t xml:space="preserve"> </w:t>
      </w:r>
      <w:r>
        <w:rPr>
          <w:spacing w:val="-2"/>
        </w:rPr>
        <w:t>Supply</w:t>
      </w:r>
      <w:r>
        <w:rPr>
          <w:spacing w:val="-7"/>
        </w:rPr>
        <w:t xml:space="preserve"> </w:t>
      </w:r>
      <w:r>
        <w:rPr>
          <w:spacing w:val="-2"/>
        </w:rPr>
        <w:t>in</w:t>
      </w:r>
      <w:r>
        <w:rPr>
          <w:spacing w:val="-7"/>
        </w:rPr>
        <w:t xml:space="preserve"> </w:t>
      </w:r>
      <w:r>
        <w:rPr>
          <w:spacing w:val="-2"/>
        </w:rPr>
        <w:t>accordance</w:t>
      </w:r>
      <w:r>
        <w:rPr>
          <w:spacing w:val="-8"/>
        </w:rPr>
        <w:t xml:space="preserve"> </w:t>
      </w:r>
      <w:r>
        <w:rPr>
          <w:spacing w:val="-2"/>
        </w:rPr>
        <w:t>with</w:t>
      </w:r>
      <w:r>
        <w:rPr>
          <w:spacing w:val="-7"/>
        </w:rPr>
        <w:t xml:space="preserve"> </w:t>
      </w:r>
      <w:r>
        <w:rPr>
          <w:spacing w:val="-2"/>
        </w:rPr>
        <w:t>Sections</w:t>
      </w:r>
      <w:r>
        <w:rPr>
          <w:spacing w:val="-7"/>
        </w:rPr>
        <w:t xml:space="preserve"> </w:t>
      </w:r>
      <w:r>
        <w:rPr>
          <w:spacing w:val="-2"/>
        </w:rPr>
        <w:t>4928.54</w:t>
      </w:r>
      <w:r>
        <w:rPr>
          <w:spacing w:val="-7"/>
        </w:rPr>
        <w:t xml:space="preserve"> </w:t>
      </w:r>
      <w:r>
        <w:rPr>
          <w:spacing w:val="-2"/>
        </w:rPr>
        <w:t xml:space="preserve">through </w:t>
      </w:r>
      <w:r>
        <w:t>4928.544 of the Revised Code, as approved by the PUCO to Customers who are not Standard Service Offer Customers of the Companies.</w:t>
      </w:r>
    </w:p>
    <w:p w14:paraId="502606C4" w14:textId="77777777" w:rsidR="007574F8" w:rsidRDefault="0062277D">
      <w:pPr>
        <w:pStyle w:val="BodyText"/>
        <w:spacing w:before="120"/>
        <w:ind w:left="1140" w:right="1215"/>
        <w:jc w:val="both"/>
      </w:pPr>
      <w:r>
        <w:rPr>
          <w:b/>
        </w:rPr>
        <w:t xml:space="preserve">Customer </w:t>
      </w:r>
      <w:r>
        <w:t>means any Person who receives distribution service from the Companies in accordance with the Applicable Legal Authorities.</w:t>
      </w:r>
    </w:p>
    <w:p w14:paraId="5DDE6671" w14:textId="77777777" w:rsidR="007574F8" w:rsidRDefault="0062277D">
      <w:pPr>
        <w:spacing w:before="120"/>
        <w:ind w:left="1140"/>
        <w:jc w:val="both"/>
        <w:rPr>
          <w:sz w:val="24"/>
        </w:rPr>
      </w:pPr>
      <w:r>
        <w:rPr>
          <w:b/>
          <w:sz w:val="24"/>
        </w:rPr>
        <w:t>Default</w:t>
      </w:r>
      <w:r>
        <w:rPr>
          <w:b/>
          <w:spacing w:val="-5"/>
          <w:sz w:val="24"/>
        </w:rPr>
        <w:t xml:space="preserve"> </w:t>
      </w:r>
      <w:r>
        <w:rPr>
          <w:b/>
          <w:sz w:val="24"/>
        </w:rPr>
        <w:t>Allocation</w:t>
      </w:r>
      <w:r>
        <w:rPr>
          <w:b/>
          <w:spacing w:val="-1"/>
          <w:sz w:val="24"/>
        </w:rPr>
        <w:t xml:space="preserve"> </w:t>
      </w:r>
      <w:r>
        <w:rPr>
          <w:b/>
          <w:sz w:val="24"/>
        </w:rPr>
        <w:t>Assessment</w:t>
      </w:r>
      <w:r>
        <w:rPr>
          <w:b/>
          <w:spacing w:val="-2"/>
          <w:sz w:val="24"/>
        </w:rPr>
        <w:t xml:space="preserve"> </w:t>
      </w:r>
      <w:r>
        <w:rPr>
          <w:sz w:val="24"/>
        </w:rPr>
        <w:t>has</w:t>
      </w:r>
      <w:r>
        <w:rPr>
          <w:spacing w:val="-2"/>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PJM</w:t>
      </w:r>
      <w:r>
        <w:rPr>
          <w:spacing w:val="-1"/>
          <w:sz w:val="24"/>
        </w:rPr>
        <w:t xml:space="preserve"> </w:t>
      </w:r>
      <w:r>
        <w:rPr>
          <w:spacing w:val="-2"/>
          <w:sz w:val="24"/>
        </w:rPr>
        <w:t>Agreements.</w:t>
      </w:r>
    </w:p>
    <w:p w14:paraId="380CE3B4" w14:textId="77777777" w:rsidR="007574F8" w:rsidRDefault="0062277D">
      <w:pPr>
        <w:pStyle w:val="BodyText"/>
        <w:spacing w:before="120"/>
        <w:ind w:left="1140" w:right="1219"/>
        <w:jc w:val="both"/>
      </w:pPr>
      <w:r>
        <w:rPr>
          <w:b/>
        </w:rPr>
        <w:t>Default</w:t>
      </w:r>
      <w:r>
        <w:rPr>
          <w:b/>
          <w:spacing w:val="-15"/>
        </w:rPr>
        <w:t xml:space="preserve"> </w:t>
      </w:r>
      <w:r>
        <w:rPr>
          <w:b/>
        </w:rPr>
        <w:t>Damages</w:t>
      </w:r>
      <w:r>
        <w:rPr>
          <w:b/>
          <w:spacing w:val="-14"/>
        </w:rPr>
        <w:t xml:space="preserve"> </w:t>
      </w:r>
      <w:r>
        <w:t>means</w:t>
      </w:r>
      <w:r>
        <w:rPr>
          <w:spacing w:val="-14"/>
        </w:rPr>
        <w:t xml:space="preserve"> </w:t>
      </w:r>
      <w:r>
        <w:t>direct</w:t>
      </w:r>
      <w:r>
        <w:rPr>
          <w:spacing w:val="-14"/>
        </w:rPr>
        <w:t xml:space="preserve"> </w:t>
      </w:r>
      <w:r>
        <w:t>damages,</w:t>
      </w:r>
      <w:r>
        <w:rPr>
          <w:spacing w:val="-14"/>
        </w:rPr>
        <w:t xml:space="preserve"> </w:t>
      </w:r>
      <w:r>
        <w:t>calculated</w:t>
      </w:r>
      <w:r>
        <w:rPr>
          <w:spacing w:val="-14"/>
        </w:rPr>
        <w:t xml:space="preserve"> </w:t>
      </w:r>
      <w:r>
        <w:t>in</w:t>
      </w:r>
      <w:r>
        <w:rPr>
          <w:spacing w:val="-14"/>
        </w:rPr>
        <w:t xml:space="preserve"> </w:t>
      </w:r>
      <w:r>
        <w:t>a</w:t>
      </w:r>
      <w:r>
        <w:rPr>
          <w:spacing w:val="-15"/>
        </w:rPr>
        <w:t xml:space="preserve"> </w:t>
      </w:r>
      <w:r>
        <w:t>commercially</w:t>
      </w:r>
      <w:r>
        <w:rPr>
          <w:spacing w:val="-14"/>
        </w:rPr>
        <w:t xml:space="preserve"> </w:t>
      </w:r>
      <w:r>
        <w:t>reasonable</w:t>
      </w:r>
      <w:r>
        <w:rPr>
          <w:spacing w:val="-15"/>
        </w:rPr>
        <w:t xml:space="preserve"> </w:t>
      </w:r>
      <w:r>
        <w:t>manner, that the Non-Defaulting Party incurs as a result of an Event of Default by the Defaulting Party.</w:t>
      </w:r>
      <w:r>
        <w:rPr>
          <w:spacing w:val="40"/>
        </w:rPr>
        <w:t xml:space="preserve"> </w:t>
      </w:r>
      <w:r>
        <w:t>Default</w:t>
      </w:r>
      <w:r>
        <w:rPr>
          <w:spacing w:val="-8"/>
        </w:rPr>
        <w:t xml:space="preserve"> </w:t>
      </w:r>
      <w:r>
        <w:t>Damages</w:t>
      </w:r>
      <w:r>
        <w:rPr>
          <w:spacing w:val="-6"/>
        </w:rPr>
        <w:t xml:space="preserve"> </w:t>
      </w:r>
      <w:r>
        <w:t>may</w:t>
      </w:r>
      <w:r>
        <w:rPr>
          <w:spacing w:val="-8"/>
        </w:rPr>
        <w:t xml:space="preserve"> </w:t>
      </w:r>
      <w:r>
        <w:t>include:</w:t>
      </w:r>
      <w:r>
        <w:rPr>
          <w:spacing w:val="-8"/>
        </w:rPr>
        <w:t xml:space="preserve"> </w:t>
      </w:r>
      <w:r>
        <w:t>(i)</w:t>
      </w:r>
      <w:r>
        <w:rPr>
          <w:spacing w:val="-7"/>
        </w:rPr>
        <w:t xml:space="preserve"> </w:t>
      </w:r>
      <w:r>
        <w:t>the</w:t>
      </w:r>
      <w:r>
        <w:rPr>
          <w:spacing w:val="-9"/>
        </w:rPr>
        <w:t xml:space="preserve"> </w:t>
      </w:r>
      <w:r>
        <w:t>positive</w:t>
      </w:r>
      <w:r>
        <w:rPr>
          <w:spacing w:val="-9"/>
        </w:rPr>
        <w:t xml:space="preserve"> </w:t>
      </w:r>
      <w:r>
        <w:t>difference</w:t>
      </w:r>
      <w:r>
        <w:rPr>
          <w:spacing w:val="-9"/>
        </w:rPr>
        <w:t xml:space="preserve"> </w:t>
      </w:r>
      <w:r>
        <w:t>(if</w:t>
      </w:r>
      <w:r>
        <w:rPr>
          <w:spacing w:val="-7"/>
        </w:rPr>
        <w:t xml:space="preserve"> </w:t>
      </w:r>
      <w:r>
        <w:t>any)</w:t>
      </w:r>
      <w:r>
        <w:rPr>
          <w:spacing w:val="-7"/>
        </w:rPr>
        <w:t xml:space="preserve"> </w:t>
      </w:r>
      <w:r>
        <w:t>between</w:t>
      </w:r>
      <w:r>
        <w:rPr>
          <w:spacing w:val="-8"/>
        </w:rPr>
        <w:t xml:space="preserve"> </w:t>
      </w:r>
      <w:r>
        <w:t>the</w:t>
      </w:r>
      <w:r>
        <w:rPr>
          <w:spacing w:val="-7"/>
        </w:rPr>
        <w:t xml:space="preserve"> </w:t>
      </w:r>
      <w:r>
        <w:t>Price of PIPP Supply hereunder and the price at which the Companies or the PIPP Supplier is able</w:t>
      </w:r>
      <w:r>
        <w:rPr>
          <w:spacing w:val="-6"/>
        </w:rPr>
        <w:t xml:space="preserve"> </w:t>
      </w:r>
      <w:r>
        <w:t>to</w:t>
      </w:r>
      <w:r>
        <w:rPr>
          <w:spacing w:val="-5"/>
        </w:rPr>
        <w:t xml:space="preserve"> </w:t>
      </w:r>
      <w:r>
        <w:t>purchase</w:t>
      </w:r>
      <w:r>
        <w:rPr>
          <w:spacing w:val="-6"/>
        </w:rPr>
        <w:t xml:space="preserve"> </w:t>
      </w:r>
      <w:r>
        <w:t>or</w:t>
      </w:r>
      <w:r>
        <w:rPr>
          <w:spacing w:val="-3"/>
        </w:rPr>
        <w:t xml:space="preserve"> </w:t>
      </w:r>
      <w:r>
        <w:t>sell</w:t>
      </w:r>
      <w:r>
        <w:rPr>
          <w:spacing w:val="-2"/>
        </w:rPr>
        <w:t xml:space="preserve"> </w:t>
      </w:r>
      <w:r>
        <w:t>(as</w:t>
      </w:r>
      <w:r>
        <w:rPr>
          <w:spacing w:val="-5"/>
        </w:rPr>
        <w:t xml:space="preserve"> </w:t>
      </w:r>
      <w:r>
        <w:t>applicable)</w:t>
      </w:r>
      <w:r>
        <w:rPr>
          <w:spacing w:val="-6"/>
        </w:rPr>
        <w:t xml:space="preserve"> </w:t>
      </w:r>
      <w:r>
        <w:t>PIPP</w:t>
      </w:r>
      <w:r>
        <w:rPr>
          <w:spacing w:val="-4"/>
        </w:rPr>
        <w:t xml:space="preserve"> </w:t>
      </w:r>
      <w:r>
        <w:t>Supply</w:t>
      </w:r>
      <w:r>
        <w:rPr>
          <w:spacing w:val="-5"/>
        </w:rPr>
        <w:t xml:space="preserve"> </w:t>
      </w:r>
      <w:r>
        <w:t>(or</w:t>
      </w:r>
      <w:r>
        <w:rPr>
          <w:spacing w:val="-3"/>
        </w:rPr>
        <w:t xml:space="preserve"> </w:t>
      </w:r>
      <w:r>
        <w:t>any</w:t>
      </w:r>
      <w:r>
        <w:rPr>
          <w:spacing w:val="-2"/>
        </w:rPr>
        <w:t xml:space="preserve"> </w:t>
      </w:r>
      <w:r>
        <w:t>components</w:t>
      </w:r>
      <w:r>
        <w:rPr>
          <w:spacing w:val="-5"/>
        </w:rPr>
        <w:t xml:space="preserve"> </w:t>
      </w:r>
      <w:r>
        <w:t>of</w:t>
      </w:r>
      <w:r>
        <w:rPr>
          <w:spacing w:val="-3"/>
        </w:rPr>
        <w:t xml:space="preserve"> </w:t>
      </w:r>
      <w:r>
        <w:t>PIPP</w:t>
      </w:r>
      <w:r>
        <w:rPr>
          <w:spacing w:val="-4"/>
        </w:rPr>
        <w:t xml:space="preserve"> </w:t>
      </w:r>
      <w:r>
        <w:t>Supply</w:t>
      </w:r>
      <w:r>
        <w:rPr>
          <w:spacing w:val="-5"/>
        </w:rPr>
        <w:t xml:space="preserve"> </w:t>
      </w:r>
      <w:r>
        <w:t>it is</w:t>
      </w:r>
      <w:r>
        <w:rPr>
          <w:spacing w:val="-11"/>
        </w:rPr>
        <w:t xml:space="preserve"> </w:t>
      </w:r>
      <w:r>
        <w:t>able</w:t>
      </w:r>
      <w:r>
        <w:rPr>
          <w:spacing w:val="-10"/>
        </w:rPr>
        <w:t xml:space="preserve"> </w:t>
      </w:r>
      <w:r>
        <w:t>to</w:t>
      </w:r>
      <w:r>
        <w:rPr>
          <w:spacing w:val="-9"/>
        </w:rPr>
        <w:t xml:space="preserve"> </w:t>
      </w:r>
      <w:r>
        <w:t>purchase</w:t>
      </w:r>
      <w:r>
        <w:rPr>
          <w:spacing w:val="-10"/>
        </w:rPr>
        <w:t xml:space="preserve"> </w:t>
      </w:r>
      <w:r>
        <w:t>or</w:t>
      </w:r>
      <w:r>
        <w:rPr>
          <w:spacing w:val="-9"/>
        </w:rPr>
        <w:t xml:space="preserve"> </w:t>
      </w:r>
      <w:r>
        <w:t>sell)</w:t>
      </w:r>
      <w:r>
        <w:rPr>
          <w:spacing w:val="-9"/>
        </w:rPr>
        <w:t xml:space="preserve"> </w:t>
      </w:r>
      <w:r>
        <w:t>from</w:t>
      </w:r>
      <w:r>
        <w:rPr>
          <w:spacing w:val="-8"/>
        </w:rPr>
        <w:t xml:space="preserve"> </w:t>
      </w:r>
      <w:r>
        <w:t>or</w:t>
      </w:r>
      <w:r>
        <w:rPr>
          <w:spacing w:val="-9"/>
        </w:rPr>
        <w:t xml:space="preserve"> </w:t>
      </w:r>
      <w:r>
        <w:t>to</w:t>
      </w:r>
      <w:r>
        <w:rPr>
          <w:spacing w:val="-10"/>
        </w:rPr>
        <w:t xml:space="preserve"> </w:t>
      </w:r>
      <w:r>
        <w:t>third</w:t>
      </w:r>
      <w:r>
        <w:rPr>
          <w:spacing w:val="-9"/>
        </w:rPr>
        <w:t xml:space="preserve"> </w:t>
      </w:r>
      <w:r>
        <w:t>parties</w:t>
      </w:r>
      <w:r>
        <w:rPr>
          <w:spacing w:val="-8"/>
        </w:rPr>
        <w:t xml:space="preserve"> </w:t>
      </w:r>
      <w:r>
        <w:t>including</w:t>
      </w:r>
      <w:r>
        <w:rPr>
          <w:spacing w:val="-9"/>
        </w:rPr>
        <w:t xml:space="preserve"> </w:t>
      </w:r>
      <w:r>
        <w:t>other</w:t>
      </w:r>
      <w:r>
        <w:rPr>
          <w:spacing w:val="-9"/>
        </w:rPr>
        <w:t xml:space="preserve"> </w:t>
      </w:r>
      <w:r>
        <w:t>PIPP</w:t>
      </w:r>
      <w:r>
        <w:rPr>
          <w:spacing w:val="-8"/>
        </w:rPr>
        <w:t xml:space="preserve"> </w:t>
      </w:r>
      <w:r>
        <w:t>Suppliers</w:t>
      </w:r>
      <w:r>
        <w:rPr>
          <w:spacing w:val="-8"/>
        </w:rPr>
        <w:t xml:space="preserve"> </w:t>
      </w:r>
      <w:r>
        <w:t>and</w:t>
      </w:r>
      <w:r>
        <w:rPr>
          <w:spacing w:val="-9"/>
        </w:rPr>
        <w:t xml:space="preserve"> </w:t>
      </w:r>
      <w:r>
        <w:rPr>
          <w:spacing w:val="-4"/>
        </w:rPr>
        <w:t>PJM;</w:t>
      </w:r>
    </w:p>
    <w:p w14:paraId="61884462" w14:textId="77777777" w:rsidR="007574F8" w:rsidRDefault="0062277D">
      <w:pPr>
        <w:pStyle w:val="BodyText"/>
        <w:ind w:left="1140" w:right="1220"/>
        <w:jc w:val="both"/>
      </w:pPr>
      <w:r>
        <w:t>(ii) Emergency Energy charges; (iii) additional transmission or congestion costs incurred to purchase or sell PIPP Supply; and (iv) Costs.</w:t>
      </w:r>
    </w:p>
    <w:p w14:paraId="43B45531" w14:textId="77777777" w:rsidR="007574F8" w:rsidRDefault="0062277D">
      <w:pPr>
        <w:spacing w:before="120"/>
        <w:ind w:left="1140"/>
        <w:jc w:val="both"/>
        <w:rPr>
          <w:sz w:val="24"/>
        </w:rPr>
      </w:pPr>
      <w:r>
        <w:rPr>
          <w:b/>
          <w:sz w:val="24"/>
        </w:rPr>
        <w:t>Defaulting</w:t>
      </w:r>
      <w:r>
        <w:rPr>
          <w:b/>
          <w:spacing w:val="-2"/>
          <w:sz w:val="24"/>
        </w:rPr>
        <w:t xml:space="preserve"> </w:t>
      </w:r>
      <w:r>
        <w:rPr>
          <w:b/>
          <w:sz w:val="24"/>
        </w:rPr>
        <w:t>Party</w:t>
      </w:r>
      <w:r>
        <w:rPr>
          <w:b/>
          <w:spacing w:val="-2"/>
          <w:sz w:val="24"/>
        </w:rPr>
        <w:t xml:space="preserve"> </w:t>
      </w:r>
      <w:r>
        <w:rPr>
          <w:sz w:val="24"/>
        </w:rPr>
        <w:t>has</w:t>
      </w:r>
      <w:r>
        <w:rPr>
          <w:spacing w:val="-2"/>
          <w:sz w:val="24"/>
        </w:rPr>
        <w:t xml:space="preserve"> </w:t>
      </w:r>
      <w:r>
        <w:rPr>
          <w:sz w:val="24"/>
        </w:rPr>
        <w:t>the meaning</w:t>
      </w:r>
      <w:r>
        <w:rPr>
          <w:spacing w:val="-2"/>
          <w:sz w:val="24"/>
        </w:rPr>
        <w:t xml:space="preserve"> </w:t>
      </w:r>
      <w:r>
        <w:rPr>
          <w:sz w:val="24"/>
        </w:rPr>
        <w:t>set</w:t>
      </w:r>
      <w:r>
        <w:rPr>
          <w:spacing w:val="-1"/>
          <w:sz w:val="24"/>
        </w:rPr>
        <w:t xml:space="preserve"> </w:t>
      </w:r>
      <w:r>
        <w:rPr>
          <w:sz w:val="24"/>
        </w:rPr>
        <w:t>forth</w:t>
      </w:r>
      <w:r>
        <w:rPr>
          <w:spacing w:val="-2"/>
          <w:sz w:val="24"/>
        </w:rPr>
        <w:t xml:space="preserve"> </w:t>
      </w:r>
      <w:r>
        <w:rPr>
          <w:sz w:val="24"/>
        </w:rPr>
        <w:t>in</w:t>
      </w:r>
      <w:r>
        <w:rPr>
          <w:spacing w:val="-1"/>
          <w:sz w:val="24"/>
        </w:rPr>
        <w:t xml:space="preserve"> </w:t>
      </w:r>
      <w:r>
        <w:rPr>
          <w:sz w:val="24"/>
        </w:rPr>
        <w:t>Section</w:t>
      </w:r>
      <w:r>
        <w:rPr>
          <w:spacing w:val="-1"/>
          <w:sz w:val="24"/>
        </w:rPr>
        <w:t xml:space="preserve"> </w:t>
      </w:r>
      <w:r>
        <w:rPr>
          <w:spacing w:val="-4"/>
          <w:sz w:val="24"/>
        </w:rPr>
        <w:t>5.1.</w:t>
      </w:r>
    </w:p>
    <w:p w14:paraId="783520B9" w14:textId="77777777" w:rsidR="007574F8" w:rsidRDefault="0062277D">
      <w:pPr>
        <w:pStyle w:val="BodyText"/>
        <w:spacing w:before="120"/>
        <w:ind w:left="1139" w:right="1218"/>
        <w:jc w:val="both"/>
      </w:pPr>
      <w:r>
        <w:rPr>
          <w:b/>
        </w:rPr>
        <w:t>Delivery</w:t>
      </w:r>
      <w:r>
        <w:rPr>
          <w:b/>
          <w:spacing w:val="-4"/>
        </w:rPr>
        <w:t xml:space="preserve"> </w:t>
      </w:r>
      <w:r>
        <w:rPr>
          <w:b/>
        </w:rPr>
        <w:t>Period</w:t>
      </w:r>
      <w:r>
        <w:rPr>
          <w:b/>
          <w:spacing w:val="-4"/>
        </w:rPr>
        <w:t xml:space="preserve"> </w:t>
      </w:r>
      <w:r>
        <w:t>means</w:t>
      </w:r>
      <w:r>
        <w:rPr>
          <w:spacing w:val="-4"/>
        </w:rPr>
        <w:t xml:space="preserve"> </w:t>
      </w:r>
      <w:r>
        <w:t>the</w:t>
      </w:r>
      <w:r>
        <w:rPr>
          <w:spacing w:val="-5"/>
        </w:rPr>
        <w:t xml:space="preserve"> </w:t>
      </w:r>
      <w:r>
        <w:t>Original</w:t>
      </w:r>
      <w:r>
        <w:rPr>
          <w:spacing w:val="-4"/>
        </w:rPr>
        <w:t xml:space="preserve"> </w:t>
      </w:r>
      <w:r>
        <w:t>Delivery</w:t>
      </w:r>
      <w:r>
        <w:rPr>
          <w:spacing w:val="-4"/>
        </w:rPr>
        <w:t xml:space="preserve"> </w:t>
      </w:r>
      <w:r>
        <w:t>Period,</w:t>
      </w:r>
      <w:r>
        <w:rPr>
          <w:spacing w:val="-4"/>
        </w:rPr>
        <w:t xml:space="preserve"> </w:t>
      </w:r>
      <w:r>
        <w:t>unless</w:t>
      </w:r>
      <w:r>
        <w:rPr>
          <w:spacing w:val="-4"/>
        </w:rPr>
        <w:t xml:space="preserve"> </w:t>
      </w:r>
      <w:r>
        <w:t>this</w:t>
      </w:r>
      <w:r>
        <w:rPr>
          <w:spacing w:val="-4"/>
        </w:rPr>
        <w:t xml:space="preserve"> </w:t>
      </w:r>
      <w:r>
        <w:t>Agreement</w:t>
      </w:r>
      <w:r>
        <w:rPr>
          <w:spacing w:val="-4"/>
        </w:rPr>
        <w:t xml:space="preserve"> </w:t>
      </w:r>
      <w:r>
        <w:t>is</w:t>
      </w:r>
      <w:r>
        <w:rPr>
          <w:spacing w:val="-4"/>
        </w:rPr>
        <w:t xml:space="preserve"> </w:t>
      </w:r>
      <w:r>
        <w:t>terminated earlier in accordance with the provisions hereof.</w:t>
      </w:r>
    </w:p>
    <w:p w14:paraId="293556F0" w14:textId="77777777" w:rsidR="007574F8" w:rsidRDefault="0062277D">
      <w:pPr>
        <w:spacing w:before="120"/>
        <w:ind w:left="1139"/>
        <w:jc w:val="both"/>
        <w:rPr>
          <w:sz w:val="24"/>
        </w:rPr>
      </w:pPr>
      <w:r>
        <w:rPr>
          <w:b/>
          <w:sz w:val="24"/>
        </w:rPr>
        <w:t>Delivery</w:t>
      </w:r>
      <w:r>
        <w:rPr>
          <w:b/>
          <w:spacing w:val="-4"/>
          <w:sz w:val="24"/>
        </w:rPr>
        <w:t xml:space="preserve"> </w:t>
      </w:r>
      <w:r>
        <w:rPr>
          <w:b/>
          <w:sz w:val="24"/>
        </w:rPr>
        <w:t>Point</w:t>
      </w:r>
      <w:r>
        <w:rPr>
          <w:b/>
          <w:spacing w:val="-2"/>
          <w:sz w:val="24"/>
        </w:rPr>
        <w:t xml:space="preserve"> </w:t>
      </w:r>
      <w:r>
        <w:rPr>
          <w:sz w:val="24"/>
        </w:rPr>
        <w:t>means</w:t>
      </w:r>
      <w:r>
        <w:rPr>
          <w:spacing w:val="-1"/>
          <w:sz w:val="24"/>
        </w:rPr>
        <w:t xml:space="preserve"> </w:t>
      </w:r>
      <w:r>
        <w:rPr>
          <w:sz w:val="24"/>
        </w:rPr>
        <w:t>the</w:t>
      </w:r>
      <w:r>
        <w:rPr>
          <w:spacing w:val="-2"/>
          <w:sz w:val="24"/>
        </w:rPr>
        <w:t xml:space="preserve"> </w:t>
      </w:r>
      <w:r>
        <w:rPr>
          <w:sz w:val="24"/>
        </w:rPr>
        <w:t>FE</w:t>
      </w:r>
      <w:r>
        <w:rPr>
          <w:spacing w:val="-2"/>
          <w:sz w:val="24"/>
        </w:rPr>
        <w:t xml:space="preserve"> </w:t>
      </w:r>
      <w:r>
        <w:rPr>
          <w:sz w:val="24"/>
        </w:rPr>
        <w:t>Ohio</w:t>
      </w:r>
      <w:r>
        <w:rPr>
          <w:spacing w:val="-2"/>
          <w:sz w:val="24"/>
        </w:rPr>
        <w:t xml:space="preserve"> </w:t>
      </w:r>
      <w:r>
        <w:rPr>
          <w:sz w:val="24"/>
        </w:rPr>
        <w:t>Residual</w:t>
      </w:r>
      <w:r>
        <w:rPr>
          <w:spacing w:val="-1"/>
          <w:sz w:val="24"/>
        </w:rPr>
        <w:t xml:space="preserve"> </w:t>
      </w:r>
      <w:r>
        <w:rPr>
          <w:sz w:val="24"/>
        </w:rPr>
        <w:t>Aggregate</w:t>
      </w:r>
      <w:r>
        <w:rPr>
          <w:spacing w:val="-2"/>
          <w:sz w:val="24"/>
        </w:rPr>
        <w:t xml:space="preserve"> </w:t>
      </w:r>
      <w:r>
        <w:rPr>
          <w:sz w:val="24"/>
        </w:rPr>
        <w:t>as</w:t>
      </w:r>
      <w:r>
        <w:rPr>
          <w:spacing w:val="-1"/>
          <w:sz w:val="24"/>
        </w:rPr>
        <w:t xml:space="preserve"> </w:t>
      </w:r>
      <w:r>
        <w:rPr>
          <w:sz w:val="24"/>
        </w:rPr>
        <w:t>defined</w:t>
      </w:r>
      <w:r>
        <w:rPr>
          <w:spacing w:val="-1"/>
          <w:sz w:val="24"/>
        </w:rPr>
        <w:t xml:space="preserve"> </w:t>
      </w:r>
      <w:r>
        <w:rPr>
          <w:sz w:val="24"/>
        </w:rPr>
        <w:t>within</w:t>
      </w:r>
      <w:r>
        <w:rPr>
          <w:spacing w:val="-1"/>
          <w:sz w:val="24"/>
        </w:rPr>
        <w:t xml:space="preserve"> </w:t>
      </w:r>
      <w:r>
        <w:rPr>
          <w:spacing w:val="-4"/>
          <w:sz w:val="24"/>
        </w:rPr>
        <w:t>PJM.</w:t>
      </w:r>
    </w:p>
    <w:p w14:paraId="7E55073B" w14:textId="77777777" w:rsidR="007574F8" w:rsidRDefault="0062277D">
      <w:pPr>
        <w:spacing w:before="120"/>
        <w:ind w:left="1139"/>
        <w:jc w:val="both"/>
        <w:rPr>
          <w:sz w:val="24"/>
        </w:rPr>
      </w:pPr>
      <w:r>
        <w:rPr>
          <w:b/>
          <w:sz w:val="24"/>
        </w:rPr>
        <w:t>Early</w:t>
      </w:r>
      <w:r>
        <w:rPr>
          <w:b/>
          <w:spacing w:val="-2"/>
          <w:sz w:val="24"/>
        </w:rPr>
        <w:t xml:space="preserve"> </w:t>
      </w:r>
      <w:r>
        <w:rPr>
          <w:b/>
          <w:sz w:val="24"/>
        </w:rPr>
        <w:t>Termination</w:t>
      </w:r>
      <w:r>
        <w:rPr>
          <w:b/>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2"/>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4"/>
          <w:sz w:val="24"/>
        </w:rPr>
        <w:t>4.4.</w:t>
      </w:r>
    </w:p>
    <w:p w14:paraId="1F035EAB" w14:textId="77777777" w:rsidR="007574F8" w:rsidRDefault="0062277D">
      <w:pPr>
        <w:pStyle w:val="BodyText"/>
        <w:spacing w:before="121"/>
        <w:ind w:left="1140" w:right="1217"/>
        <w:jc w:val="both"/>
      </w:pPr>
      <w:r>
        <w:rPr>
          <w:b/>
        </w:rPr>
        <w:t xml:space="preserve">Early Termination Date </w:t>
      </w:r>
      <w:r>
        <w:t>means, as between the Companies and the applicable PIPP Supplier, the date upon which an Early Termination becomes effective as specified in Section 5.2(b).</w:t>
      </w:r>
    </w:p>
    <w:p w14:paraId="5F537FE4" w14:textId="77777777" w:rsidR="007574F8" w:rsidRDefault="0062277D">
      <w:pPr>
        <w:spacing w:before="120"/>
        <w:ind w:left="1140"/>
        <w:jc w:val="both"/>
        <w:rPr>
          <w:sz w:val="24"/>
        </w:rPr>
      </w:pPr>
      <w:r>
        <w:rPr>
          <w:b/>
          <w:sz w:val="24"/>
        </w:rPr>
        <w:t>Effective</w:t>
      </w:r>
      <w:r>
        <w:rPr>
          <w:b/>
          <w:spacing w:val="-2"/>
          <w:sz w:val="24"/>
        </w:rPr>
        <w:t xml:space="preserve"> </w:t>
      </w:r>
      <w:r>
        <w:rPr>
          <w:b/>
          <w:sz w:val="24"/>
        </w:rPr>
        <w:t>Date</w:t>
      </w:r>
      <w:r>
        <w:rPr>
          <w:b/>
          <w:spacing w:val="-2"/>
          <w:sz w:val="24"/>
        </w:rPr>
        <w:t xml:space="preserve"> </w:t>
      </w:r>
      <w:r>
        <w:rPr>
          <w:sz w:val="24"/>
        </w:rPr>
        <w:t>has</w:t>
      </w:r>
      <w:r>
        <w:rPr>
          <w:spacing w:val="-1"/>
          <w:sz w:val="24"/>
        </w:rPr>
        <w:t xml:space="preserve"> </w:t>
      </w:r>
      <w:r>
        <w:rPr>
          <w:sz w:val="24"/>
        </w:rPr>
        <w:t>the</w:t>
      </w:r>
      <w:r>
        <w:rPr>
          <w:spacing w:val="-2"/>
          <w:sz w:val="24"/>
        </w:rPr>
        <w:t xml:space="preserve"> </w:t>
      </w:r>
      <w:r>
        <w:rPr>
          <w:sz w:val="24"/>
        </w:rPr>
        <w:t>meaning 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preamble.</w:t>
      </w:r>
    </w:p>
    <w:p w14:paraId="215E2965" w14:textId="77777777" w:rsidR="007574F8" w:rsidRDefault="0062277D">
      <w:pPr>
        <w:pStyle w:val="BodyText"/>
        <w:spacing w:before="120"/>
        <w:ind w:left="1139" w:right="1214"/>
        <w:jc w:val="both"/>
      </w:pPr>
      <w:r>
        <w:rPr>
          <w:b/>
        </w:rPr>
        <w:t>Emergency</w:t>
      </w:r>
      <w:r>
        <w:rPr>
          <w:b/>
          <w:spacing w:val="-8"/>
        </w:rPr>
        <w:t xml:space="preserve"> </w:t>
      </w:r>
      <w:r>
        <w:t>means</w:t>
      </w:r>
      <w:r>
        <w:rPr>
          <w:spacing w:val="-6"/>
        </w:rPr>
        <w:t xml:space="preserve"> </w:t>
      </w:r>
      <w:r>
        <w:t>(i)</w:t>
      </w:r>
      <w:r>
        <w:rPr>
          <w:spacing w:val="-9"/>
        </w:rPr>
        <w:t xml:space="preserve"> </w:t>
      </w:r>
      <w:r>
        <w:t>an</w:t>
      </w:r>
      <w:r>
        <w:rPr>
          <w:spacing w:val="-4"/>
        </w:rPr>
        <w:t xml:space="preserve"> </w:t>
      </w:r>
      <w:r>
        <w:t>abnormal</w:t>
      </w:r>
      <w:r>
        <w:rPr>
          <w:spacing w:val="-8"/>
        </w:rPr>
        <w:t xml:space="preserve"> </w:t>
      </w:r>
      <w:r>
        <w:t>system</w:t>
      </w:r>
      <w:r>
        <w:rPr>
          <w:spacing w:val="-5"/>
        </w:rPr>
        <w:t xml:space="preserve"> </w:t>
      </w:r>
      <w:r>
        <w:t>condition</w:t>
      </w:r>
      <w:r>
        <w:rPr>
          <w:spacing w:val="-8"/>
        </w:rPr>
        <w:t xml:space="preserve"> </w:t>
      </w:r>
      <w:r>
        <w:t>requiring</w:t>
      </w:r>
      <w:r>
        <w:rPr>
          <w:spacing w:val="-8"/>
        </w:rPr>
        <w:t xml:space="preserve"> </w:t>
      </w:r>
      <w:r>
        <w:t>manual</w:t>
      </w:r>
      <w:r>
        <w:rPr>
          <w:spacing w:val="-8"/>
        </w:rPr>
        <w:t xml:space="preserve"> </w:t>
      </w:r>
      <w:r>
        <w:t>or</w:t>
      </w:r>
      <w:r>
        <w:rPr>
          <w:spacing w:val="-7"/>
        </w:rPr>
        <w:t xml:space="preserve"> </w:t>
      </w:r>
      <w:r>
        <w:t>automatic</w:t>
      </w:r>
      <w:r>
        <w:rPr>
          <w:spacing w:val="-9"/>
        </w:rPr>
        <w:t xml:space="preserve"> </w:t>
      </w:r>
      <w:r>
        <w:t>action to maintain system frequency, or to prevent loss of firm load, equipment damage, or tripping</w:t>
      </w:r>
      <w:r>
        <w:rPr>
          <w:spacing w:val="-3"/>
        </w:rPr>
        <w:t xml:space="preserve"> </w:t>
      </w:r>
      <w:r>
        <w:t>of</w:t>
      </w:r>
      <w:r>
        <w:rPr>
          <w:spacing w:val="-4"/>
        </w:rPr>
        <w:t xml:space="preserve"> </w:t>
      </w:r>
      <w:r>
        <w:t>system</w:t>
      </w:r>
      <w:r>
        <w:rPr>
          <w:spacing w:val="-3"/>
        </w:rPr>
        <w:t xml:space="preserve"> </w:t>
      </w:r>
      <w:r>
        <w:t>elements</w:t>
      </w:r>
      <w:r>
        <w:rPr>
          <w:spacing w:val="-3"/>
        </w:rPr>
        <w:t xml:space="preserve"> </w:t>
      </w:r>
      <w:r>
        <w:t>that</w:t>
      </w:r>
      <w:r>
        <w:rPr>
          <w:spacing w:val="-3"/>
        </w:rPr>
        <w:t xml:space="preserve"> </w:t>
      </w:r>
      <w:r>
        <w:t>could</w:t>
      </w:r>
      <w:r>
        <w:rPr>
          <w:spacing w:val="-3"/>
        </w:rPr>
        <w:t xml:space="preserve"> </w:t>
      </w:r>
      <w:r>
        <w:t>adversely</w:t>
      </w:r>
      <w:r>
        <w:rPr>
          <w:spacing w:val="-4"/>
        </w:rPr>
        <w:t xml:space="preserve"> </w:t>
      </w:r>
      <w:r>
        <w:t>affect</w:t>
      </w:r>
      <w:r>
        <w:rPr>
          <w:spacing w:val="-3"/>
        </w:rPr>
        <w:t xml:space="preserve"> </w:t>
      </w:r>
      <w:r>
        <w:t>the</w:t>
      </w:r>
      <w:r>
        <w:rPr>
          <w:spacing w:val="-4"/>
        </w:rPr>
        <w:t xml:space="preserve"> </w:t>
      </w:r>
      <w:r>
        <w:t>reliability</w:t>
      </w:r>
      <w:r>
        <w:rPr>
          <w:spacing w:val="-3"/>
        </w:rPr>
        <w:t xml:space="preserve"> </w:t>
      </w:r>
      <w:r>
        <w:t>of</w:t>
      </w:r>
      <w:r>
        <w:rPr>
          <w:spacing w:val="-4"/>
        </w:rPr>
        <w:t xml:space="preserve"> </w:t>
      </w:r>
      <w:r>
        <w:t>an</w:t>
      </w:r>
      <w:r>
        <w:rPr>
          <w:spacing w:val="-3"/>
        </w:rPr>
        <w:t xml:space="preserve"> </w:t>
      </w:r>
      <w:r>
        <w:t>electric</w:t>
      </w:r>
      <w:r>
        <w:rPr>
          <w:spacing w:val="-4"/>
        </w:rPr>
        <w:t xml:space="preserve"> </w:t>
      </w:r>
      <w:r>
        <w:t>system or the safety of persons or property; (ii) a condition that requires implementation of emergency operations procedures; or (iii) any other condition or situation that the Companies, transmission owner(s) or PJM deems imminently likely to endanger life or property</w:t>
      </w:r>
      <w:r>
        <w:rPr>
          <w:spacing w:val="-3"/>
        </w:rPr>
        <w:t xml:space="preserve"> </w:t>
      </w:r>
      <w:r>
        <w:t>or</w:t>
      </w:r>
      <w:r>
        <w:rPr>
          <w:spacing w:val="-4"/>
        </w:rPr>
        <w:t xml:space="preserve"> </w:t>
      </w:r>
      <w:r>
        <w:t>to</w:t>
      </w:r>
      <w:r>
        <w:rPr>
          <w:spacing w:val="-3"/>
        </w:rPr>
        <w:t xml:space="preserve"> </w:t>
      </w:r>
      <w:r>
        <w:t>affect</w:t>
      </w:r>
      <w:r>
        <w:rPr>
          <w:spacing w:val="-3"/>
        </w:rPr>
        <w:t xml:space="preserve"> </w:t>
      </w:r>
      <w:r>
        <w:t>or</w:t>
      </w:r>
      <w:r>
        <w:rPr>
          <w:spacing w:val="-4"/>
        </w:rPr>
        <w:t xml:space="preserve"> </w:t>
      </w:r>
      <w:r>
        <w:t>impair</w:t>
      </w:r>
      <w:r>
        <w:rPr>
          <w:spacing w:val="-4"/>
        </w:rPr>
        <w:t xml:space="preserve"> </w:t>
      </w:r>
      <w:r>
        <w:t>the</w:t>
      </w:r>
      <w:r>
        <w:rPr>
          <w:spacing w:val="-4"/>
        </w:rPr>
        <w:t xml:space="preserve"> </w:t>
      </w:r>
      <w:r>
        <w:t>Companies’</w:t>
      </w:r>
      <w:r>
        <w:rPr>
          <w:spacing w:val="-4"/>
        </w:rPr>
        <w:t xml:space="preserve"> </w:t>
      </w:r>
      <w:r>
        <w:t>electrical</w:t>
      </w:r>
      <w:r>
        <w:rPr>
          <w:spacing w:val="-3"/>
        </w:rPr>
        <w:t xml:space="preserve"> </w:t>
      </w:r>
      <w:r>
        <w:t>system</w:t>
      </w:r>
      <w:r>
        <w:rPr>
          <w:spacing w:val="-3"/>
        </w:rPr>
        <w:t xml:space="preserve"> </w:t>
      </w:r>
      <w:r>
        <w:t>or</w:t>
      </w:r>
      <w:r>
        <w:rPr>
          <w:spacing w:val="-4"/>
        </w:rPr>
        <w:t xml:space="preserve"> </w:t>
      </w:r>
      <w:r>
        <w:t>the</w:t>
      </w:r>
      <w:r>
        <w:rPr>
          <w:spacing w:val="-4"/>
        </w:rPr>
        <w:t xml:space="preserve"> </w:t>
      </w:r>
      <w:r>
        <w:t>electrical</w:t>
      </w:r>
      <w:r>
        <w:rPr>
          <w:spacing w:val="-3"/>
        </w:rPr>
        <w:t xml:space="preserve"> </w:t>
      </w:r>
      <w:r>
        <w:t>system(s) of</w:t>
      </w:r>
      <w:r>
        <w:rPr>
          <w:spacing w:val="42"/>
        </w:rPr>
        <w:t xml:space="preserve"> </w:t>
      </w:r>
      <w:r>
        <w:t>other</w:t>
      </w:r>
      <w:r>
        <w:rPr>
          <w:spacing w:val="43"/>
        </w:rPr>
        <w:t xml:space="preserve"> </w:t>
      </w:r>
      <w:r>
        <w:t>Person(s)</w:t>
      </w:r>
      <w:r>
        <w:rPr>
          <w:spacing w:val="42"/>
        </w:rPr>
        <w:t xml:space="preserve"> </w:t>
      </w:r>
      <w:r>
        <w:t>to</w:t>
      </w:r>
      <w:r>
        <w:rPr>
          <w:spacing w:val="44"/>
        </w:rPr>
        <w:t xml:space="preserve"> </w:t>
      </w:r>
      <w:r>
        <w:t>which</w:t>
      </w:r>
      <w:r>
        <w:rPr>
          <w:spacing w:val="43"/>
        </w:rPr>
        <w:t xml:space="preserve"> </w:t>
      </w:r>
      <w:r>
        <w:t>the</w:t>
      </w:r>
      <w:r>
        <w:rPr>
          <w:spacing w:val="43"/>
        </w:rPr>
        <w:t xml:space="preserve"> </w:t>
      </w:r>
      <w:r>
        <w:t>Companies’</w:t>
      </w:r>
      <w:r>
        <w:rPr>
          <w:spacing w:val="42"/>
        </w:rPr>
        <w:t xml:space="preserve"> </w:t>
      </w:r>
      <w:r>
        <w:t>electrical</w:t>
      </w:r>
      <w:r>
        <w:rPr>
          <w:spacing w:val="45"/>
        </w:rPr>
        <w:t xml:space="preserve"> </w:t>
      </w:r>
      <w:r>
        <w:t>system</w:t>
      </w:r>
      <w:r>
        <w:rPr>
          <w:spacing w:val="44"/>
        </w:rPr>
        <w:t xml:space="preserve"> </w:t>
      </w:r>
      <w:r>
        <w:t>is</w:t>
      </w:r>
      <w:r>
        <w:rPr>
          <w:spacing w:val="44"/>
        </w:rPr>
        <w:t xml:space="preserve"> </w:t>
      </w:r>
      <w:r>
        <w:t>directly</w:t>
      </w:r>
      <w:r>
        <w:rPr>
          <w:spacing w:val="43"/>
        </w:rPr>
        <w:t xml:space="preserve"> </w:t>
      </w:r>
      <w:r>
        <w:t>or</w:t>
      </w:r>
      <w:r>
        <w:rPr>
          <w:spacing w:val="43"/>
        </w:rPr>
        <w:t xml:space="preserve"> </w:t>
      </w:r>
      <w:r>
        <w:rPr>
          <w:spacing w:val="-2"/>
        </w:rPr>
        <w:t>indirectly</w:t>
      </w:r>
    </w:p>
    <w:p w14:paraId="3466B9D2" w14:textId="77777777" w:rsidR="007574F8" w:rsidRDefault="007574F8">
      <w:pPr>
        <w:jc w:val="both"/>
        <w:sectPr w:rsidR="007574F8">
          <w:pgSz w:w="12240" w:h="15840"/>
          <w:pgMar w:top="1360" w:right="580" w:bottom="1220" w:left="660" w:header="0" w:footer="1029" w:gutter="0"/>
          <w:cols w:space="720"/>
        </w:sectPr>
      </w:pPr>
    </w:p>
    <w:p w14:paraId="63F3749E" w14:textId="77777777" w:rsidR="007574F8" w:rsidRDefault="0062277D">
      <w:pPr>
        <w:pStyle w:val="BodyText"/>
        <w:spacing w:before="79"/>
        <w:ind w:left="1140" w:right="1216"/>
        <w:jc w:val="both"/>
      </w:pPr>
      <w:r>
        <w:lastRenderedPageBreak/>
        <w:t>connected (a “Connected Entity”).</w:t>
      </w:r>
      <w:r>
        <w:rPr>
          <w:spacing w:val="40"/>
        </w:rPr>
        <w:t xml:space="preserve"> </w:t>
      </w:r>
      <w:r>
        <w:t xml:space="preserve">Such a condition or situation may include potential overloading of the Companies’ </w:t>
      </w:r>
      <w:proofErr w:type="spellStart"/>
      <w:r>
        <w:t>subtransmission</w:t>
      </w:r>
      <w:proofErr w:type="spellEnd"/>
      <w:r>
        <w:t xml:space="preserve"> or distribution circuits, PJM minimum generation (“light load”) conditions, or unusual operating conditions on either the Companies’ or a Connected Entity’s electrical system, or conditions such that the Companies are unable to accept Energy from the PIPP Supplier without jeopardizing the Companies’ electrical system or a Connected Entity’s electrical system.</w:t>
      </w:r>
    </w:p>
    <w:p w14:paraId="0DCDCE9B" w14:textId="77777777" w:rsidR="007574F8" w:rsidRDefault="0062277D">
      <w:pPr>
        <w:spacing w:before="120"/>
        <w:ind w:left="1140"/>
        <w:jc w:val="both"/>
        <w:rPr>
          <w:sz w:val="24"/>
        </w:rPr>
      </w:pPr>
      <w:r>
        <w:rPr>
          <w:b/>
          <w:sz w:val="24"/>
        </w:rPr>
        <w:t>Emergency</w:t>
      </w:r>
      <w:r>
        <w:rPr>
          <w:b/>
          <w:spacing w:val="-3"/>
          <w:sz w:val="24"/>
        </w:rPr>
        <w:t xml:space="preserve"> </w:t>
      </w:r>
      <w:r>
        <w:rPr>
          <w:b/>
          <w:sz w:val="24"/>
        </w:rPr>
        <w:t>Energy</w:t>
      </w:r>
      <w:r>
        <w:rPr>
          <w:b/>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PJM </w:t>
      </w:r>
      <w:r>
        <w:rPr>
          <w:spacing w:val="-2"/>
          <w:sz w:val="24"/>
        </w:rPr>
        <w:t>Agreements.</w:t>
      </w:r>
    </w:p>
    <w:p w14:paraId="2B7BD7CB" w14:textId="77777777" w:rsidR="007574F8" w:rsidRDefault="0062277D">
      <w:pPr>
        <w:pStyle w:val="BodyText"/>
        <w:spacing w:before="120"/>
        <w:ind w:left="1140" w:right="1218"/>
        <w:jc w:val="both"/>
      </w:pPr>
      <w:r>
        <w:rPr>
          <w:b/>
        </w:rPr>
        <w:t>Energy</w:t>
      </w:r>
      <w:r>
        <w:rPr>
          <w:b/>
          <w:spacing w:val="-9"/>
        </w:rPr>
        <w:t xml:space="preserve"> </w:t>
      </w:r>
      <w:r>
        <w:t>means</w:t>
      </w:r>
      <w:r>
        <w:rPr>
          <w:spacing w:val="-7"/>
        </w:rPr>
        <w:t xml:space="preserve"> </w:t>
      </w:r>
      <w:r>
        <w:t>three-phase,</w:t>
      </w:r>
      <w:r>
        <w:rPr>
          <w:spacing w:val="-9"/>
        </w:rPr>
        <w:t xml:space="preserve"> </w:t>
      </w:r>
      <w:r>
        <w:t>60-cycle</w:t>
      </w:r>
      <w:r>
        <w:rPr>
          <w:spacing w:val="-8"/>
        </w:rPr>
        <w:t xml:space="preserve"> </w:t>
      </w:r>
      <w:r>
        <w:t>alternating</w:t>
      </w:r>
      <w:r>
        <w:rPr>
          <w:spacing w:val="-9"/>
        </w:rPr>
        <w:t xml:space="preserve"> </w:t>
      </w:r>
      <w:r>
        <w:t>current</w:t>
      </w:r>
      <w:r>
        <w:rPr>
          <w:spacing w:val="-6"/>
        </w:rPr>
        <w:t xml:space="preserve"> </w:t>
      </w:r>
      <w:r>
        <w:t>electric</w:t>
      </w:r>
      <w:r>
        <w:rPr>
          <w:spacing w:val="-8"/>
        </w:rPr>
        <w:t xml:space="preserve"> </w:t>
      </w:r>
      <w:r>
        <w:t>energy,</w:t>
      </w:r>
      <w:r>
        <w:rPr>
          <w:spacing w:val="-7"/>
        </w:rPr>
        <w:t xml:space="preserve"> </w:t>
      </w:r>
      <w:r>
        <w:t>expressed</w:t>
      </w:r>
      <w:r>
        <w:rPr>
          <w:spacing w:val="-9"/>
        </w:rPr>
        <w:t xml:space="preserve"> </w:t>
      </w:r>
      <w:r>
        <w:t>in</w:t>
      </w:r>
      <w:r>
        <w:rPr>
          <w:spacing w:val="-7"/>
        </w:rPr>
        <w:t xml:space="preserve"> </w:t>
      </w:r>
      <w:r>
        <w:t>units of kilowatt-hours or megawatt-hours.</w:t>
      </w:r>
    </w:p>
    <w:p w14:paraId="49124529" w14:textId="77777777" w:rsidR="007574F8" w:rsidRDefault="0062277D">
      <w:pPr>
        <w:spacing w:before="120"/>
        <w:ind w:left="1140"/>
        <w:jc w:val="both"/>
        <w:rPr>
          <w:sz w:val="24"/>
        </w:rPr>
      </w:pPr>
      <w:r>
        <w:rPr>
          <w:b/>
          <w:sz w:val="24"/>
        </w:rPr>
        <w:t>Event</w:t>
      </w:r>
      <w:r>
        <w:rPr>
          <w:b/>
          <w:spacing w:val="-2"/>
          <w:sz w:val="24"/>
        </w:rPr>
        <w:t xml:space="preserve"> </w:t>
      </w:r>
      <w:r>
        <w:rPr>
          <w:b/>
          <w:sz w:val="24"/>
        </w:rPr>
        <w:t>of</w:t>
      </w:r>
      <w:r>
        <w:rPr>
          <w:b/>
          <w:spacing w:val="-2"/>
          <w:sz w:val="24"/>
        </w:rPr>
        <w:t xml:space="preserve"> </w:t>
      </w:r>
      <w:r>
        <w:rPr>
          <w:b/>
          <w:sz w:val="24"/>
        </w:rPr>
        <w:t>Default</w:t>
      </w:r>
      <w:r>
        <w:rPr>
          <w:b/>
          <w:spacing w:val="-2"/>
          <w:sz w:val="24"/>
        </w:rPr>
        <w:t xml:space="preserve"> </w:t>
      </w:r>
      <w:r>
        <w:rPr>
          <w:sz w:val="24"/>
        </w:rPr>
        <w:t>has</w:t>
      </w:r>
      <w:r>
        <w:rPr>
          <w:spacing w:val="-1"/>
          <w:sz w:val="24"/>
        </w:rPr>
        <w:t xml:space="preserve"> </w:t>
      </w:r>
      <w:r>
        <w:rPr>
          <w:sz w:val="24"/>
        </w:rPr>
        <w:t>the 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4"/>
          <w:sz w:val="24"/>
        </w:rPr>
        <w:t>5.1.</w:t>
      </w:r>
    </w:p>
    <w:p w14:paraId="5CF41B7F" w14:textId="77777777" w:rsidR="007574F8" w:rsidRDefault="0062277D">
      <w:pPr>
        <w:spacing w:before="120"/>
        <w:ind w:left="1140"/>
        <w:jc w:val="both"/>
        <w:rPr>
          <w:sz w:val="24"/>
        </w:rPr>
      </w:pPr>
      <w:r>
        <w:rPr>
          <w:b/>
          <w:sz w:val="24"/>
        </w:rPr>
        <w:t>Excess</w:t>
      </w:r>
      <w:r>
        <w:rPr>
          <w:b/>
          <w:spacing w:val="-4"/>
          <w:sz w:val="24"/>
        </w:rPr>
        <w:t xml:space="preserve"> </w:t>
      </w:r>
      <w:r>
        <w:rPr>
          <w:b/>
          <w:sz w:val="24"/>
        </w:rPr>
        <w:t>Collateral</w:t>
      </w:r>
      <w:r>
        <w:rPr>
          <w:b/>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4"/>
          <w:sz w:val="24"/>
        </w:rPr>
        <w:t>6.7.</w:t>
      </w:r>
    </w:p>
    <w:p w14:paraId="1BCFBCAB" w14:textId="77777777" w:rsidR="007574F8" w:rsidRDefault="0062277D">
      <w:pPr>
        <w:pStyle w:val="BodyText"/>
        <w:spacing w:before="120"/>
        <w:ind w:left="1140" w:right="1218"/>
        <w:jc w:val="both"/>
      </w:pPr>
      <w:r>
        <w:rPr>
          <w:b/>
        </w:rPr>
        <w:t xml:space="preserve">FE Ohio Residual Aggregate </w:t>
      </w:r>
      <w:r>
        <w:t>means that set of electrical locations determined pursuant to</w:t>
      </w:r>
      <w:r>
        <w:rPr>
          <w:spacing w:val="-7"/>
        </w:rPr>
        <w:t xml:space="preserve"> </w:t>
      </w:r>
      <w:r>
        <w:t>the</w:t>
      </w:r>
      <w:r>
        <w:rPr>
          <w:spacing w:val="-8"/>
        </w:rPr>
        <w:t xml:space="preserve"> </w:t>
      </w:r>
      <w:r>
        <w:t>applicable</w:t>
      </w:r>
      <w:r>
        <w:rPr>
          <w:spacing w:val="-8"/>
        </w:rPr>
        <w:t xml:space="preserve"> </w:t>
      </w:r>
      <w:r>
        <w:t>PJM</w:t>
      </w:r>
      <w:r>
        <w:rPr>
          <w:spacing w:val="-7"/>
        </w:rPr>
        <w:t xml:space="preserve"> </w:t>
      </w:r>
      <w:r>
        <w:t>Tariff,</w:t>
      </w:r>
      <w:r>
        <w:rPr>
          <w:spacing w:val="-7"/>
        </w:rPr>
        <w:t xml:space="preserve"> </w:t>
      </w:r>
      <w:r>
        <w:t>rules,</w:t>
      </w:r>
      <w:r>
        <w:rPr>
          <w:spacing w:val="-7"/>
        </w:rPr>
        <w:t xml:space="preserve"> </w:t>
      </w:r>
      <w:r>
        <w:t>agreements</w:t>
      </w:r>
      <w:r>
        <w:rPr>
          <w:spacing w:val="-7"/>
        </w:rPr>
        <w:t xml:space="preserve"> </w:t>
      </w:r>
      <w:r>
        <w:t>and</w:t>
      </w:r>
      <w:r>
        <w:rPr>
          <w:spacing w:val="-7"/>
        </w:rPr>
        <w:t xml:space="preserve"> </w:t>
      </w:r>
      <w:r>
        <w:t>procedures,</w:t>
      </w:r>
      <w:r>
        <w:rPr>
          <w:spacing w:val="-7"/>
        </w:rPr>
        <w:t xml:space="preserve"> </w:t>
      </w:r>
      <w:r>
        <w:t>representing</w:t>
      </w:r>
      <w:r>
        <w:rPr>
          <w:spacing w:val="-7"/>
        </w:rPr>
        <w:t xml:space="preserve"> </w:t>
      </w:r>
      <w:r>
        <w:t>the</w:t>
      </w:r>
      <w:r>
        <w:rPr>
          <w:spacing w:val="-8"/>
        </w:rPr>
        <w:t xml:space="preserve"> </w:t>
      </w:r>
      <w:r>
        <w:t>aggregate area of consumption for the Companies within PJM and used for the purposes of scheduling, reporting withdrawal volumes, and settling Energy transactions at aggregated load levels, to facilitate Energy market transactions.</w:t>
      </w:r>
    </w:p>
    <w:p w14:paraId="0B85A452" w14:textId="77777777" w:rsidR="007574F8" w:rsidRDefault="0062277D">
      <w:pPr>
        <w:pStyle w:val="BodyText"/>
        <w:spacing w:before="120"/>
        <w:ind w:left="1140"/>
        <w:jc w:val="both"/>
      </w:pPr>
      <w:r>
        <w:rPr>
          <w:b/>
        </w:rPr>
        <w:t>FERC</w:t>
      </w:r>
      <w:r>
        <w:rPr>
          <w:b/>
          <w:spacing w:val="-3"/>
        </w:rPr>
        <w:t xml:space="preserve"> </w:t>
      </w:r>
      <w:r>
        <w:t>means</w:t>
      </w:r>
      <w:r>
        <w:rPr>
          <w:spacing w:val="-1"/>
        </w:rPr>
        <w:t xml:space="preserve"> </w:t>
      </w:r>
      <w:r>
        <w:t>the Federal</w:t>
      </w:r>
      <w:r>
        <w:rPr>
          <w:spacing w:val="-2"/>
        </w:rPr>
        <w:t xml:space="preserve"> </w:t>
      </w:r>
      <w:r>
        <w:t>Energy</w:t>
      </w:r>
      <w:r>
        <w:rPr>
          <w:spacing w:val="-1"/>
        </w:rPr>
        <w:t xml:space="preserve"> </w:t>
      </w:r>
      <w:r>
        <w:t>Regulatory</w:t>
      </w:r>
      <w:r>
        <w:rPr>
          <w:spacing w:val="-1"/>
        </w:rPr>
        <w:t xml:space="preserve"> </w:t>
      </w:r>
      <w:r>
        <w:t>Commission,</w:t>
      </w:r>
      <w:r>
        <w:rPr>
          <w:spacing w:val="-2"/>
        </w:rPr>
        <w:t xml:space="preserve"> </w:t>
      </w:r>
      <w:r>
        <w:t>or</w:t>
      </w:r>
      <w:r>
        <w:rPr>
          <w:spacing w:val="-2"/>
        </w:rPr>
        <w:t xml:space="preserve"> </w:t>
      </w:r>
      <w:r>
        <w:t>any</w:t>
      </w:r>
      <w:r>
        <w:rPr>
          <w:spacing w:val="-1"/>
        </w:rPr>
        <w:t xml:space="preserve"> </w:t>
      </w:r>
      <w:r>
        <w:t>successor</w:t>
      </w:r>
      <w:r>
        <w:rPr>
          <w:spacing w:val="-2"/>
        </w:rPr>
        <w:t xml:space="preserve"> thereto.</w:t>
      </w:r>
    </w:p>
    <w:p w14:paraId="20FD9A1C" w14:textId="77777777" w:rsidR="007574F8" w:rsidRDefault="0062277D">
      <w:pPr>
        <w:pStyle w:val="BodyText"/>
        <w:spacing w:before="120"/>
        <w:ind w:left="1140" w:right="1219"/>
        <w:jc w:val="both"/>
      </w:pPr>
      <w:r>
        <w:rPr>
          <w:b/>
        </w:rPr>
        <w:t xml:space="preserve">Final Monthly Energy Allocation </w:t>
      </w:r>
      <w:r>
        <w:t xml:space="preserve">or </w:t>
      </w:r>
      <w:r>
        <w:rPr>
          <w:b/>
        </w:rPr>
        <w:t xml:space="preserve">FMEA </w:t>
      </w:r>
      <w:r>
        <w:t>means a quantity of Energy expressed in MWh which, for any Billing Month, is the PMEA adjusted for any billing or metering errors found subsequent to the calculation of PMEA of which PJM is notified prior to the last date on which PJM issues a settlement statement for a previous operating day for the Billing Month.</w:t>
      </w:r>
    </w:p>
    <w:p w14:paraId="3C0DE01D" w14:textId="77777777" w:rsidR="007574F8" w:rsidRDefault="0062277D">
      <w:pPr>
        <w:pStyle w:val="BodyText"/>
        <w:spacing w:before="120"/>
        <w:ind w:left="1139" w:right="1217"/>
        <w:jc w:val="both"/>
      </w:pPr>
      <w:r>
        <w:rPr>
          <w:b/>
        </w:rPr>
        <w:t xml:space="preserve">Firm Transmission Service </w:t>
      </w:r>
      <w:r>
        <w:t>has the meaning ascribed to “Network Integration Transmission</w:t>
      </w:r>
      <w:r>
        <w:rPr>
          <w:spacing w:val="-1"/>
        </w:rPr>
        <w:t xml:space="preserve"> </w:t>
      </w:r>
      <w:r>
        <w:t>Service”</w:t>
      </w:r>
      <w:r>
        <w:rPr>
          <w:spacing w:val="-2"/>
        </w:rPr>
        <w:t xml:space="preserve"> </w:t>
      </w:r>
      <w:r>
        <w:t>under</w:t>
      </w:r>
      <w:r>
        <w:rPr>
          <w:spacing w:val="-2"/>
        </w:rPr>
        <w:t xml:space="preserve"> </w:t>
      </w:r>
      <w:r>
        <w:t>the PJM</w:t>
      </w:r>
      <w:r>
        <w:rPr>
          <w:spacing w:val="-1"/>
        </w:rPr>
        <w:t xml:space="preserve"> </w:t>
      </w:r>
      <w:r>
        <w:t>Agreements.</w:t>
      </w:r>
      <w:r>
        <w:rPr>
          <w:spacing w:val="40"/>
        </w:rPr>
        <w:t xml:space="preserve"> </w:t>
      </w:r>
      <w:r>
        <w:t>In</w:t>
      </w:r>
      <w:r>
        <w:rPr>
          <w:spacing w:val="-1"/>
        </w:rPr>
        <w:t xml:space="preserve"> </w:t>
      </w:r>
      <w:r>
        <w:t>the event</w:t>
      </w:r>
      <w:r>
        <w:rPr>
          <w:spacing w:val="-1"/>
        </w:rPr>
        <w:t xml:space="preserve"> </w:t>
      </w:r>
      <w:r>
        <w:t>the</w:t>
      </w:r>
      <w:r>
        <w:rPr>
          <w:spacing w:val="-2"/>
        </w:rPr>
        <w:t xml:space="preserve"> </w:t>
      </w:r>
      <w:r>
        <w:t>PJM Agreements are modified</w:t>
      </w:r>
      <w:r>
        <w:rPr>
          <w:spacing w:val="-7"/>
        </w:rPr>
        <w:t xml:space="preserve"> </w:t>
      </w:r>
      <w:r>
        <w:t>such</w:t>
      </w:r>
      <w:r>
        <w:rPr>
          <w:spacing w:val="-7"/>
        </w:rPr>
        <w:t xml:space="preserve"> </w:t>
      </w:r>
      <w:r>
        <w:t>that</w:t>
      </w:r>
      <w:r>
        <w:rPr>
          <w:spacing w:val="-6"/>
        </w:rPr>
        <w:t xml:space="preserve"> </w:t>
      </w:r>
      <w:r>
        <w:t>“Network</w:t>
      </w:r>
      <w:r>
        <w:rPr>
          <w:spacing w:val="-7"/>
        </w:rPr>
        <w:t xml:space="preserve"> </w:t>
      </w:r>
      <w:r>
        <w:t>Integration</w:t>
      </w:r>
      <w:r>
        <w:rPr>
          <w:spacing w:val="-7"/>
        </w:rPr>
        <w:t xml:space="preserve"> </w:t>
      </w:r>
      <w:r>
        <w:t>Transmission</w:t>
      </w:r>
      <w:r>
        <w:rPr>
          <w:spacing w:val="-7"/>
        </w:rPr>
        <w:t xml:space="preserve"> </w:t>
      </w:r>
      <w:r>
        <w:t>Service”</w:t>
      </w:r>
      <w:r>
        <w:rPr>
          <w:spacing w:val="-8"/>
        </w:rPr>
        <w:t xml:space="preserve"> </w:t>
      </w:r>
      <w:r>
        <w:t>is</w:t>
      </w:r>
      <w:r>
        <w:rPr>
          <w:spacing w:val="-7"/>
        </w:rPr>
        <w:t xml:space="preserve"> </w:t>
      </w:r>
      <w:r>
        <w:t>no</w:t>
      </w:r>
      <w:r>
        <w:rPr>
          <w:spacing w:val="-9"/>
        </w:rPr>
        <w:t xml:space="preserve"> </w:t>
      </w:r>
      <w:r>
        <w:t>longer</w:t>
      </w:r>
      <w:r>
        <w:rPr>
          <w:spacing w:val="-8"/>
        </w:rPr>
        <w:t xml:space="preserve"> </w:t>
      </w:r>
      <w:r>
        <w:t>offered,</w:t>
      </w:r>
      <w:r>
        <w:rPr>
          <w:spacing w:val="-7"/>
        </w:rPr>
        <w:t xml:space="preserve"> </w:t>
      </w:r>
      <w:r>
        <w:t xml:space="preserve">Firm Transmission Service means the type of transmission service offered under the PJM Agreements that is accorded the highest level of priority for scheduling and curtailment </w:t>
      </w:r>
      <w:r>
        <w:rPr>
          <w:spacing w:val="-2"/>
        </w:rPr>
        <w:t>purposes.</w:t>
      </w:r>
    </w:p>
    <w:p w14:paraId="7B5B9E5C" w14:textId="77777777" w:rsidR="007574F8" w:rsidRDefault="0062277D">
      <w:pPr>
        <w:spacing w:before="120"/>
        <w:ind w:left="1139"/>
        <w:jc w:val="both"/>
        <w:rPr>
          <w:sz w:val="24"/>
        </w:rPr>
      </w:pPr>
      <w:r>
        <w:rPr>
          <w:b/>
          <w:sz w:val="24"/>
        </w:rPr>
        <w:t>First</w:t>
      </w:r>
      <w:r>
        <w:rPr>
          <w:b/>
          <w:spacing w:val="-4"/>
          <w:sz w:val="24"/>
        </w:rPr>
        <w:t xml:space="preserve"> </w:t>
      </w:r>
      <w:r>
        <w:rPr>
          <w:b/>
          <w:sz w:val="24"/>
        </w:rPr>
        <w:t>Mortgage</w:t>
      </w:r>
      <w:r>
        <w:rPr>
          <w:b/>
          <w:spacing w:val="-2"/>
          <w:sz w:val="24"/>
        </w:rPr>
        <w:t xml:space="preserve"> </w:t>
      </w:r>
      <w:r>
        <w:rPr>
          <w:b/>
          <w:sz w:val="24"/>
        </w:rPr>
        <w:t>Bond</w:t>
      </w:r>
      <w:r>
        <w:rPr>
          <w:b/>
          <w:spacing w:val="-1"/>
          <w:sz w:val="24"/>
        </w:rPr>
        <w:t xml:space="preserve"> </w:t>
      </w:r>
      <w:r>
        <w:rPr>
          <w:b/>
          <w:sz w:val="24"/>
        </w:rPr>
        <w:t>–</w:t>
      </w:r>
      <w:r>
        <w:rPr>
          <w:b/>
          <w:spacing w:val="-1"/>
          <w:sz w:val="24"/>
        </w:rPr>
        <w:t xml:space="preserve"> </w:t>
      </w:r>
      <w:r>
        <w:rPr>
          <w:sz w:val="24"/>
        </w:rPr>
        <w:t>has</w:t>
      </w:r>
      <w:r>
        <w:rPr>
          <w:spacing w:val="-1"/>
          <w:sz w:val="24"/>
        </w:rPr>
        <w:t xml:space="preserve"> </w:t>
      </w:r>
      <w:r>
        <w:rPr>
          <w:sz w:val="24"/>
        </w:rPr>
        <w:t>the</w:t>
      </w:r>
      <w:r>
        <w:rPr>
          <w:spacing w:val="-3"/>
          <w:sz w:val="24"/>
        </w:rPr>
        <w:t xml:space="preserve"> </w:t>
      </w:r>
      <w:r>
        <w:rPr>
          <w:sz w:val="24"/>
        </w:rPr>
        <w:t>meaning</w:t>
      </w:r>
      <w:r>
        <w:rPr>
          <w:spacing w:val="-1"/>
          <w:sz w:val="24"/>
        </w:rPr>
        <w:t xml:space="preserve"> </w:t>
      </w:r>
      <w:r>
        <w:rPr>
          <w:sz w:val="24"/>
        </w:rPr>
        <w:t>ascribed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6.9(c)</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pacing w:val="-2"/>
          <w:sz w:val="24"/>
        </w:rPr>
        <w:t>Agreement.</w:t>
      </w:r>
    </w:p>
    <w:p w14:paraId="04D729DC" w14:textId="77777777" w:rsidR="007574F8" w:rsidRDefault="0062277D">
      <w:pPr>
        <w:spacing w:before="121"/>
        <w:ind w:left="1139" w:right="1221"/>
        <w:jc w:val="both"/>
        <w:rPr>
          <w:sz w:val="24"/>
        </w:rPr>
      </w:pPr>
      <w:r>
        <w:rPr>
          <w:b/>
          <w:sz w:val="24"/>
        </w:rPr>
        <w:t xml:space="preserve">Forward Market Prices </w:t>
      </w:r>
      <w:r>
        <w:rPr>
          <w:sz w:val="24"/>
        </w:rPr>
        <w:t>means forward market prices for a specific geographic Market Price Hub.</w:t>
      </w:r>
    </w:p>
    <w:p w14:paraId="4D6D88E7" w14:textId="77777777" w:rsidR="007574F8" w:rsidRDefault="0062277D">
      <w:pPr>
        <w:pStyle w:val="BodyText"/>
        <w:spacing w:before="120"/>
        <w:ind w:left="1139"/>
        <w:jc w:val="both"/>
      </w:pPr>
      <w:r>
        <w:rPr>
          <w:b/>
        </w:rPr>
        <w:t>FPA</w:t>
      </w:r>
      <w:r>
        <w:rPr>
          <w:b/>
          <w:spacing w:val="-2"/>
        </w:rPr>
        <w:t xml:space="preserve"> </w:t>
      </w:r>
      <w:r>
        <w:t>has</w:t>
      </w:r>
      <w:r>
        <w:rPr>
          <w:spacing w:val="-1"/>
        </w:rPr>
        <w:t xml:space="preserve"> </w:t>
      </w:r>
      <w:r>
        <w:t>the</w:t>
      </w:r>
      <w:r>
        <w:rPr>
          <w:spacing w:val="-2"/>
        </w:rPr>
        <w:t xml:space="preserve"> </w:t>
      </w:r>
      <w:r>
        <w:t>meaning</w:t>
      </w:r>
      <w:r>
        <w:rPr>
          <w:spacing w:val="-1"/>
        </w:rPr>
        <w:t xml:space="preserve"> </w:t>
      </w:r>
      <w:r>
        <w:t>set</w:t>
      </w:r>
      <w:r>
        <w:rPr>
          <w:spacing w:val="-1"/>
        </w:rPr>
        <w:t xml:space="preserve"> </w:t>
      </w:r>
      <w:r>
        <w:t>forth</w:t>
      </w:r>
      <w:r>
        <w:rPr>
          <w:spacing w:val="-1"/>
        </w:rPr>
        <w:t xml:space="preserve"> </w:t>
      </w:r>
      <w:r>
        <w:t>in</w:t>
      </w:r>
      <w:r>
        <w:rPr>
          <w:spacing w:val="-1"/>
        </w:rPr>
        <w:t xml:space="preserve"> </w:t>
      </w:r>
      <w:r>
        <w:t>Section</w:t>
      </w:r>
      <w:r>
        <w:rPr>
          <w:spacing w:val="-1"/>
        </w:rPr>
        <w:t xml:space="preserve"> </w:t>
      </w:r>
      <w:r>
        <w:rPr>
          <w:spacing w:val="-2"/>
        </w:rPr>
        <w:t>10.3.</w:t>
      </w:r>
    </w:p>
    <w:p w14:paraId="7E29F7A8" w14:textId="77777777" w:rsidR="007574F8" w:rsidRDefault="0062277D">
      <w:pPr>
        <w:pStyle w:val="BodyText"/>
        <w:spacing w:before="120"/>
        <w:ind w:left="1139" w:right="1217"/>
        <w:jc w:val="both"/>
      </w:pPr>
      <w:r>
        <w:rPr>
          <w:b/>
        </w:rPr>
        <w:t xml:space="preserve">Gains </w:t>
      </w:r>
      <w:r>
        <w:t>means an amount equal to the present value of the economic benefit to the Non- Defaulting Party, if any, exclusive of Costs, resulting from an Early Termination.</w:t>
      </w:r>
    </w:p>
    <w:p w14:paraId="2B0EDDE5" w14:textId="77777777" w:rsidR="007574F8" w:rsidRDefault="0062277D">
      <w:pPr>
        <w:pStyle w:val="BodyText"/>
        <w:spacing w:before="120"/>
        <w:ind w:left="1139" w:right="1214"/>
        <w:jc w:val="both"/>
      </w:pPr>
      <w:r>
        <w:rPr>
          <w:b/>
        </w:rPr>
        <w:t>Governmental</w:t>
      </w:r>
      <w:r>
        <w:rPr>
          <w:b/>
          <w:spacing w:val="-15"/>
        </w:rPr>
        <w:t xml:space="preserve"> </w:t>
      </w:r>
      <w:r>
        <w:rPr>
          <w:b/>
        </w:rPr>
        <w:t>Authority</w:t>
      </w:r>
      <w:r>
        <w:rPr>
          <w:b/>
          <w:spacing w:val="-15"/>
        </w:rPr>
        <w:t xml:space="preserve"> </w:t>
      </w:r>
      <w:r>
        <w:t>means</w:t>
      </w:r>
      <w:r>
        <w:rPr>
          <w:spacing w:val="-15"/>
        </w:rPr>
        <w:t xml:space="preserve"> </w:t>
      </w:r>
      <w:r>
        <w:t>any</w:t>
      </w:r>
      <w:r>
        <w:rPr>
          <w:spacing w:val="-15"/>
        </w:rPr>
        <w:t xml:space="preserve"> </w:t>
      </w:r>
      <w:r>
        <w:t>federal,</w:t>
      </w:r>
      <w:r>
        <w:rPr>
          <w:spacing w:val="-15"/>
        </w:rPr>
        <w:t xml:space="preserve"> </w:t>
      </w:r>
      <w:r>
        <w:t>state,</w:t>
      </w:r>
      <w:r>
        <w:rPr>
          <w:spacing w:val="-15"/>
        </w:rPr>
        <w:t xml:space="preserve"> </w:t>
      </w:r>
      <w:r>
        <w:t>local,</w:t>
      </w:r>
      <w:r>
        <w:rPr>
          <w:spacing w:val="-15"/>
        </w:rPr>
        <w:t xml:space="preserve"> </w:t>
      </w:r>
      <w:r>
        <w:t>municipal</w:t>
      </w:r>
      <w:r>
        <w:rPr>
          <w:spacing w:val="-15"/>
        </w:rPr>
        <w:t xml:space="preserve"> </w:t>
      </w:r>
      <w:r>
        <w:t>or</w:t>
      </w:r>
      <w:r>
        <w:rPr>
          <w:spacing w:val="-15"/>
        </w:rPr>
        <w:t xml:space="preserve"> </w:t>
      </w:r>
      <w:r>
        <w:t>other</w:t>
      </w:r>
      <w:r>
        <w:rPr>
          <w:spacing w:val="-15"/>
        </w:rPr>
        <w:t xml:space="preserve"> </w:t>
      </w:r>
      <w:r>
        <w:t>governmental entity, authority or agency, department, board, court, tribunal, regulatory commission, or other body, whether legislative, judicial or executive, together or individually, exercising or</w:t>
      </w:r>
      <w:r>
        <w:rPr>
          <w:spacing w:val="-12"/>
        </w:rPr>
        <w:t xml:space="preserve"> </w:t>
      </w:r>
      <w:r>
        <w:t>entitled</w:t>
      </w:r>
      <w:r>
        <w:rPr>
          <w:spacing w:val="-12"/>
        </w:rPr>
        <w:t xml:space="preserve"> </w:t>
      </w:r>
      <w:r>
        <w:t>to</w:t>
      </w:r>
      <w:r>
        <w:rPr>
          <w:spacing w:val="-12"/>
        </w:rPr>
        <w:t xml:space="preserve"> </w:t>
      </w:r>
      <w:r>
        <w:t>exercise</w:t>
      </w:r>
      <w:r>
        <w:rPr>
          <w:spacing w:val="-13"/>
        </w:rPr>
        <w:t xml:space="preserve"> </w:t>
      </w:r>
      <w:r>
        <w:t>any</w:t>
      </w:r>
      <w:r>
        <w:rPr>
          <w:spacing w:val="-12"/>
        </w:rPr>
        <w:t xml:space="preserve"> </w:t>
      </w:r>
      <w:r>
        <w:t>administrative,</w:t>
      </w:r>
      <w:r>
        <w:rPr>
          <w:spacing w:val="-12"/>
        </w:rPr>
        <w:t xml:space="preserve"> </w:t>
      </w:r>
      <w:r>
        <w:t>executive,</w:t>
      </w:r>
      <w:r>
        <w:rPr>
          <w:spacing w:val="-12"/>
        </w:rPr>
        <w:t xml:space="preserve"> </w:t>
      </w:r>
      <w:r>
        <w:t>judicial,</w:t>
      </w:r>
      <w:r>
        <w:rPr>
          <w:spacing w:val="-12"/>
        </w:rPr>
        <w:t xml:space="preserve"> </w:t>
      </w:r>
      <w:r>
        <w:t>legislative,</w:t>
      </w:r>
      <w:r>
        <w:rPr>
          <w:spacing w:val="-14"/>
        </w:rPr>
        <w:t xml:space="preserve"> </w:t>
      </w:r>
      <w:r>
        <w:t>policy,</w:t>
      </w:r>
      <w:r>
        <w:rPr>
          <w:spacing w:val="-12"/>
        </w:rPr>
        <w:t xml:space="preserve"> </w:t>
      </w:r>
      <w:r>
        <w:t>regulatory or taxing authority or power over a Party to this Agreement.</w:t>
      </w:r>
    </w:p>
    <w:p w14:paraId="74636963" w14:textId="77777777" w:rsidR="007574F8" w:rsidRDefault="0062277D">
      <w:pPr>
        <w:pStyle w:val="BodyText"/>
        <w:spacing w:before="120"/>
        <w:ind w:left="1139"/>
        <w:jc w:val="both"/>
      </w:pPr>
      <w:r>
        <w:rPr>
          <w:b/>
        </w:rPr>
        <w:t>Guaranty</w:t>
      </w:r>
      <w:r>
        <w:rPr>
          <w:b/>
          <w:spacing w:val="-17"/>
        </w:rPr>
        <w:t xml:space="preserve"> </w:t>
      </w:r>
      <w:r>
        <w:t>means</w:t>
      </w:r>
      <w:r>
        <w:rPr>
          <w:spacing w:val="-15"/>
        </w:rPr>
        <w:t xml:space="preserve"> </w:t>
      </w:r>
      <w:r>
        <w:t>the</w:t>
      </w:r>
      <w:r>
        <w:rPr>
          <w:spacing w:val="-15"/>
        </w:rPr>
        <w:t xml:space="preserve"> </w:t>
      </w:r>
      <w:r>
        <w:t>ICT</w:t>
      </w:r>
      <w:r>
        <w:rPr>
          <w:spacing w:val="-15"/>
        </w:rPr>
        <w:t xml:space="preserve"> </w:t>
      </w:r>
      <w:r>
        <w:t>Guaranty</w:t>
      </w:r>
      <w:r>
        <w:rPr>
          <w:spacing w:val="-14"/>
        </w:rPr>
        <w:t xml:space="preserve"> </w:t>
      </w:r>
      <w:r>
        <w:t>or</w:t>
      </w:r>
      <w:r>
        <w:rPr>
          <w:spacing w:val="-15"/>
        </w:rPr>
        <w:t xml:space="preserve"> </w:t>
      </w:r>
      <w:r>
        <w:t>the</w:t>
      </w:r>
      <w:r>
        <w:rPr>
          <w:spacing w:val="-15"/>
        </w:rPr>
        <w:t xml:space="preserve"> </w:t>
      </w:r>
      <w:r>
        <w:t>Total</w:t>
      </w:r>
      <w:r>
        <w:rPr>
          <w:spacing w:val="-14"/>
        </w:rPr>
        <w:t xml:space="preserve"> </w:t>
      </w:r>
      <w:r>
        <w:t>Exposure</w:t>
      </w:r>
      <w:r>
        <w:rPr>
          <w:spacing w:val="-15"/>
        </w:rPr>
        <w:t xml:space="preserve"> </w:t>
      </w:r>
      <w:r>
        <w:t>Amount</w:t>
      </w:r>
      <w:r>
        <w:rPr>
          <w:spacing w:val="-14"/>
        </w:rPr>
        <w:t xml:space="preserve"> </w:t>
      </w:r>
      <w:r>
        <w:t>Guaranty,</w:t>
      </w:r>
      <w:r>
        <w:rPr>
          <w:spacing w:val="-14"/>
        </w:rPr>
        <w:t xml:space="preserve"> </w:t>
      </w:r>
      <w:r>
        <w:t>as</w:t>
      </w:r>
      <w:r>
        <w:rPr>
          <w:spacing w:val="-14"/>
        </w:rPr>
        <w:t xml:space="preserve"> </w:t>
      </w:r>
      <w:r>
        <w:rPr>
          <w:spacing w:val="-2"/>
        </w:rPr>
        <w:t>applicable.</w:t>
      </w:r>
    </w:p>
    <w:p w14:paraId="24CEFAF2" w14:textId="77777777" w:rsidR="007574F8" w:rsidRDefault="007574F8">
      <w:pPr>
        <w:jc w:val="both"/>
        <w:sectPr w:rsidR="007574F8">
          <w:pgSz w:w="12240" w:h="15840"/>
          <w:pgMar w:top="1360" w:right="580" w:bottom="1220" w:left="660" w:header="0" w:footer="1029" w:gutter="0"/>
          <w:cols w:space="720"/>
        </w:sectPr>
      </w:pPr>
    </w:p>
    <w:p w14:paraId="337DD2AF" w14:textId="77777777" w:rsidR="007574F8" w:rsidRDefault="0062277D">
      <w:pPr>
        <w:pStyle w:val="BodyText"/>
        <w:spacing w:before="79"/>
        <w:ind w:left="1140" w:right="1217"/>
        <w:jc w:val="both"/>
      </w:pPr>
      <w:r>
        <w:rPr>
          <w:b/>
        </w:rPr>
        <w:lastRenderedPageBreak/>
        <w:t xml:space="preserve">Guarantor </w:t>
      </w:r>
      <w:r>
        <w:t>means any Person having the authority and agreeing to guarantee a PIPP Supplier’s financial obligations under this Agreement, provided that such party meets the Companies’ creditworthiness requirements for PIPP Suppliers.</w:t>
      </w:r>
    </w:p>
    <w:p w14:paraId="7D0842F6" w14:textId="77777777" w:rsidR="007574F8" w:rsidRDefault="0062277D">
      <w:pPr>
        <w:spacing w:before="120"/>
        <w:ind w:left="1140"/>
        <w:jc w:val="both"/>
        <w:rPr>
          <w:sz w:val="24"/>
        </w:rPr>
      </w:pPr>
      <w:r>
        <w:rPr>
          <w:b/>
          <w:sz w:val="24"/>
        </w:rPr>
        <w:t>ICR</w:t>
      </w:r>
      <w:r>
        <w:rPr>
          <w:b/>
          <w:spacing w:val="-4"/>
          <w:sz w:val="24"/>
        </w:rPr>
        <w:t xml:space="preserve"> </w:t>
      </w:r>
      <w:r>
        <w:rPr>
          <w:b/>
          <w:sz w:val="24"/>
        </w:rPr>
        <w:t>Collateral</w:t>
      </w:r>
      <w:r>
        <w:rPr>
          <w:b/>
          <w:spacing w:val="-1"/>
          <w:sz w:val="24"/>
        </w:rPr>
        <w:t xml:space="preserve"> </w:t>
      </w:r>
      <w:r>
        <w:rPr>
          <w:sz w:val="24"/>
        </w:rPr>
        <w:t>has</w:t>
      </w:r>
      <w:r>
        <w:rPr>
          <w:spacing w:val="-1"/>
          <w:sz w:val="24"/>
        </w:rPr>
        <w:t xml:space="preserve"> </w:t>
      </w:r>
      <w:r>
        <w:rPr>
          <w:sz w:val="24"/>
        </w:rPr>
        <w:t>the 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2"/>
          <w:sz w:val="24"/>
        </w:rPr>
        <w:t>6.4(d).</w:t>
      </w:r>
    </w:p>
    <w:p w14:paraId="40FDCAD5" w14:textId="77777777" w:rsidR="007574F8" w:rsidRDefault="0062277D">
      <w:pPr>
        <w:pStyle w:val="BodyText"/>
        <w:spacing w:before="120"/>
        <w:ind w:left="1140"/>
        <w:jc w:val="both"/>
      </w:pPr>
      <w:r>
        <w:rPr>
          <w:b/>
        </w:rPr>
        <w:t>ICRT</w:t>
      </w:r>
      <w:r>
        <w:rPr>
          <w:b/>
          <w:spacing w:val="-1"/>
        </w:rPr>
        <w:t xml:space="preserve"> </w:t>
      </w:r>
      <w:r>
        <w:t>has</w:t>
      </w:r>
      <w:r>
        <w:rPr>
          <w:spacing w:val="-1"/>
        </w:rPr>
        <w:t xml:space="preserve"> </w:t>
      </w:r>
      <w:r>
        <w:t>the</w:t>
      </w:r>
      <w:r>
        <w:rPr>
          <w:spacing w:val="-2"/>
        </w:rPr>
        <w:t xml:space="preserve"> </w:t>
      </w:r>
      <w:r>
        <w:t>meaning</w:t>
      </w:r>
      <w:r>
        <w:rPr>
          <w:spacing w:val="-1"/>
        </w:rPr>
        <w:t xml:space="preserve"> </w:t>
      </w:r>
      <w:r>
        <w:t>set</w:t>
      </w:r>
      <w:r>
        <w:rPr>
          <w:spacing w:val="-1"/>
        </w:rPr>
        <w:t xml:space="preserve"> </w:t>
      </w:r>
      <w:r>
        <w:t>forth</w:t>
      </w:r>
      <w:r>
        <w:rPr>
          <w:spacing w:val="-1"/>
        </w:rPr>
        <w:t xml:space="preserve"> </w:t>
      </w:r>
      <w:r>
        <w:t>in</w:t>
      </w:r>
      <w:r>
        <w:rPr>
          <w:spacing w:val="-1"/>
        </w:rPr>
        <w:t xml:space="preserve"> </w:t>
      </w:r>
      <w:r>
        <w:t>Section</w:t>
      </w:r>
      <w:r>
        <w:rPr>
          <w:spacing w:val="-1"/>
        </w:rPr>
        <w:t xml:space="preserve"> </w:t>
      </w:r>
      <w:r>
        <w:rPr>
          <w:spacing w:val="-4"/>
        </w:rPr>
        <w:t>6.3.</w:t>
      </w:r>
    </w:p>
    <w:p w14:paraId="635B23C5" w14:textId="77777777" w:rsidR="007574F8" w:rsidRDefault="0062277D">
      <w:pPr>
        <w:pStyle w:val="BodyText"/>
        <w:spacing w:before="120"/>
        <w:ind w:left="1139" w:right="1217"/>
        <w:jc w:val="both"/>
      </w:pPr>
      <w:r>
        <w:rPr>
          <w:b/>
        </w:rPr>
        <w:t>ICT Guaranty</w:t>
      </w:r>
      <w:r>
        <w:rPr>
          <w:b/>
          <w:spacing w:val="-1"/>
        </w:rPr>
        <w:t xml:space="preserve"> </w:t>
      </w:r>
      <w:r>
        <w:t>means</w:t>
      </w:r>
      <w:r>
        <w:rPr>
          <w:spacing w:val="-1"/>
        </w:rPr>
        <w:t xml:space="preserve"> </w:t>
      </w:r>
      <w:r>
        <w:t>a guaranty,</w:t>
      </w:r>
      <w:r>
        <w:rPr>
          <w:spacing w:val="-1"/>
        </w:rPr>
        <w:t xml:space="preserve"> </w:t>
      </w:r>
      <w:r>
        <w:t>in</w:t>
      </w:r>
      <w:r>
        <w:rPr>
          <w:spacing w:val="-1"/>
        </w:rPr>
        <w:t xml:space="preserve"> </w:t>
      </w:r>
      <w:r>
        <w:t>substantially</w:t>
      </w:r>
      <w:r>
        <w:rPr>
          <w:spacing w:val="-1"/>
        </w:rPr>
        <w:t xml:space="preserve"> </w:t>
      </w:r>
      <w:r>
        <w:t>the</w:t>
      </w:r>
      <w:r>
        <w:rPr>
          <w:spacing w:val="-2"/>
        </w:rPr>
        <w:t xml:space="preserve"> </w:t>
      </w:r>
      <w:r>
        <w:t>same</w:t>
      </w:r>
      <w:r>
        <w:rPr>
          <w:spacing w:val="-2"/>
        </w:rPr>
        <w:t xml:space="preserve"> </w:t>
      </w:r>
      <w:r>
        <w:t>form as</w:t>
      </w:r>
      <w:r>
        <w:rPr>
          <w:spacing w:val="-1"/>
        </w:rPr>
        <w:t xml:space="preserve"> </w:t>
      </w:r>
      <w:r>
        <w:t>set</w:t>
      </w:r>
      <w:r>
        <w:rPr>
          <w:spacing w:val="-1"/>
        </w:rPr>
        <w:t xml:space="preserve"> </w:t>
      </w:r>
      <w:r>
        <w:t>forth</w:t>
      </w:r>
      <w:r>
        <w:rPr>
          <w:spacing w:val="-1"/>
        </w:rPr>
        <w:t xml:space="preserve"> </w:t>
      </w:r>
      <w:r>
        <w:t>in</w:t>
      </w:r>
      <w:r>
        <w:rPr>
          <w:spacing w:val="-1"/>
        </w:rPr>
        <w:t xml:space="preserve"> </w:t>
      </w:r>
      <w:r>
        <w:t>Appendix D, provided by a Guarantor in favor of the Companies guaranteeing a PIPP Supplier’s financial obligations in connection with ICT.</w:t>
      </w:r>
    </w:p>
    <w:p w14:paraId="3A7826F7" w14:textId="77777777" w:rsidR="007574F8" w:rsidRDefault="0062277D">
      <w:pPr>
        <w:spacing w:before="120"/>
        <w:ind w:left="1139"/>
        <w:jc w:val="both"/>
        <w:rPr>
          <w:sz w:val="24"/>
        </w:rPr>
      </w:pPr>
      <w:r>
        <w:rPr>
          <w:b/>
          <w:sz w:val="24"/>
        </w:rPr>
        <w:t>Indemnified</w:t>
      </w:r>
      <w:r>
        <w:rPr>
          <w:b/>
          <w:spacing w:val="-4"/>
          <w:sz w:val="24"/>
        </w:rPr>
        <w:t xml:space="preserve"> </w:t>
      </w:r>
      <w:r>
        <w:rPr>
          <w:b/>
          <w:sz w:val="24"/>
        </w:rPr>
        <w:t>Supplier</w:t>
      </w:r>
      <w:r>
        <w:rPr>
          <w:b/>
          <w:spacing w:val="-3"/>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2"/>
          <w:sz w:val="24"/>
        </w:rPr>
        <w:t>12.1(b).</w:t>
      </w:r>
    </w:p>
    <w:p w14:paraId="2E7BA8E0" w14:textId="77777777" w:rsidR="007574F8" w:rsidRDefault="0062277D">
      <w:pPr>
        <w:pStyle w:val="BodyText"/>
        <w:spacing w:before="120"/>
        <w:ind w:left="1139" w:right="1217"/>
        <w:jc w:val="both"/>
      </w:pPr>
      <w:r>
        <w:rPr>
          <w:b/>
        </w:rPr>
        <w:t xml:space="preserve">Independent Credit Requirement </w:t>
      </w:r>
      <w:r>
        <w:t xml:space="preserve">or </w:t>
      </w:r>
      <w:r>
        <w:rPr>
          <w:b/>
        </w:rPr>
        <w:t xml:space="preserve">ICR </w:t>
      </w:r>
      <w:r>
        <w:t>means an amount per Tranche required as security under Section 6.3, to mitigate the risk to the Companies of Energy price movements between the date of an Early Termination caused by an Event of Default by a PIPP Supplier and the date the final calculation of Default Damages owing to the Companies under Section 5.2(c) is made.</w:t>
      </w:r>
    </w:p>
    <w:p w14:paraId="590A565E" w14:textId="77777777" w:rsidR="007574F8" w:rsidRDefault="0062277D">
      <w:pPr>
        <w:pStyle w:val="BodyText"/>
        <w:spacing w:before="120"/>
        <w:ind w:left="1139" w:right="1215"/>
        <w:jc w:val="both"/>
      </w:pPr>
      <w:r>
        <w:rPr>
          <w:b/>
        </w:rPr>
        <w:t xml:space="preserve">Independent Credit Threshold </w:t>
      </w:r>
      <w:r>
        <w:t xml:space="preserve">or </w:t>
      </w:r>
      <w:r>
        <w:rPr>
          <w:b/>
        </w:rPr>
        <w:t xml:space="preserve">ICT </w:t>
      </w:r>
      <w:r>
        <w:t>means an amount of credit, based on the creditworthiness</w:t>
      </w:r>
      <w:r>
        <w:rPr>
          <w:spacing w:val="-4"/>
        </w:rPr>
        <w:t xml:space="preserve"> </w:t>
      </w:r>
      <w:r>
        <w:t>of</w:t>
      </w:r>
      <w:r>
        <w:rPr>
          <w:spacing w:val="-5"/>
        </w:rPr>
        <w:t xml:space="preserve"> </w:t>
      </w:r>
      <w:r>
        <w:t>a</w:t>
      </w:r>
      <w:r>
        <w:rPr>
          <w:spacing w:val="-5"/>
        </w:rPr>
        <w:t xml:space="preserve"> </w:t>
      </w:r>
      <w:r>
        <w:t>PIPP</w:t>
      </w:r>
      <w:r>
        <w:rPr>
          <w:spacing w:val="-4"/>
        </w:rPr>
        <w:t xml:space="preserve"> </w:t>
      </w:r>
      <w:r>
        <w:t>Supplier</w:t>
      </w:r>
      <w:r>
        <w:rPr>
          <w:spacing w:val="-5"/>
        </w:rPr>
        <w:t xml:space="preserve"> </w:t>
      </w:r>
      <w:r>
        <w:t>or</w:t>
      </w:r>
      <w:r>
        <w:rPr>
          <w:spacing w:val="-5"/>
        </w:rPr>
        <w:t xml:space="preserve"> </w:t>
      </w:r>
      <w:r>
        <w:t>its</w:t>
      </w:r>
      <w:r>
        <w:rPr>
          <w:spacing w:val="-4"/>
        </w:rPr>
        <w:t xml:space="preserve"> </w:t>
      </w:r>
      <w:r>
        <w:t>Guarantor,</w:t>
      </w:r>
      <w:r>
        <w:rPr>
          <w:spacing w:val="-4"/>
        </w:rPr>
        <w:t xml:space="preserve"> </w:t>
      </w:r>
      <w:r>
        <w:t>if</w:t>
      </w:r>
      <w:r>
        <w:rPr>
          <w:spacing w:val="-5"/>
        </w:rPr>
        <w:t xml:space="preserve"> </w:t>
      </w:r>
      <w:r>
        <w:t>applicable,</w:t>
      </w:r>
      <w:r>
        <w:rPr>
          <w:spacing w:val="-4"/>
        </w:rPr>
        <w:t xml:space="preserve"> </w:t>
      </w:r>
      <w:r>
        <w:t>determined</w:t>
      </w:r>
      <w:r>
        <w:rPr>
          <w:spacing w:val="-4"/>
        </w:rPr>
        <w:t xml:space="preserve"> </w:t>
      </w:r>
      <w:r>
        <w:t>pursuant</w:t>
      </w:r>
      <w:r>
        <w:rPr>
          <w:spacing w:val="-4"/>
        </w:rPr>
        <w:t xml:space="preserve"> </w:t>
      </w:r>
      <w:r>
        <w:t>to Section 6.4, granted by the Companies to such PIPP Supplier to be applied towards the satisfaction of such PIPP Supplier's Independent Credit Requirement.</w:t>
      </w:r>
    </w:p>
    <w:p w14:paraId="7CA02870" w14:textId="77777777" w:rsidR="007574F8" w:rsidRDefault="0062277D">
      <w:pPr>
        <w:pStyle w:val="BodyText"/>
        <w:spacing w:before="120"/>
        <w:ind w:left="1139" w:right="1215"/>
        <w:jc w:val="both"/>
      </w:pPr>
      <w:r>
        <w:rPr>
          <w:b/>
        </w:rPr>
        <w:t xml:space="preserve">Interest Index </w:t>
      </w:r>
      <w:r>
        <w:t>means the average Federal Funds Effective Rate, defined below, for the period of time the funds are on deposit.</w:t>
      </w:r>
      <w:r>
        <w:rPr>
          <w:spacing w:val="40"/>
        </w:rPr>
        <w:t xml:space="preserve"> </w:t>
      </w:r>
      <w:r>
        <w:t>The Federal Funds Effective Rate is published daily</w:t>
      </w:r>
      <w:r>
        <w:rPr>
          <w:spacing w:val="-2"/>
        </w:rPr>
        <w:t xml:space="preserve"> </w:t>
      </w:r>
      <w:r>
        <w:t>on</w:t>
      </w:r>
      <w:r>
        <w:rPr>
          <w:spacing w:val="-2"/>
        </w:rPr>
        <w:t xml:space="preserve"> </w:t>
      </w:r>
      <w:r>
        <w:t>the</w:t>
      </w:r>
      <w:r>
        <w:rPr>
          <w:spacing w:val="-3"/>
        </w:rPr>
        <w:t xml:space="preserve"> </w:t>
      </w:r>
      <w:r>
        <w:t>Federal</w:t>
      </w:r>
      <w:r>
        <w:rPr>
          <w:spacing w:val="-2"/>
        </w:rPr>
        <w:t xml:space="preserve"> </w:t>
      </w:r>
      <w:r>
        <w:t>Reserve</w:t>
      </w:r>
      <w:r>
        <w:rPr>
          <w:spacing w:val="-3"/>
        </w:rPr>
        <w:t xml:space="preserve"> </w:t>
      </w:r>
      <w:r>
        <w:t>website</w:t>
      </w:r>
      <w:r>
        <w:rPr>
          <w:spacing w:val="-3"/>
        </w:rPr>
        <w:t xml:space="preserve"> </w:t>
      </w:r>
      <w:hyperlink r:id="rId10">
        <w:r w:rsidR="007574F8">
          <w:rPr>
            <w:color w:val="0000FF"/>
            <w:u w:val="single" w:color="0000FF"/>
          </w:rPr>
          <w:t>http://www.federalreserve.gov/releases/h15/update/</w:t>
        </w:r>
        <w:r w:rsidR="007574F8">
          <w:t>.</w:t>
        </w:r>
      </w:hyperlink>
    </w:p>
    <w:p w14:paraId="273C5E27" w14:textId="77777777" w:rsidR="007574F8" w:rsidRDefault="0062277D">
      <w:pPr>
        <w:pStyle w:val="BodyText"/>
        <w:spacing w:before="120"/>
        <w:ind w:left="1139"/>
        <w:jc w:val="both"/>
      </w:pPr>
      <w:r>
        <w:rPr>
          <w:b/>
        </w:rPr>
        <w:t>Kilowatt</w:t>
      </w:r>
      <w:r>
        <w:rPr>
          <w:b/>
          <w:spacing w:val="-3"/>
        </w:rPr>
        <w:t xml:space="preserve"> </w:t>
      </w:r>
      <w:r>
        <w:t>or</w:t>
      </w:r>
      <w:r>
        <w:rPr>
          <w:spacing w:val="-2"/>
        </w:rPr>
        <w:t xml:space="preserve"> </w:t>
      </w:r>
      <w:r>
        <w:rPr>
          <w:b/>
        </w:rPr>
        <w:t>kW</w:t>
      </w:r>
      <w:r>
        <w:rPr>
          <w:b/>
          <w:spacing w:val="-2"/>
        </w:rPr>
        <w:t xml:space="preserve"> </w:t>
      </w:r>
      <w:r>
        <w:t>means</w:t>
      </w:r>
      <w:r>
        <w:rPr>
          <w:spacing w:val="-2"/>
        </w:rPr>
        <w:t xml:space="preserve"> </w:t>
      </w:r>
      <w:r>
        <w:t>a unit</w:t>
      </w:r>
      <w:r>
        <w:rPr>
          <w:spacing w:val="-1"/>
        </w:rPr>
        <w:t xml:space="preserve"> </w:t>
      </w:r>
      <w:r>
        <w:t>of</w:t>
      </w:r>
      <w:r>
        <w:rPr>
          <w:spacing w:val="-2"/>
        </w:rPr>
        <w:t xml:space="preserve"> </w:t>
      </w:r>
      <w:r>
        <w:t>measurement</w:t>
      </w:r>
      <w:r>
        <w:rPr>
          <w:spacing w:val="-2"/>
        </w:rPr>
        <w:t xml:space="preserve"> </w:t>
      </w:r>
      <w:r>
        <w:t>of useful</w:t>
      </w:r>
      <w:r>
        <w:rPr>
          <w:spacing w:val="-1"/>
        </w:rPr>
        <w:t xml:space="preserve"> </w:t>
      </w:r>
      <w:r>
        <w:t>power</w:t>
      </w:r>
      <w:r>
        <w:rPr>
          <w:spacing w:val="-1"/>
        </w:rPr>
        <w:t xml:space="preserve"> </w:t>
      </w:r>
      <w:r>
        <w:t>equivalent</w:t>
      </w:r>
      <w:r>
        <w:rPr>
          <w:spacing w:val="-1"/>
        </w:rPr>
        <w:t xml:space="preserve"> </w:t>
      </w:r>
      <w:r>
        <w:t>to</w:t>
      </w:r>
      <w:r>
        <w:rPr>
          <w:spacing w:val="-1"/>
        </w:rPr>
        <w:t xml:space="preserve"> </w:t>
      </w:r>
      <w:r>
        <w:t>1,000</w:t>
      </w:r>
      <w:r>
        <w:rPr>
          <w:spacing w:val="-1"/>
        </w:rPr>
        <w:t xml:space="preserve"> </w:t>
      </w:r>
      <w:r>
        <w:rPr>
          <w:spacing w:val="-2"/>
        </w:rPr>
        <w:t>watts.</w:t>
      </w:r>
    </w:p>
    <w:p w14:paraId="51F4D59C" w14:textId="77777777" w:rsidR="007574F8" w:rsidRDefault="0062277D">
      <w:pPr>
        <w:spacing w:before="120"/>
        <w:ind w:left="1140" w:right="1219"/>
        <w:jc w:val="both"/>
        <w:rPr>
          <w:sz w:val="24"/>
        </w:rPr>
      </w:pPr>
      <w:r>
        <w:rPr>
          <w:b/>
          <w:sz w:val="24"/>
        </w:rPr>
        <w:t xml:space="preserve">Kilowatt-hour </w:t>
      </w:r>
      <w:r>
        <w:rPr>
          <w:sz w:val="24"/>
        </w:rPr>
        <w:t xml:space="preserve">or </w:t>
      </w:r>
      <w:r>
        <w:rPr>
          <w:b/>
          <w:sz w:val="24"/>
        </w:rPr>
        <w:t xml:space="preserve">kWh </w:t>
      </w:r>
      <w:r>
        <w:rPr>
          <w:sz w:val="24"/>
        </w:rPr>
        <w:t xml:space="preserve">means one kilowatt of electric power used over a period of one </w:t>
      </w:r>
      <w:r>
        <w:rPr>
          <w:spacing w:val="-2"/>
          <w:sz w:val="24"/>
        </w:rPr>
        <w:t>hour.</w:t>
      </w:r>
    </w:p>
    <w:p w14:paraId="38B39A8A" w14:textId="77777777" w:rsidR="007574F8" w:rsidRDefault="0062277D">
      <w:pPr>
        <w:pStyle w:val="BodyText"/>
        <w:spacing w:before="120"/>
        <w:ind w:left="1139" w:right="1215"/>
        <w:jc w:val="both"/>
      </w:pPr>
      <w:r>
        <w:rPr>
          <w:b/>
        </w:rPr>
        <w:t>Letter</w:t>
      </w:r>
      <w:r>
        <w:rPr>
          <w:b/>
          <w:spacing w:val="-4"/>
        </w:rPr>
        <w:t xml:space="preserve"> </w:t>
      </w:r>
      <w:r>
        <w:rPr>
          <w:b/>
        </w:rPr>
        <w:t>of</w:t>
      </w:r>
      <w:r>
        <w:rPr>
          <w:b/>
          <w:spacing w:val="-4"/>
        </w:rPr>
        <w:t xml:space="preserve"> </w:t>
      </w:r>
      <w:r>
        <w:rPr>
          <w:b/>
        </w:rPr>
        <w:t>Credit</w:t>
      </w:r>
      <w:r>
        <w:rPr>
          <w:b/>
          <w:spacing w:val="-4"/>
        </w:rPr>
        <w:t xml:space="preserve"> </w:t>
      </w:r>
      <w:r>
        <w:t>means</w:t>
      </w:r>
      <w:r>
        <w:rPr>
          <w:spacing w:val="-1"/>
        </w:rPr>
        <w:t xml:space="preserve"> </w:t>
      </w:r>
      <w:r>
        <w:t>a</w:t>
      </w:r>
      <w:r>
        <w:rPr>
          <w:spacing w:val="-4"/>
        </w:rPr>
        <w:t xml:space="preserve"> </w:t>
      </w:r>
      <w:r>
        <w:t>standby</w:t>
      </w:r>
      <w:r>
        <w:rPr>
          <w:spacing w:val="-3"/>
        </w:rPr>
        <w:t xml:space="preserve"> </w:t>
      </w:r>
      <w:r>
        <w:t>irrevocable</w:t>
      </w:r>
      <w:r>
        <w:rPr>
          <w:spacing w:val="-4"/>
        </w:rPr>
        <w:t xml:space="preserve"> </w:t>
      </w:r>
      <w:r>
        <w:t>letter</w:t>
      </w:r>
      <w:r>
        <w:rPr>
          <w:spacing w:val="-4"/>
        </w:rPr>
        <w:t xml:space="preserve"> </w:t>
      </w:r>
      <w:r>
        <w:t>of</w:t>
      </w:r>
      <w:r>
        <w:rPr>
          <w:spacing w:val="-4"/>
        </w:rPr>
        <w:t xml:space="preserve"> </w:t>
      </w:r>
      <w:r>
        <w:t>credit</w:t>
      </w:r>
      <w:r>
        <w:rPr>
          <w:spacing w:val="-3"/>
        </w:rPr>
        <w:t xml:space="preserve"> </w:t>
      </w:r>
      <w:r>
        <w:t>acceptable</w:t>
      </w:r>
      <w:r>
        <w:rPr>
          <w:spacing w:val="-4"/>
        </w:rPr>
        <w:t xml:space="preserve"> </w:t>
      </w:r>
      <w:r>
        <w:t>to</w:t>
      </w:r>
      <w:r>
        <w:rPr>
          <w:spacing w:val="-1"/>
        </w:rPr>
        <w:t xml:space="preserve"> </w:t>
      </w:r>
      <w:r>
        <w:t>the</w:t>
      </w:r>
      <w:r>
        <w:rPr>
          <w:spacing w:val="-4"/>
        </w:rPr>
        <w:t xml:space="preserve"> </w:t>
      </w:r>
      <w:r>
        <w:t>Companies issued by a bank or other financial institution with a minimum “A” senior unsecured debt rating (or, if unavailable, corporate issuer rating) from S&amp;P or a minimum “A2” senior unsecured debt rating (or, if unavailable, corporate issuer rating) from Moody’s, in substantially</w:t>
      </w:r>
      <w:r>
        <w:rPr>
          <w:spacing w:val="-3"/>
        </w:rPr>
        <w:t xml:space="preserve"> </w:t>
      </w:r>
      <w:r>
        <w:t>similar</w:t>
      </w:r>
      <w:r>
        <w:rPr>
          <w:spacing w:val="-4"/>
        </w:rPr>
        <w:t xml:space="preserve"> </w:t>
      </w:r>
      <w:r>
        <w:t>form</w:t>
      </w:r>
      <w:r>
        <w:rPr>
          <w:spacing w:val="-3"/>
        </w:rPr>
        <w:t xml:space="preserve"> </w:t>
      </w:r>
      <w:r>
        <w:t>as</w:t>
      </w:r>
      <w:r>
        <w:rPr>
          <w:spacing w:val="-3"/>
        </w:rPr>
        <w:t xml:space="preserve"> </w:t>
      </w:r>
      <w:r>
        <w:t>set</w:t>
      </w:r>
      <w:r>
        <w:rPr>
          <w:spacing w:val="-3"/>
        </w:rPr>
        <w:t xml:space="preserve"> </w:t>
      </w:r>
      <w:r>
        <w:t>forth</w:t>
      </w:r>
      <w:r>
        <w:rPr>
          <w:spacing w:val="-3"/>
        </w:rPr>
        <w:t xml:space="preserve"> </w:t>
      </w:r>
      <w:r>
        <w:t>in</w:t>
      </w:r>
      <w:r>
        <w:rPr>
          <w:spacing w:val="-3"/>
        </w:rPr>
        <w:t xml:space="preserve"> </w:t>
      </w:r>
      <w:r>
        <w:t>Appendix</w:t>
      </w:r>
      <w:r>
        <w:rPr>
          <w:spacing w:val="-3"/>
        </w:rPr>
        <w:t xml:space="preserve"> </w:t>
      </w:r>
      <w:r>
        <w:t>C</w:t>
      </w:r>
      <w:r>
        <w:rPr>
          <w:spacing w:val="-3"/>
        </w:rPr>
        <w:t xml:space="preserve"> </w:t>
      </w:r>
      <w:r>
        <w:t>and</w:t>
      </w:r>
      <w:r>
        <w:rPr>
          <w:spacing w:val="-3"/>
        </w:rPr>
        <w:t xml:space="preserve"> </w:t>
      </w:r>
      <w:r>
        <w:t>including</w:t>
      </w:r>
      <w:r>
        <w:rPr>
          <w:spacing w:val="-6"/>
        </w:rPr>
        <w:t xml:space="preserve"> </w:t>
      </w:r>
      <w:r>
        <w:t>all</w:t>
      </w:r>
      <w:r>
        <w:rPr>
          <w:spacing w:val="-3"/>
        </w:rPr>
        <w:t xml:space="preserve"> </w:t>
      </w:r>
      <w:r>
        <w:t>of</w:t>
      </w:r>
      <w:r>
        <w:rPr>
          <w:spacing w:val="-4"/>
        </w:rPr>
        <w:t xml:space="preserve"> </w:t>
      </w:r>
      <w:r>
        <w:t>the</w:t>
      </w:r>
      <w:r>
        <w:rPr>
          <w:spacing w:val="-4"/>
        </w:rPr>
        <w:t xml:space="preserve"> </w:t>
      </w:r>
      <w:r>
        <w:t>requirements specifically set forth in Section 6.9(b).</w:t>
      </w:r>
    </w:p>
    <w:p w14:paraId="5D3C63F1" w14:textId="77777777" w:rsidR="007574F8" w:rsidRDefault="0062277D">
      <w:pPr>
        <w:spacing w:before="121"/>
        <w:ind w:left="1140"/>
        <w:jc w:val="both"/>
        <w:rPr>
          <w:sz w:val="24"/>
        </w:rPr>
      </w:pPr>
      <w:r>
        <w:rPr>
          <w:b/>
          <w:sz w:val="24"/>
        </w:rPr>
        <w:t>Load</w:t>
      </w:r>
      <w:r>
        <w:rPr>
          <w:b/>
          <w:spacing w:val="-11"/>
          <w:sz w:val="24"/>
        </w:rPr>
        <w:t xml:space="preserve"> </w:t>
      </w:r>
      <w:r>
        <w:rPr>
          <w:b/>
          <w:sz w:val="24"/>
        </w:rPr>
        <w:t>Serving</w:t>
      </w:r>
      <w:r>
        <w:rPr>
          <w:b/>
          <w:spacing w:val="-11"/>
          <w:sz w:val="24"/>
        </w:rPr>
        <w:t xml:space="preserve"> </w:t>
      </w:r>
      <w:r>
        <w:rPr>
          <w:b/>
          <w:sz w:val="24"/>
        </w:rPr>
        <w:t>Entity</w:t>
      </w:r>
      <w:r>
        <w:rPr>
          <w:b/>
          <w:spacing w:val="-9"/>
          <w:sz w:val="24"/>
        </w:rPr>
        <w:t xml:space="preserve"> </w:t>
      </w:r>
      <w:r>
        <w:rPr>
          <w:sz w:val="24"/>
        </w:rPr>
        <w:t>or</w:t>
      </w:r>
      <w:r>
        <w:rPr>
          <w:spacing w:val="-13"/>
          <w:sz w:val="24"/>
        </w:rPr>
        <w:t xml:space="preserve"> </w:t>
      </w:r>
      <w:r>
        <w:rPr>
          <w:b/>
          <w:sz w:val="24"/>
        </w:rPr>
        <w:t>LSE</w:t>
      </w:r>
      <w:r>
        <w:rPr>
          <w:b/>
          <w:spacing w:val="-8"/>
          <w:sz w:val="24"/>
        </w:rPr>
        <w:t xml:space="preserve"> </w:t>
      </w:r>
      <w:r>
        <w:rPr>
          <w:sz w:val="24"/>
        </w:rPr>
        <w:t>has</w:t>
      </w:r>
      <w:r>
        <w:rPr>
          <w:spacing w:val="-11"/>
          <w:sz w:val="24"/>
        </w:rPr>
        <w:t xml:space="preserve"> </w:t>
      </w:r>
      <w:r>
        <w:rPr>
          <w:sz w:val="24"/>
        </w:rPr>
        <w:t>the</w:t>
      </w:r>
      <w:r>
        <w:rPr>
          <w:spacing w:val="-10"/>
          <w:sz w:val="24"/>
        </w:rPr>
        <w:t xml:space="preserve"> </w:t>
      </w:r>
      <w:r>
        <w:rPr>
          <w:sz w:val="24"/>
        </w:rPr>
        <w:t>meaning</w:t>
      </w:r>
      <w:r>
        <w:rPr>
          <w:spacing w:val="-10"/>
          <w:sz w:val="24"/>
        </w:rPr>
        <w:t xml:space="preserve"> </w:t>
      </w:r>
      <w:r>
        <w:rPr>
          <w:sz w:val="24"/>
        </w:rPr>
        <w:t>set</w:t>
      </w:r>
      <w:r>
        <w:rPr>
          <w:spacing w:val="-11"/>
          <w:sz w:val="24"/>
        </w:rPr>
        <w:t xml:space="preserve"> </w:t>
      </w:r>
      <w:r>
        <w:rPr>
          <w:sz w:val="24"/>
        </w:rPr>
        <w:t>forth</w:t>
      </w:r>
      <w:r>
        <w:rPr>
          <w:spacing w:val="-9"/>
          <w:sz w:val="24"/>
        </w:rPr>
        <w:t xml:space="preserve"> </w:t>
      </w:r>
      <w:r>
        <w:rPr>
          <w:sz w:val="24"/>
        </w:rPr>
        <w:t>in</w:t>
      </w:r>
      <w:r>
        <w:rPr>
          <w:spacing w:val="-10"/>
          <w:sz w:val="24"/>
        </w:rPr>
        <w:t xml:space="preserve"> </w:t>
      </w:r>
      <w:r>
        <w:rPr>
          <w:sz w:val="24"/>
        </w:rPr>
        <w:t>the</w:t>
      </w:r>
      <w:r>
        <w:rPr>
          <w:spacing w:val="-10"/>
          <w:sz w:val="24"/>
        </w:rPr>
        <w:t xml:space="preserve"> </w:t>
      </w:r>
      <w:r>
        <w:rPr>
          <w:sz w:val="24"/>
        </w:rPr>
        <w:t>applicable</w:t>
      </w:r>
      <w:r>
        <w:rPr>
          <w:spacing w:val="-10"/>
          <w:sz w:val="24"/>
        </w:rPr>
        <w:t xml:space="preserve"> </w:t>
      </w:r>
      <w:r>
        <w:rPr>
          <w:sz w:val="24"/>
        </w:rPr>
        <w:t>PJM</w:t>
      </w:r>
      <w:r>
        <w:rPr>
          <w:spacing w:val="-8"/>
          <w:sz w:val="24"/>
        </w:rPr>
        <w:t xml:space="preserve"> </w:t>
      </w:r>
      <w:r>
        <w:rPr>
          <w:spacing w:val="-2"/>
          <w:sz w:val="24"/>
        </w:rPr>
        <w:t>Agreements.</w:t>
      </w:r>
    </w:p>
    <w:p w14:paraId="70D2FD26" w14:textId="77777777" w:rsidR="007574F8" w:rsidRDefault="0062277D">
      <w:pPr>
        <w:pStyle w:val="BodyText"/>
        <w:spacing w:before="120"/>
        <w:ind w:left="1140" w:right="1214"/>
        <w:jc w:val="both"/>
      </w:pPr>
      <w:r>
        <w:rPr>
          <w:b/>
        </w:rPr>
        <w:t xml:space="preserve">Losses </w:t>
      </w:r>
      <w:r>
        <w:t>means an amount equal to the present value of the economic loss to the Non- Defaulting Party, if any, exclusive of Costs, resulting from an Early Termination.</w:t>
      </w:r>
    </w:p>
    <w:p w14:paraId="69468A85" w14:textId="77777777" w:rsidR="007574F8" w:rsidRDefault="0062277D">
      <w:pPr>
        <w:pStyle w:val="BodyText"/>
        <w:spacing w:before="120"/>
        <w:ind w:left="1139" w:right="1219"/>
        <w:jc w:val="both"/>
      </w:pPr>
      <w:r>
        <w:rPr>
          <w:b/>
        </w:rPr>
        <w:t>Margin</w:t>
      </w:r>
      <w:r>
        <w:rPr>
          <w:b/>
          <w:spacing w:val="-5"/>
        </w:rPr>
        <w:t xml:space="preserve"> </w:t>
      </w:r>
      <w:r>
        <w:t>means,</w:t>
      </w:r>
      <w:r>
        <w:rPr>
          <w:spacing w:val="-6"/>
        </w:rPr>
        <w:t xml:space="preserve"> </w:t>
      </w:r>
      <w:r>
        <w:t>at</w:t>
      </w:r>
      <w:r>
        <w:rPr>
          <w:spacing w:val="-5"/>
        </w:rPr>
        <w:t xml:space="preserve"> </w:t>
      </w:r>
      <w:r>
        <w:t>any</w:t>
      </w:r>
      <w:r>
        <w:rPr>
          <w:spacing w:val="-6"/>
        </w:rPr>
        <w:t xml:space="preserve"> </w:t>
      </w:r>
      <w:r>
        <w:t>time,</w:t>
      </w:r>
      <w:r>
        <w:rPr>
          <w:spacing w:val="-6"/>
        </w:rPr>
        <w:t xml:space="preserve"> </w:t>
      </w:r>
      <w:r>
        <w:t>the</w:t>
      </w:r>
      <w:r>
        <w:rPr>
          <w:spacing w:val="-7"/>
        </w:rPr>
        <w:t xml:space="preserve"> </w:t>
      </w:r>
      <w:r>
        <w:t>amount</w:t>
      </w:r>
      <w:r>
        <w:rPr>
          <w:spacing w:val="-5"/>
        </w:rPr>
        <w:t xml:space="preserve"> </w:t>
      </w:r>
      <w:r>
        <w:t>by</w:t>
      </w:r>
      <w:r>
        <w:rPr>
          <w:spacing w:val="-6"/>
        </w:rPr>
        <w:t xml:space="preserve"> </w:t>
      </w:r>
      <w:r>
        <w:t>which</w:t>
      </w:r>
      <w:r>
        <w:rPr>
          <w:spacing w:val="-6"/>
        </w:rPr>
        <w:t xml:space="preserve"> </w:t>
      </w:r>
      <w:r>
        <w:t>the</w:t>
      </w:r>
      <w:r>
        <w:rPr>
          <w:spacing w:val="-7"/>
        </w:rPr>
        <w:t xml:space="preserve"> </w:t>
      </w:r>
      <w:r>
        <w:t>Total</w:t>
      </w:r>
      <w:r>
        <w:rPr>
          <w:spacing w:val="-5"/>
        </w:rPr>
        <w:t xml:space="preserve"> </w:t>
      </w:r>
      <w:r>
        <w:t>Exposure</w:t>
      </w:r>
      <w:r>
        <w:rPr>
          <w:spacing w:val="-7"/>
        </w:rPr>
        <w:t xml:space="preserve"> </w:t>
      </w:r>
      <w:r>
        <w:t>Amount</w:t>
      </w:r>
      <w:r>
        <w:rPr>
          <w:spacing w:val="-5"/>
        </w:rPr>
        <w:t xml:space="preserve"> </w:t>
      </w:r>
      <w:r>
        <w:t>exceeds</w:t>
      </w:r>
      <w:r>
        <w:rPr>
          <w:spacing w:val="-6"/>
        </w:rPr>
        <w:t xml:space="preserve"> </w:t>
      </w:r>
      <w:r>
        <w:t>the Credit Limit of the PIPP Supplier or its Guarantor.</w:t>
      </w:r>
    </w:p>
    <w:p w14:paraId="523D09ED" w14:textId="77777777" w:rsidR="007574F8" w:rsidRDefault="0062277D">
      <w:pPr>
        <w:spacing w:before="120"/>
        <w:ind w:left="1139"/>
        <w:jc w:val="both"/>
        <w:rPr>
          <w:sz w:val="24"/>
        </w:rPr>
      </w:pPr>
      <w:r>
        <w:rPr>
          <w:b/>
          <w:sz w:val="24"/>
        </w:rPr>
        <w:t>Margin</w:t>
      </w:r>
      <w:r>
        <w:rPr>
          <w:b/>
          <w:spacing w:val="-1"/>
          <w:sz w:val="24"/>
        </w:rPr>
        <w:t xml:space="preserve"> </w:t>
      </w:r>
      <w:r>
        <w:rPr>
          <w:b/>
          <w:sz w:val="24"/>
        </w:rPr>
        <w:t>Call</w:t>
      </w:r>
      <w:r>
        <w:rPr>
          <w:b/>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2"/>
          <w:sz w:val="24"/>
        </w:rPr>
        <w:t>6.6(d).</w:t>
      </w:r>
    </w:p>
    <w:p w14:paraId="0AB29B5F" w14:textId="77777777" w:rsidR="007574F8" w:rsidRDefault="0062277D">
      <w:pPr>
        <w:spacing w:before="120"/>
        <w:ind w:left="1139"/>
        <w:jc w:val="both"/>
        <w:rPr>
          <w:sz w:val="24"/>
        </w:rPr>
      </w:pPr>
      <w:r>
        <w:rPr>
          <w:b/>
          <w:sz w:val="24"/>
        </w:rPr>
        <w:t>Margin</w:t>
      </w:r>
      <w:r>
        <w:rPr>
          <w:b/>
          <w:spacing w:val="-3"/>
          <w:sz w:val="24"/>
        </w:rPr>
        <w:t xml:space="preserve"> </w:t>
      </w:r>
      <w:r>
        <w:rPr>
          <w:b/>
          <w:sz w:val="24"/>
        </w:rPr>
        <w:t>Collateral</w:t>
      </w:r>
      <w:r>
        <w:rPr>
          <w:b/>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2"/>
          <w:sz w:val="24"/>
        </w:rPr>
        <w:t>6.6(d).</w:t>
      </w:r>
    </w:p>
    <w:p w14:paraId="00FF4FED" w14:textId="77777777" w:rsidR="007574F8" w:rsidRDefault="0062277D">
      <w:pPr>
        <w:pStyle w:val="BodyText"/>
        <w:spacing w:before="120"/>
        <w:ind w:left="1139" w:right="1217"/>
        <w:jc w:val="both"/>
      </w:pPr>
      <w:r>
        <w:rPr>
          <w:b/>
        </w:rPr>
        <w:t xml:space="preserve">Mark-to-Market Exposure Amount </w:t>
      </w:r>
      <w:r>
        <w:t>means an amount calculated daily for the PIPP Supplier</w:t>
      </w:r>
      <w:r>
        <w:rPr>
          <w:spacing w:val="-2"/>
        </w:rPr>
        <w:t xml:space="preserve"> </w:t>
      </w:r>
      <w:r>
        <w:t>reflecting</w:t>
      </w:r>
      <w:r>
        <w:rPr>
          <w:spacing w:val="-1"/>
        </w:rPr>
        <w:t xml:space="preserve"> </w:t>
      </w:r>
      <w:r>
        <w:t>the</w:t>
      </w:r>
      <w:r>
        <w:rPr>
          <w:spacing w:val="-2"/>
        </w:rPr>
        <w:t xml:space="preserve"> </w:t>
      </w:r>
      <w:r>
        <w:t>exposure</w:t>
      </w:r>
      <w:r>
        <w:rPr>
          <w:spacing w:val="-2"/>
        </w:rPr>
        <w:t xml:space="preserve"> </w:t>
      </w:r>
      <w:r>
        <w:t>to</w:t>
      </w:r>
      <w:r>
        <w:rPr>
          <w:spacing w:val="-1"/>
        </w:rPr>
        <w:t xml:space="preserve"> </w:t>
      </w:r>
      <w:r>
        <w:t>the</w:t>
      </w:r>
      <w:r>
        <w:rPr>
          <w:spacing w:val="-2"/>
        </w:rPr>
        <w:t xml:space="preserve"> </w:t>
      </w:r>
      <w:r>
        <w:t>Companies due</w:t>
      </w:r>
      <w:r>
        <w:rPr>
          <w:spacing w:val="-2"/>
        </w:rPr>
        <w:t xml:space="preserve"> </w:t>
      </w:r>
      <w:r>
        <w:t>to</w:t>
      </w:r>
      <w:r>
        <w:rPr>
          <w:spacing w:val="-1"/>
        </w:rPr>
        <w:t xml:space="preserve"> </w:t>
      </w:r>
      <w:r>
        <w:t>fluctuations</w:t>
      </w:r>
      <w:r>
        <w:rPr>
          <w:spacing w:val="-1"/>
        </w:rPr>
        <w:t xml:space="preserve"> </w:t>
      </w:r>
      <w:r>
        <w:t>in</w:t>
      </w:r>
      <w:r>
        <w:rPr>
          <w:spacing w:val="-1"/>
        </w:rPr>
        <w:t xml:space="preserve"> </w:t>
      </w:r>
      <w:r>
        <w:t>market</w:t>
      </w:r>
      <w:r>
        <w:rPr>
          <w:spacing w:val="-1"/>
        </w:rPr>
        <w:t xml:space="preserve"> </w:t>
      </w:r>
      <w:r>
        <w:t>prices for Energy</w:t>
      </w:r>
      <w:r>
        <w:rPr>
          <w:spacing w:val="10"/>
        </w:rPr>
        <w:t xml:space="preserve"> </w:t>
      </w:r>
      <w:r>
        <w:t>as</w:t>
      </w:r>
      <w:r>
        <w:rPr>
          <w:spacing w:val="10"/>
        </w:rPr>
        <w:t xml:space="preserve"> </w:t>
      </w:r>
      <w:r>
        <w:t>set</w:t>
      </w:r>
      <w:r>
        <w:rPr>
          <w:spacing w:val="10"/>
        </w:rPr>
        <w:t xml:space="preserve"> </w:t>
      </w:r>
      <w:r>
        <w:t>forth</w:t>
      </w:r>
      <w:r>
        <w:rPr>
          <w:spacing w:val="11"/>
        </w:rPr>
        <w:t xml:space="preserve"> </w:t>
      </w:r>
      <w:r>
        <w:t>in</w:t>
      </w:r>
      <w:r>
        <w:rPr>
          <w:spacing w:val="10"/>
        </w:rPr>
        <w:t xml:space="preserve"> </w:t>
      </w:r>
      <w:r>
        <w:t>Section</w:t>
      </w:r>
      <w:r>
        <w:rPr>
          <w:spacing w:val="10"/>
        </w:rPr>
        <w:t xml:space="preserve"> </w:t>
      </w:r>
      <w:r>
        <w:t>6.5,</w:t>
      </w:r>
      <w:r>
        <w:rPr>
          <w:spacing w:val="11"/>
        </w:rPr>
        <w:t xml:space="preserve"> </w:t>
      </w:r>
      <w:r>
        <w:t>minus</w:t>
      </w:r>
      <w:r>
        <w:rPr>
          <w:spacing w:val="7"/>
        </w:rPr>
        <w:t xml:space="preserve"> </w:t>
      </w:r>
      <w:r>
        <w:t>amounts</w:t>
      </w:r>
      <w:r>
        <w:rPr>
          <w:spacing w:val="8"/>
        </w:rPr>
        <w:t xml:space="preserve"> </w:t>
      </w:r>
      <w:r>
        <w:t>due</w:t>
      </w:r>
      <w:r>
        <w:rPr>
          <w:spacing w:val="9"/>
        </w:rPr>
        <w:t xml:space="preserve"> </w:t>
      </w:r>
      <w:r>
        <w:t>to</w:t>
      </w:r>
      <w:r>
        <w:rPr>
          <w:spacing w:val="10"/>
        </w:rPr>
        <w:t xml:space="preserve"> </w:t>
      </w:r>
      <w:r>
        <w:t>such</w:t>
      </w:r>
      <w:r>
        <w:rPr>
          <w:spacing w:val="11"/>
        </w:rPr>
        <w:t xml:space="preserve"> </w:t>
      </w:r>
      <w:r>
        <w:t>PIPP</w:t>
      </w:r>
      <w:r>
        <w:rPr>
          <w:spacing w:val="10"/>
        </w:rPr>
        <w:t xml:space="preserve"> </w:t>
      </w:r>
      <w:r>
        <w:t>Supplier</w:t>
      </w:r>
      <w:r>
        <w:rPr>
          <w:spacing w:val="9"/>
        </w:rPr>
        <w:t xml:space="preserve"> </w:t>
      </w:r>
      <w:r>
        <w:t>pursuant</w:t>
      </w:r>
      <w:r>
        <w:rPr>
          <w:spacing w:val="11"/>
        </w:rPr>
        <w:t xml:space="preserve"> </w:t>
      </w:r>
      <w:r>
        <w:rPr>
          <w:spacing w:val="-5"/>
        </w:rPr>
        <w:t>to</w:t>
      </w:r>
    </w:p>
    <w:p w14:paraId="5DA9E45A" w14:textId="77777777" w:rsidR="007574F8" w:rsidRDefault="007574F8">
      <w:pPr>
        <w:jc w:val="both"/>
        <w:sectPr w:rsidR="007574F8">
          <w:pgSz w:w="12240" w:h="15840"/>
          <w:pgMar w:top="1360" w:right="580" w:bottom="1220" w:left="660" w:header="0" w:footer="1029" w:gutter="0"/>
          <w:cols w:space="720"/>
        </w:sectPr>
      </w:pPr>
    </w:p>
    <w:p w14:paraId="59AA45CF" w14:textId="77777777" w:rsidR="007574F8" w:rsidRDefault="0062277D">
      <w:pPr>
        <w:pStyle w:val="BodyText"/>
        <w:spacing w:before="79"/>
        <w:ind w:left="1139" w:right="1217"/>
        <w:jc w:val="both"/>
      </w:pPr>
      <w:r>
        <w:lastRenderedPageBreak/>
        <w:t>Section 8.1. The total Mark-to-Market Exposure Amount will be equal to the Mark-to- Market Exposure Amounts for each Billing Month during the Original Delivery Period starting from this Agreement's Effective Date, as applicable.</w:t>
      </w:r>
    </w:p>
    <w:p w14:paraId="7444F7D4" w14:textId="77777777" w:rsidR="007574F8" w:rsidRDefault="0062277D">
      <w:pPr>
        <w:pStyle w:val="BodyText"/>
        <w:spacing w:before="120"/>
        <w:ind w:left="1139"/>
        <w:jc w:val="both"/>
      </w:pPr>
      <w:r>
        <w:rPr>
          <w:b/>
          <w:spacing w:val="-2"/>
        </w:rPr>
        <w:t>Market</w:t>
      </w:r>
      <w:r>
        <w:rPr>
          <w:b/>
          <w:spacing w:val="-9"/>
        </w:rPr>
        <w:t xml:space="preserve"> </w:t>
      </w:r>
      <w:r>
        <w:rPr>
          <w:b/>
          <w:spacing w:val="-2"/>
        </w:rPr>
        <w:t>Price</w:t>
      </w:r>
      <w:r>
        <w:rPr>
          <w:b/>
          <w:spacing w:val="-7"/>
        </w:rPr>
        <w:t xml:space="preserve"> </w:t>
      </w:r>
      <w:r>
        <w:rPr>
          <w:b/>
          <w:spacing w:val="-2"/>
        </w:rPr>
        <w:t>Hub</w:t>
      </w:r>
      <w:r>
        <w:rPr>
          <w:b/>
          <w:spacing w:val="-4"/>
        </w:rPr>
        <w:t xml:space="preserve"> </w:t>
      </w:r>
      <w:r>
        <w:rPr>
          <w:spacing w:val="-2"/>
        </w:rPr>
        <w:t>means</w:t>
      </w:r>
      <w:r>
        <w:rPr>
          <w:spacing w:val="-5"/>
        </w:rPr>
        <w:t xml:space="preserve"> </w:t>
      </w:r>
      <w:r>
        <w:rPr>
          <w:spacing w:val="-2"/>
        </w:rPr>
        <w:t>a</w:t>
      </w:r>
      <w:r>
        <w:rPr>
          <w:spacing w:val="-7"/>
        </w:rPr>
        <w:t xml:space="preserve"> </w:t>
      </w:r>
      <w:r>
        <w:rPr>
          <w:spacing w:val="-2"/>
        </w:rPr>
        <w:t>liquid</w:t>
      </w:r>
      <w:r>
        <w:rPr>
          <w:spacing w:val="-5"/>
        </w:rPr>
        <w:t xml:space="preserve"> </w:t>
      </w:r>
      <w:r>
        <w:rPr>
          <w:spacing w:val="-2"/>
        </w:rPr>
        <w:t>pricing</w:t>
      </w:r>
      <w:r>
        <w:rPr>
          <w:spacing w:val="-5"/>
        </w:rPr>
        <w:t xml:space="preserve"> </w:t>
      </w:r>
      <w:r>
        <w:rPr>
          <w:spacing w:val="-2"/>
        </w:rPr>
        <w:t>point</w:t>
      </w:r>
      <w:r>
        <w:rPr>
          <w:spacing w:val="-8"/>
        </w:rPr>
        <w:t xml:space="preserve"> </w:t>
      </w:r>
      <w:r>
        <w:rPr>
          <w:spacing w:val="-2"/>
        </w:rPr>
        <w:t>located</w:t>
      </w:r>
      <w:r>
        <w:rPr>
          <w:spacing w:val="-5"/>
        </w:rPr>
        <w:t xml:space="preserve"> </w:t>
      </w:r>
      <w:r>
        <w:rPr>
          <w:spacing w:val="-2"/>
        </w:rPr>
        <w:t>within</w:t>
      </w:r>
      <w:r>
        <w:rPr>
          <w:spacing w:val="-6"/>
        </w:rPr>
        <w:t xml:space="preserve"> </w:t>
      </w:r>
      <w:r>
        <w:rPr>
          <w:spacing w:val="-2"/>
        </w:rPr>
        <w:t>PJM’s</w:t>
      </w:r>
      <w:r>
        <w:rPr>
          <w:spacing w:val="-5"/>
        </w:rPr>
        <w:t xml:space="preserve"> </w:t>
      </w:r>
      <w:r>
        <w:rPr>
          <w:spacing w:val="-2"/>
        </w:rPr>
        <w:t>geographic</w:t>
      </w:r>
      <w:r>
        <w:rPr>
          <w:spacing w:val="-6"/>
        </w:rPr>
        <w:t xml:space="preserve"> </w:t>
      </w:r>
      <w:r>
        <w:rPr>
          <w:spacing w:val="-2"/>
        </w:rPr>
        <w:t>footprint.</w:t>
      </w:r>
    </w:p>
    <w:p w14:paraId="14E473DC" w14:textId="77777777" w:rsidR="007574F8" w:rsidRDefault="0062277D">
      <w:pPr>
        <w:spacing w:before="120"/>
        <w:ind w:left="1139"/>
        <w:jc w:val="both"/>
        <w:rPr>
          <w:sz w:val="24"/>
        </w:rPr>
      </w:pPr>
      <w:r>
        <w:rPr>
          <w:b/>
          <w:sz w:val="24"/>
        </w:rPr>
        <w:t>Megawatt</w:t>
      </w:r>
      <w:r>
        <w:rPr>
          <w:b/>
          <w:spacing w:val="-5"/>
          <w:sz w:val="24"/>
        </w:rPr>
        <w:t xml:space="preserve"> </w:t>
      </w:r>
      <w:r>
        <w:rPr>
          <w:sz w:val="24"/>
        </w:rPr>
        <w:t>or</w:t>
      </w:r>
      <w:r>
        <w:rPr>
          <w:spacing w:val="-2"/>
          <w:sz w:val="24"/>
        </w:rPr>
        <w:t xml:space="preserve"> </w:t>
      </w:r>
      <w:r>
        <w:rPr>
          <w:b/>
          <w:sz w:val="24"/>
        </w:rPr>
        <w:t>MW</w:t>
      </w:r>
      <w:r>
        <w:rPr>
          <w:b/>
          <w:spacing w:val="-1"/>
          <w:sz w:val="24"/>
        </w:rPr>
        <w:t xml:space="preserve"> </w:t>
      </w:r>
      <w:r>
        <w:rPr>
          <w:sz w:val="24"/>
        </w:rPr>
        <w:t>means</w:t>
      </w:r>
      <w:r>
        <w:rPr>
          <w:spacing w:val="-1"/>
          <w:sz w:val="24"/>
        </w:rPr>
        <w:t xml:space="preserve"> </w:t>
      </w:r>
      <w:r>
        <w:rPr>
          <w:sz w:val="24"/>
        </w:rPr>
        <w:t>one</w:t>
      </w:r>
      <w:r>
        <w:rPr>
          <w:spacing w:val="-2"/>
          <w:sz w:val="24"/>
        </w:rPr>
        <w:t xml:space="preserve"> </w:t>
      </w:r>
      <w:r>
        <w:rPr>
          <w:sz w:val="24"/>
        </w:rPr>
        <w:t>thousand</w:t>
      </w:r>
      <w:r>
        <w:rPr>
          <w:spacing w:val="-1"/>
          <w:sz w:val="24"/>
        </w:rPr>
        <w:t xml:space="preserve"> </w:t>
      </w:r>
      <w:r>
        <w:rPr>
          <w:spacing w:val="-2"/>
          <w:sz w:val="24"/>
        </w:rPr>
        <w:t>kilowatts.</w:t>
      </w:r>
    </w:p>
    <w:p w14:paraId="1B3D6B82" w14:textId="77777777" w:rsidR="007574F8" w:rsidRDefault="0062277D">
      <w:pPr>
        <w:spacing w:before="120"/>
        <w:ind w:left="1139" w:right="1216"/>
        <w:jc w:val="both"/>
        <w:rPr>
          <w:sz w:val="24"/>
        </w:rPr>
      </w:pPr>
      <w:r>
        <w:rPr>
          <w:b/>
          <w:sz w:val="24"/>
        </w:rPr>
        <w:t>Megawatt-hour</w:t>
      </w:r>
      <w:r>
        <w:rPr>
          <w:b/>
          <w:spacing w:val="-14"/>
          <w:sz w:val="24"/>
        </w:rPr>
        <w:t xml:space="preserve"> </w:t>
      </w:r>
      <w:r>
        <w:rPr>
          <w:sz w:val="24"/>
        </w:rPr>
        <w:t>or</w:t>
      </w:r>
      <w:r>
        <w:rPr>
          <w:spacing w:val="-11"/>
          <w:sz w:val="24"/>
        </w:rPr>
        <w:t xml:space="preserve"> </w:t>
      </w:r>
      <w:r>
        <w:rPr>
          <w:b/>
          <w:sz w:val="24"/>
        </w:rPr>
        <w:t>MWh</w:t>
      </w:r>
      <w:r>
        <w:rPr>
          <w:b/>
          <w:spacing w:val="-12"/>
          <w:sz w:val="24"/>
        </w:rPr>
        <w:t xml:space="preserve"> </w:t>
      </w:r>
      <w:r>
        <w:rPr>
          <w:sz w:val="24"/>
        </w:rPr>
        <w:t>means</w:t>
      </w:r>
      <w:r>
        <w:rPr>
          <w:spacing w:val="-13"/>
          <w:sz w:val="24"/>
        </w:rPr>
        <w:t xml:space="preserve"> </w:t>
      </w:r>
      <w:r>
        <w:rPr>
          <w:sz w:val="24"/>
        </w:rPr>
        <w:t>one</w:t>
      </w:r>
      <w:r>
        <w:rPr>
          <w:spacing w:val="-14"/>
          <w:sz w:val="24"/>
        </w:rPr>
        <w:t xml:space="preserve"> </w:t>
      </w:r>
      <w:r>
        <w:rPr>
          <w:sz w:val="24"/>
        </w:rPr>
        <w:t>megawatt</w:t>
      </w:r>
      <w:r>
        <w:rPr>
          <w:spacing w:val="-13"/>
          <w:sz w:val="24"/>
        </w:rPr>
        <w:t xml:space="preserve"> </w:t>
      </w:r>
      <w:r>
        <w:rPr>
          <w:sz w:val="24"/>
        </w:rPr>
        <w:t>of</w:t>
      </w:r>
      <w:r>
        <w:rPr>
          <w:spacing w:val="-11"/>
          <w:sz w:val="24"/>
        </w:rPr>
        <w:t xml:space="preserve"> </w:t>
      </w:r>
      <w:r>
        <w:rPr>
          <w:sz w:val="24"/>
        </w:rPr>
        <w:t>electric</w:t>
      </w:r>
      <w:r>
        <w:rPr>
          <w:spacing w:val="-14"/>
          <w:sz w:val="24"/>
        </w:rPr>
        <w:t xml:space="preserve"> </w:t>
      </w:r>
      <w:r>
        <w:rPr>
          <w:sz w:val="24"/>
        </w:rPr>
        <w:t>power</w:t>
      </w:r>
      <w:r>
        <w:rPr>
          <w:spacing w:val="-11"/>
          <w:sz w:val="24"/>
        </w:rPr>
        <w:t xml:space="preserve"> </w:t>
      </w:r>
      <w:r>
        <w:rPr>
          <w:sz w:val="24"/>
        </w:rPr>
        <w:t>used</w:t>
      </w:r>
      <w:r>
        <w:rPr>
          <w:spacing w:val="-13"/>
          <w:sz w:val="24"/>
        </w:rPr>
        <w:t xml:space="preserve"> </w:t>
      </w:r>
      <w:r>
        <w:rPr>
          <w:sz w:val="24"/>
        </w:rPr>
        <w:t>over</w:t>
      </w:r>
      <w:r>
        <w:rPr>
          <w:spacing w:val="-11"/>
          <w:sz w:val="24"/>
        </w:rPr>
        <w:t xml:space="preserve"> </w:t>
      </w:r>
      <w:r>
        <w:rPr>
          <w:sz w:val="24"/>
        </w:rPr>
        <w:t>a</w:t>
      </w:r>
      <w:r>
        <w:rPr>
          <w:spacing w:val="-14"/>
          <w:sz w:val="24"/>
        </w:rPr>
        <w:t xml:space="preserve"> </w:t>
      </w:r>
      <w:r>
        <w:rPr>
          <w:sz w:val="24"/>
        </w:rPr>
        <w:t>period</w:t>
      </w:r>
      <w:r>
        <w:rPr>
          <w:spacing w:val="-13"/>
          <w:sz w:val="24"/>
        </w:rPr>
        <w:t xml:space="preserve"> </w:t>
      </w:r>
      <w:r>
        <w:rPr>
          <w:sz w:val="24"/>
        </w:rPr>
        <w:t>of</w:t>
      </w:r>
      <w:r>
        <w:rPr>
          <w:spacing w:val="-11"/>
          <w:sz w:val="24"/>
        </w:rPr>
        <w:t xml:space="preserve"> </w:t>
      </w:r>
      <w:r>
        <w:rPr>
          <w:sz w:val="24"/>
        </w:rPr>
        <w:t xml:space="preserve">one </w:t>
      </w:r>
      <w:r>
        <w:rPr>
          <w:spacing w:val="-2"/>
          <w:sz w:val="24"/>
        </w:rPr>
        <w:t>hour.</w:t>
      </w:r>
    </w:p>
    <w:p w14:paraId="1E5210A0" w14:textId="77777777" w:rsidR="007574F8" w:rsidRDefault="0062277D">
      <w:pPr>
        <w:spacing w:before="120"/>
        <w:ind w:left="1139"/>
        <w:jc w:val="both"/>
        <w:rPr>
          <w:sz w:val="24"/>
        </w:rPr>
      </w:pPr>
      <w:r>
        <w:rPr>
          <w:b/>
          <w:sz w:val="24"/>
        </w:rPr>
        <w:t>Minimum</w:t>
      </w:r>
      <w:r>
        <w:rPr>
          <w:b/>
          <w:spacing w:val="-2"/>
          <w:sz w:val="24"/>
        </w:rPr>
        <w:t xml:space="preserve"> </w:t>
      </w:r>
      <w:r>
        <w:rPr>
          <w:b/>
          <w:sz w:val="24"/>
        </w:rPr>
        <w:t>Margin</w:t>
      </w:r>
      <w:r>
        <w:rPr>
          <w:b/>
          <w:spacing w:val="-3"/>
          <w:sz w:val="24"/>
        </w:rPr>
        <w:t xml:space="preserve"> </w:t>
      </w:r>
      <w:r>
        <w:rPr>
          <w:b/>
          <w:sz w:val="24"/>
        </w:rPr>
        <w:t>Threshold</w:t>
      </w:r>
      <w:r>
        <w:rPr>
          <w:b/>
          <w:spacing w:val="-3"/>
          <w:sz w:val="24"/>
        </w:rPr>
        <w:t xml:space="preserve"> </w:t>
      </w:r>
      <w:r>
        <w:rPr>
          <w:sz w:val="24"/>
        </w:rPr>
        <w:t>means</w:t>
      </w:r>
      <w:r>
        <w:rPr>
          <w:spacing w:val="-2"/>
          <w:sz w:val="24"/>
        </w:rPr>
        <w:t xml:space="preserve"> $250,000.</w:t>
      </w:r>
    </w:p>
    <w:p w14:paraId="4D549F05" w14:textId="77777777" w:rsidR="007574F8" w:rsidRDefault="0062277D">
      <w:pPr>
        <w:pStyle w:val="BodyText"/>
        <w:spacing w:before="120"/>
        <w:ind w:left="1139" w:right="1215"/>
        <w:jc w:val="both"/>
      </w:pPr>
      <w:r>
        <w:rPr>
          <w:b/>
        </w:rPr>
        <w:t xml:space="preserve">Minimum Rating </w:t>
      </w:r>
      <w:r>
        <w:t>means a minimum senior unsecured debt rating as defined in Section 6.6(a) of this Agreement.</w:t>
      </w:r>
    </w:p>
    <w:p w14:paraId="426554F0" w14:textId="77777777" w:rsidR="007574F8" w:rsidRDefault="0062277D">
      <w:pPr>
        <w:pStyle w:val="BodyText"/>
        <w:spacing w:before="120"/>
        <w:ind w:left="1139" w:right="1217"/>
        <w:jc w:val="both"/>
      </w:pPr>
      <w:r>
        <w:rPr>
          <w:b/>
        </w:rPr>
        <w:t>Midwest ISO</w:t>
      </w:r>
      <w:r>
        <w:rPr>
          <w:b/>
          <w:spacing w:val="-2"/>
        </w:rPr>
        <w:t xml:space="preserve"> </w:t>
      </w:r>
      <w:r>
        <w:rPr>
          <w:b/>
        </w:rPr>
        <w:t xml:space="preserve">Tariff </w:t>
      </w:r>
      <w:r>
        <w:t>means the Open Access Transmission, Energy and Operating Reserve</w:t>
      </w:r>
      <w:r>
        <w:rPr>
          <w:spacing w:val="-7"/>
        </w:rPr>
        <w:t xml:space="preserve"> </w:t>
      </w:r>
      <w:r>
        <w:t>Markets</w:t>
      </w:r>
      <w:r>
        <w:rPr>
          <w:spacing w:val="-6"/>
        </w:rPr>
        <w:t xml:space="preserve"> </w:t>
      </w:r>
      <w:r>
        <w:t>Tariff</w:t>
      </w:r>
      <w:r>
        <w:rPr>
          <w:spacing w:val="-7"/>
        </w:rPr>
        <w:t xml:space="preserve"> </w:t>
      </w:r>
      <w:r>
        <w:t>for</w:t>
      </w:r>
      <w:r>
        <w:rPr>
          <w:spacing w:val="-7"/>
        </w:rPr>
        <w:t xml:space="preserve"> </w:t>
      </w:r>
      <w:r>
        <w:t>the</w:t>
      </w:r>
      <w:r>
        <w:rPr>
          <w:spacing w:val="-7"/>
        </w:rPr>
        <w:t xml:space="preserve"> </w:t>
      </w:r>
      <w:r>
        <w:t>Midwest</w:t>
      </w:r>
      <w:r>
        <w:rPr>
          <w:spacing w:val="-3"/>
        </w:rPr>
        <w:t xml:space="preserve"> </w:t>
      </w:r>
      <w:r>
        <w:t>Independent</w:t>
      </w:r>
      <w:r>
        <w:rPr>
          <w:spacing w:val="-5"/>
        </w:rPr>
        <w:t xml:space="preserve"> </w:t>
      </w:r>
      <w:r>
        <w:t>Transmission</w:t>
      </w:r>
      <w:r>
        <w:rPr>
          <w:spacing w:val="-6"/>
        </w:rPr>
        <w:t xml:space="preserve"> </w:t>
      </w:r>
      <w:r>
        <w:t>System</w:t>
      </w:r>
      <w:r>
        <w:rPr>
          <w:spacing w:val="-5"/>
        </w:rPr>
        <w:t xml:space="preserve"> </w:t>
      </w:r>
      <w:r>
        <w:t>Operator,</w:t>
      </w:r>
      <w:r>
        <w:rPr>
          <w:spacing w:val="-3"/>
        </w:rPr>
        <w:t xml:space="preserve"> </w:t>
      </w:r>
      <w:r>
        <w:t>Inc., or the successor, superseding or amended versions of the Open Access Transmission, Energy and Operating Reserve Markets Tariff that may take effect from time to time.</w:t>
      </w:r>
    </w:p>
    <w:p w14:paraId="44785806" w14:textId="77777777" w:rsidR="007574F8" w:rsidRDefault="0062277D">
      <w:pPr>
        <w:pStyle w:val="BodyText"/>
        <w:spacing w:before="120"/>
        <w:ind w:left="1139"/>
        <w:jc w:val="both"/>
      </w:pPr>
      <w:r>
        <w:rPr>
          <w:b/>
        </w:rPr>
        <w:t>NERC</w:t>
      </w:r>
      <w:r>
        <w:rPr>
          <w:b/>
          <w:spacing w:val="-5"/>
        </w:rPr>
        <w:t xml:space="preserve"> </w:t>
      </w:r>
      <w:r>
        <w:t>means</w:t>
      </w:r>
      <w:r>
        <w:rPr>
          <w:spacing w:val="-1"/>
        </w:rPr>
        <w:t xml:space="preserve"> </w:t>
      </w:r>
      <w:r>
        <w:t>the</w:t>
      </w:r>
      <w:r>
        <w:rPr>
          <w:spacing w:val="-3"/>
        </w:rPr>
        <w:t xml:space="preserve"> </w:t>
      </w:r>
      <w:r>
        <w:t>North</w:t>
      </w:r>
      <w:r>
        <w:rPr>
          <w:spacing w:val="-1"/>
        </w:rPr>
        <w:t xml:space="preserve"> </w:t>
      </w:r>
      <w:r>
        <w:t>American</w:t>
      </w:r>
      <w:r>
        <w:rPr>
          <w:spacing w:val="-1"/>
        </w:rPr>
        <w:t xml:space="preserve"> </w:t>
      </w:r>
      <w:r>
        <w:t>Electric</w:t>
      </w:r>
      <w:r>
        <w:rPr>
          <w:spacing w:val="-3"/>
        </w:rPr>
        <w:t xml:space="preserve"> </w:t>
      </w:r>
      <w:r>
        <w:t>Reliability</w:t>
      </w:r>
      <w:r>
        <w:rPr>
          <w:spacing w:val="-1"/>
        </w:rPr>
        <w:t xml:space="preserve"> </w:t>
      </w:r>
      <w:r>
        <w:t>Corporation</w:t>
      </w:r>
      <w:r>
        <w:rPr>
          <w:spacing w:val="-2"/>
        </w:rPr>
        <w:t xml:space="preserve"> </w:t>
      </w:r>
      <w:r>
        <w:t>or</w:t>
      </w:r>
      <w:r>
        <w:rPr>
          <w:spacing w:val="-2"/>
        </w:rPr>
        <w:t xml:space="preserve"> </w:t>
      </w:r>
      <w:r>
        <w:t>its</w:t>
      </w:r>
      <w:r>
        <w:rPr>
          <w:spacing w:val="-1"/>
        </w:rPr>
        <w:t xml:space="preserve"> </w:t>
      </w:r>
      <w:r>
        <w:rPr>
          <w:spacing w:val="-2"/>
        </w:rPr>
        <w:t>successor.</w:t>
      </w:r>
    </w:p>
    <w:p w14:paraId="57D5BA0A" w14:textId="77777777" w:rsidR="007574F8" w:rsidRDefault="0062277D">
      <w:pPr>
        <w:pStyle w:val="BodyText"/>
        <w:spacing w:before="120"/>
        <w:ind w:left="1139" w:right="1217"/>
        <w:jc w:val="both"/>
      </w:pPr>
      <w:r>
        <w:rPr>
          <w:b/>
        </w:rPr>
        <w:t xml:space="preserve">Non-Defaulting Party </w:t>
      </w:r>
      <w:r>
        <w:t>means (i) where a PIPP Supplier is the Defaulting Party, each of the</w:t>
      </w:r>
      <w:r>
        <w:rPr>
          <w:spacing w:val="-4"/>
        </w:rPr>
        <w:t xml:space="preserve"> </w:t>
      </w:r>
      <w:r>
        <w:t>Companies;</w:t>
      </w:r>
      <w:r>
        <w:rPr>
          <w:spacing w:val="-3"/>
        </w:rPr>
        <w:t xml:space="preserve"> </w:t>
      </w:r>
      <w:r>
        <w:t>(ii)</w:t>
      </w:r>
      <w:r>
        <w:rPr>
          <w:spacing w:val="-4"/>
        </w:rPr>
        <w:t xml:space="preserve"> </w:t>
      </w:r>
      <w:r>
        <w:t>where</w:t>
      </w:r>
      <w:r>
        <w:rPr>
          <w:spacing w:val="-4"/>
        </w:rPr>
        <w:t xml:space="preserve"> </w:t>
      </w:r>
      <w:r>
        <w:t>any</w:t>
      </w:r>
      <w:r>
        <w:rPr>
          <w:spacing w:val="-3"/>
        </w:rPr>
        <w:t xml:space="preserve"> </w:t>
      </w:r>
      <w:r>
        <w:t>of</w:t>
      </w:r>
      <w:r>
        <w:rPr>
          <w:spacing w:val="-4"/>
        </w:rPr>
        <w:t xml:space="preserve"> </w:t>
      </w:r>
      <w:r>
        <w:t>the</w:t>
      </w:r>
      <w:r>
        <w:rPr>
          <w:spacing w:val="-4"/>
        </w:rPr>
        <w:t xml:space="preserve"> </w:t>
      </w:r>
      <w:r>
        <w:t>Companies</w:t>
      </w:r>
      <w:r>
        <w:rPr>
          <w:spacing w:val="-3"/>
        </w:rPr>
        <w:t xml:space="preserve"> </w:t>
      </w:r>
      <w:r>
        <w:t>is</w:t>
      </w:r>
      <w:r>
        <w:rPr>
          <w:spacing w:val="-3"/>
        </w:rPr>
        <w:t xml:space="preserve"> </w:t>
      </w:r>
      <w:r>
        <w:t>the</w:t>
      </w:r>
      <w:r>
        <w:rPr>
          <w:spacing w:val="-4"/>
        </w:rPr>
        <w:t xml:space="preserve"> </w:t>
      </w:r>
      <w:r>
        <w:t>Defaulting</w:t>
      </w:r>
      <w:r>
        <w:rPr>
          <w:spacing w:val="-3"/>
        </w:rPr>
        <w:t xml:space="preserve"> </w:t>
      </w:r>
      <w:r>
        <w:t>Party</w:t>
      </w:r>
      <w:r>
        <w:rPr>
          <w:spacing w:val="-3"/>
        </w:rPr>
        <w:t xml:space="preserve"> </w:t>
      </w:r>
      <w:r>
        <w:t>with</w:t>
      </w:r>
      <w:r>
        <w:rPr>
          <w:spacing w:val="-3"/>
        </w:rPr>
        <w:t xml:space="preserve"> </w:t>
      </w:r>
      <w:r>
        <w:t>respect</w:t>
      </w:r>
      <w:r>
        <w:rPr>
          <w:spacing w:val="-3"/>
        </w:rPr>
        <w:t xml:space="preserve"> </w:t>
      </w:r>
      <w:r>
        <w:t>to</w:t>
      </w:r>
      <w:r>
        <w:rPr>
          <w:spacing w:val="-3"/>
        </w:rPr>
        <w:t xml:space="preserve"> </w:t>
      </w:r>
      <w:r>
        <w:t>an Event of Default, the PIPP Supplier to which the applicable obligation was owed.</w:t>
      </w:r>
    </w:p>
    <w:p w14:paraId="3D4F05FF" w14:textId="77777777" w:rsidR="007574F8" w:rsidRDefault="0062277D">
      <w:pPr>
        <w:spacing w:before="120"/>
        <w:ind w:left="1139"/>
        <w:jc w:val="both"/>
        <w:rPr>
          <w:sz w:val="24"/>
        </w:rPr>
      </w:pPr>
      <w:r>
        <w:rPr>
          <w:b/>
          <w:sz w:val="24"/>
        </w:rPr>
        <w:t>Ohio</w:t>
      </w:r>
      <w:r>
        <w:rPr>
          <w:b/>
          <w:spacing w:val="-4"/>
          <w:sz w:val="24"/>
        </w:rPr>
        <w:t xml:space="preserve"> </w:t>
      </w:r>
      <w:r>
        <w:rPr>
          <w:b/>
          <w:sz w:val="24"/>
        </w:rPr>
        <w:t>Sales</w:t>
      </w:r>
      <w:r>
        <w:rPr>
          <w:b/>
          <w:spacing w:val="-1"/>
          <w:sz w:val="24"/>
        </w:rPr>
        <w:t xml:space="preserve"> </w:t>
      </w:r>
      <w:r>
        <w:rPr>
          <w:b/>
          <w:sz w:val="24"/>
        </w:rPr>
        <w:t>and</w:t>
      </w:r>
      <w:r>
        <w:rPr>
          <w:b/>
          <w:spacing w:val="-1"/>
          <w:sz w:val="24"/>
        </w:rPr>
        <w:t xml:space="preserve"> </w:t>
      </w:r>
      <w:r>
        <w:rPr>
          <w:b/>
          <w:sz w:val="24"/>
        </w:rPr>
        <w:t>Use</w:t>
      </w:r>
      <w:r>
        <w:rPr>
          <w:b/>
          <w:spacing w:val="-2"/>
          <w:sz w:val="24"/>
        </w:rPr>
        <w:t xml:space="preserve"> </w:t>
      </w:r>
      <w:r>
        <w:rPr>
          <w:b/>
          <w:sz w:val="24"/>
        </w:rPr>
        <w:t>Taxes</w:t>
      </w:r>
      <w:r>
        <w:rPr>
          <w:b/>
          <w:spacing w:val="-2"/>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 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2"/>
          <w:sz w:val="24"/>
        </w:rPr>
        <w:t>13.8.</w:t>
      </w:r>
    </w:p>
    <w:p w14:paraId="1BA5E4DA" w14:textId="77777777" w:rsidR="007574F8" w:rsidRDefault="0062277D">
      <w:pPr>
        <w:spacing w:before="120"/>
        <w:ind w:left="1139"/>
        <w:jc w:val="both"/>
        <w:rPr>
          <w:sz w:val="24"/>
        </w:rPr>
      </w:pPr>
      <w:r>
        <w:rPr>
          <w:b/>
          <w:sz w:val="24"/>
        </w:rPr>
        <w:t>Original</w:t>
      </w:r>
      <w:r>
        <w:rPr>
          <w:b/>
          <w:spacing w:val="-4"/>
          <w:sz w:val="24"/>
        </w:rPr>
        <w:t xml:space="preserve"> </w:t>
      </w:r>
      <w:r>
        <w:rPr>
          <w:b/>
          <w:sz w:val="24"/>
        </w:rPr>
        <w:t>Delivery</w:t>
      </w:r>
      <w:r>
        <w:rPr>
          <w:b/>
          <w:spacing w:val="-1"/>
          <w:sz w:val="24"/>
        </w:rPr>
        <w:t xml:space="preserve"> </w:t>
      </w:r>
      <w:r>
        <w:rPr>
          <w:b/>
          <w:sz w:val="24"/>
        </w:rPr>
        <w:t>Period</w:t>
      </w:r>
      <w:r>
        <w:rPr>
          <w:b/>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2"/>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Appendix</w:t>
      </w:r>
      <w:r>
        <w:rPr>
          <w:spacing w:val="-1"/>
          <w:sz w:val="24"/>
        </w:rPr>
        <w:t xml:space="preserve"> </w:t>
      </w:r>
      <w:r>
        <w:rPr>
          <w:spacing w:val="-5"/>
          <w:sz w:val="24"/>
        </w:rPr>
        <w:t>A.</w:t>
      </w:r>
    </w:p>
    <w:p w14:paraId="4649312C" w14:textId="77777777" w:rsidR="007574F8" w:rsidRDefault="0062277D">
      <w:pPr>
        <w:spacing w:before="120"/>
        <w:ind w:left="1139"/>
        <w:jc w:val="both"/>
        <w:rPr>
          <w:sz w:val="24"/>
        </w:rPr>
      </w:pPr>
      <w:r>
        <w:rPr>
          <w:b/>
          <w:sz w:val="24"/>
        </w:rPr>
        <w:t>Other</w:t>
      </w:r>
      <w:r>
        <w:rPr>
          <w:b/>
          <w:spacing w:val="-5"/>
          <w:sz w:val="24"/>
        </w:rPr>
        <w:t xml:space="preserve"> </w:t>
      </w:r>
      <w:r>
        <w:rPr>
          <w:b/>
          <w:sz w:val="24"/>
        </w:rPr>
        <w:t>PIPP</w:t>
      </w:r>
      <w:r>
        <w:rPr>
          <w:b/>
          <w:spacing w:val="-2"/>
          <w:sz w:val="24"/>
        </w:rPr>
        <w:t xml:space="preserve"> </w:t>
      </w:r>
      <w:r>
        <w:rPr>
          <w:b/>
          <w:sz w:val="24"/>
        </w:rPr>
        <w:t>Supply</w:t>
      </w:r>
      <w:r>
        <w:rPr>
          <w:b/>
          <w:spacing w:val="-1"/>
          <w:sz w:val="24"/>
        </w:rPr>
        <w:t xml:space="preserve"> </w:t>
      </w:r>
      <w:r>
        <w:rPr>
          <w:b/>
          <w:sz w:val="24"/>
        </w:rPr>
        <w:t>Agreement</w:t>
      </w:r>
      <w:r>
        <w:rPr>
          <w:b/>
          <w:spacing w:val="-2"/>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2"/>
          <w:sz w:val="24"/>
        </w:rPr>
        <w:t>5.3(c).</w:t>
      </w:r>
    </w:p>
    <w:p w14:paraId="00F044BF" w14:textId="77777777" w:rsidR="007574F8" w:rsidRDefault="0062277D">
      <w:pPr>
        <w:pStyle w:val="BodyText"/>
        <w:spacing w:before="120"/>
        <w:ind w:left="1139" w:right="1217"/>
        <w:jc w:val="both"/>
      </w:pPr>
      <w:r>
        <w:rPr>
          <w:b/>
        </w:rPr>
        <w:t xml:space="preserve">Party </w:t>
      </w:r>
      <w:r>
        <w:t xml:space="preserve">has the meaning set forth in the preamble to this </w:t>
      </w:r>
      <w:proofErr w:type="gramStart"/>
      <w:r>
        <w:t>Agreement, and</w:t>
      </w:r>
      <w:proofErr w:type="gramEnd"/>
      <w:r>
        <w:t xml:space="preserve"> includes such Party’s successors and permitted assigns.</w:t>
      </w:r>
    </w:p>
    <w:p w14:paraId="1C8A0C1C" w14:textId="77777777" w:rsidR="007574F8" w:rsidRDefault="0062277D">
      <w:pPr>
        <w:pStyle w:val="BodyText"/>
        <w:spacing w:before="120"/>
        <w:ind w:left="1139" w:right="1215"/>
        <w:jc w:val="both"/>
      </w:pPr>
      <w:r>
        <w:rPr>
          <w:b/>
        </w:rPr>
        <w:t xml:space="preserve">Person </w:t>
      </w:r>
      <w:r>
        <w:t>means an individual, partnership, joint venture, corporation, limited liability company, trust, association or unincorporated organization, any Governmental Authority, or any other entity.</w:t>
      </w:r>
    </w:p>
    <w:p w14:paraId="76FF54E7" w14:textId="77777777" w:rsidR="007574F8" w:rsidRDefault="0062277D">
      <w:pPr>
        <w:pStyle w:val="BodyText"/>
        <w:spacing w:before="120"/>
        <w:ind w:left="1139" w:right="1217"/>
        <w:jc w:val="both"/>
      </w:pPr>
      <w:r>
        <w:rPr>
          <w:b/>
        </w:rPr>
        <w:t xml:space="preserve">PIPP Customers </w:t>
      </w:r>
      <w:r>
        <w:t>means Residential Customers taking PIPP Supply from the Companies during the Delivery Period.</w:t>
      </w:r>
    </w:p>
    <w:p w14:paraId="3C69193E" w14:textId="77777777" w:rsidR="007574F8" w:rsidRDefault="0062277D">
      <w:pPr>
        <w:pStyle w:val="BodyText"/>
        <w:spacing w:before="120"/>
        <w:ind w:left="1139"/>
        <w:jc w:val="both"/>
      </w:pPr>
      <w:r>
        <w:rPr>
          <w:b/>
        </w:rPr>
        <w:t>PIPP</w:t>
      </w:r>
      <w:r>
        <w:rPr>
          <w:b/>
          <w:spacing w:val="-5"/>
        </w:rPr>
        <w:t xml:space="preserve"> </w:t>
      </w:r>
      <w:r>
        <w:rPr>
          <w:b/>
        </w:rPr>
        <w:t>Load</w:t>
      </w:r>
      <w:r>
        <w:rPr>
          <w:b/>
          <w:spacing w:val="-1"/>
        </w:rPr>
        <w:t xml:space="preserve"> </w:t>
      </w:r>
      <w:r>
        <w:t>means</w:t>
      </w:r>
      <w:r>
        <w:rPr>
          <w:spacing w:val="-2"/>
        </w:rPr>
        <w:t xml:space="preserve"> </w:t>
      </w:r>
      <w:r>
        <w:t>the</w:t>
      </w:r>
      <w:r>
        <w:rPr>
          <w:spacing w:val="-2"/>
        </w:rPr>
        <w:t xml:space="preserve"> </w:t>
      </w:r>
      <w:r>
        <w:t>full</w:t>
      </w:r>
      <w:r>
        <w:rPr>
          <w:spacing w:val="-2"/>
        </w:rPr>
        <w:t xml:space="preserve"> </w:t>
      </w:r>
      <w:r>
        <w:t>electricity</w:t>
      </w:r>
      <w:r>
        <w:rPr>
          <w:spacing w:val="-2"/>
        </w:rPr>
        <w:t xml:space="preserve"> </w:t>
      </w:r>
      <w:r>
        <w:t>requirements</w:t>
      </w:r>
      <w:r>
        <w:rPr>
          <w:spacing w:val="-2"/>
        </w:rPr>
        <w:t xml:space="preserve"> </w:t>
      </w:r>
      <w:r>
        <w:t>for</w:t>
      </w:r>
      <w:r>
        <w:rPr>
          <w:spacing w:val="-3"/>
        </w:rPr>
        <w:t xml:space="preserve"> </w:t>
      </w:r>
      <w:r>
        <w:t>PIPP</w:t>
      </w:r>
      <w:r>
        <w:rPr>
          <w:spacing w:val="-1"/>
        </w:rPr>
        <w:t xml:space="preserve"> </w:t>
      </w:r>
      <w:r>
        <w:t>Service</w:t>
      </w:r>
      <w:r>
        <w:rPr>
          <w:spacing w:val="-3"/>
        </w:rPr>
        <w:t xml:space="preserve"> </w:t>
      </w:r>
      <w:r>
        <w:t>of</w:t>
      </w:r>
      <w:r>
        <w:rPr>
          <w:spacing w:val="-3"/>
        </w:rPr>
        <w:t xml:space="preserve"> </w:t>
      </w:r>
      <w:r>
        <w:t>PIPP</w:t>
      </w:r>
      <w:r>
        <w:rPr>
          <w:spacing w:val="-1"/>
        </w:rPr>
        <w:t xml:space="preserve"> </w:t>
      </w:r>
      <w:r>
        <w:rPr>
          <w:spacing w:val="-2"/>
        </w:rPr>
        <w:t>Customers.</w:t>
      </w:r>
    </w:p>
    <w:p w14:paraId="26FA305F" w14:textId="77777777" w:rsidR="007574F8" w:rsidRDefault="0062277D">
      <w:pPr>
        <w:pStyle w:val="BodyText"/>
        <w:spacing w:before="121"/>
        <w:ind w:left="1139" w:right="1214"/>
        <w:jc w:val="both"/>
      </w:pPr>
      <w:r>
        <w:rPr>
          <w:b/>
        </w:rPr>
        <w:t xml:space="preserve">PIPP Service </w:t>
      </w:r>
      <w:r>
        <w:t>means the Standard Service Offer service provided to PIPP Customers for PIPP Load by the Companies.</w:t>
      </w:r>
    </w:p>
    <w:p w14:paraId="671E85F9" w14:textId="77777777" w:rsidR="007574F8" w:rsidRDefault="0062277D">
      <w:pPr>
        <w:spacing w:before="120"/>
        <w:ind w:left="1139"/>
        <w:jc w:val="both"/>
        <w:rPr>
          <w:sz w:val="24"/>
        </w:rPr>
      </w:pPr>
      <w:r>
        <w:rPr>
          <w:b/>
          <w:sz w:val="24"/>
        </w:rPr>
        <w:t>PIPP</w:t>
      </w:r>
      <w:r>
        <w:rPr>
          <w:b/>
          <w:spacing w:val="-5"/>
          <w:sz w:val="24"/>
        </w:rPr>
        <w:t xml:space="preserve"> </w:t>
      </w:r>
      <w:r>
        <w:rPr>
          <w:b/>
          <w:sz w:val="24"/>
        </w:rPr>
        <w:t>Supplier</w:t>
      </w:r>
      <w:r>
        <w:rPr>
          <w:b/>
          <w:spacing w:val="-2"/>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2"/>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the</w:t>
      </w:r>
      <w:r>
        <w:rPr>
          <w:spacing w:val="-2"/>
          <w:sz w:val="24"/>
        </w:rPr>
        <w:t xml:space="preserve"> preamble.</w:t>
      </w:r>
    </w:p>
    <w:p w14:paraId="19069D04" w14:textId="77777777" w:rsidR="007574F8" w:rsidRDefault="0062277D">
      <w:pPr>
        <w:pStyle w:val="BodyText"/>
        <w:spacing w:before="120"/>
        <w:ind w:left="1139" w:right="1217"/>
        <w:jc w:val="both"/>
      </w:pPr>
      <w:r>
        <w:rPr>
          <w:b/>
        </w:rPr>
        <w:t xml:space="preserve">PIPP Supplier Responsibility Share </w:t>
      </w:r>
      <w:r>
        <w:t>means, for the PIPP Supplier, the fixed percentage share</w:t>
      </w:r>
      <w:r>
        <w:rPr>
          <w:spacing w:val="-7"/>
        </w:rPr>
        <w:t xml:space="preserve"> </w:t>
      </w:r>
      <w:r>
        <w:t>of</w:t>
      </w:r>
      <w:r>
        <w:rPr>
          <w:spacing w:val="-7"/>
        </w:rPr>
        <w:t xml:space="preserve"> </w:t>
      </w:r>
      <w:r>
        <w:t>the</w:t>
      </w:r>
      <w:r>
        <w:rPr>
          <w:spacing w:val="-7"/>
        </w:rPr>
        <w:t xml:space="preserve"> </w:t>
      </w:r>
      <w:r>
        <w:t>PIPP</w:t>
      </w:r>
      <w:r>
        <w:rPr>
          <w:spacing w:val="-5"/>
        </w:rPr>
        <w:t xml:space="preserve"> </w:t>
      </w:r>
      <w:r>
        <w:t>Load</w:t>
      </w:r>
      <w:r>
        <w:rPr>
          <w:spacing w:val="-4"/>
        </w:rPr>
        <w:t xml:space="preserve"> </w:t>
      </w:r>
      <w:r>
        <w:t>for</w:t>
      </w:r>
      <w:r>
        <w:rPr>
          <w:spacing w:val="-6"/>
        </w:rPr>
        <w:t xml:space="preserve"> </w:t>
      </w:r>
      <w:r>
        <w:t>which</w:t>
      </w:r>
      <w:r>
        <w:rPr>
          <w:spacing w:val="-6"/>
        </w:rPr>
        <w:t xml:space="preserve"> </w:t>
      </w:r>
      <w:r>
        <w:t>the</w:t>
      </w:r>
      <w:r>
        <w:rPr>
          <w:spacing w:val="-5"/>
        </w:rPr>
        <w:t xml:space="preserve"> </w:t>
      </w:r>
      <w:r>
        <w:t>PIPP</w:t>
      </w:r>
      <w:r>
        <w:rPr>
          <w:spacing w:val="-5"/>
        </w:rPr>
        <w:t xml:space="preserve"> </w:t>
      </w:r>
      <w:r>
        <w:t>Supplier</w:t>
      </w:r>
      <w:r>
        <w:rPr>
          <w:spacing w:val="-7"/>
        </w:rPr>
        <w:t xml:space="preserve"> </w:t>
      </w:r>
      <w:r>
        <w:t>is</w:t>
      </w:r>
      <w:r>
        <w:rPr>
          <w:spacing w:val="-5"/>
        </w:rPr>
        <w:t xml:space="preserve"> </w:t>
      </w:r>
      <w:r>
        <w:t>responsible</w:t>
      </w:r>
      <w:r>
        <w:rPr>
          <w:spacing w:val="-5"/>
        </w:rPr>
        <w:t xml:space="preserve"> </w:t>
      </w:r>
      <w:r>
        <w:t>as</w:t>
      </w:r>
      <w:r>
        <w:rPr>
          <w:spacing w:val="-6"/>
        </w:rPr>
        <w:t xml:space="preserve"> </w:t>
      </w:r>
      <w:r>
        <w:t>set</w:t>
      </w:r>
      <w:r>
        <w:rPr>
          <w:spacing w:val="-3"/>
        </w:rPr>
        <w:t xml:space="preserve"> </w:t>
      </w:r>
      <w:r>
        <w:t>forth</w:t>
      </w:r>
      <w:r>
        <w:rPr>
          <w:spacing w:val="-6"/>
        </w:rPr>
        <w:t xml:space="preserve"> </w:t>
      </w:r>
      <w:r>
        <w:t>in</w:t>
      </w:r>
      <w:r>
        <w:rPr>
          <w:spacing w:val="-5"/>
        </w:rPr>
        <w:t xml:space="preserve"> </w:t>
      </w:r>
      <w:r>
        <w:rPr>
          <w:spacing w:val="-2"/>
        </w:rPr>
        <w:t>Appendix</w:t>
      </w:r>
    </w:p>
    <w:p w14:paraId="2DC26A16" w14:textId="77777777" w:rsidR="007574F8" w:rsidRDefault="0062277D">
      <w:pPr>
        <w:pStyle w:val="BodyText"/>
        <w:ind w:left="1139" w:right="1214"/>
        <w:jc w:val="both"/>
      </w:pPr>
      <w:r>
        <w:t>A.</w:t>
      </w:r>
      <w:r>
        <w:rPr>
          <w:spacing w:val="40"/>
        </w:rPr>
        <w:t xml:space="preserve"> </w:t>
      </w:r>
      <w:r>
        <w:t>The stated percentage is determined by dividing the number of Tranches won by the PIPP Supplier in the Solicitation by the total number of Tranches.</w:t>
      </w:r>
    </w:p>
    <w:p w14:paraId="166C9A59" w14:textId="77777777" w:rsidR="007574F8" w:rsidRDefault="0062277D">
      <w:pPr>
        <w:pStyle w:val="BodyText"/>
        <w:spacing w:before="120"/>
        <w:ind w:left="1139" w:right="1214"/>
        <w:jc w:val="both"/>
      </w:pPr>
      <w:r>
        <w:rPr>
          <w:b/>
        </w:rPr>
        <w:t>PIPP</w:t>
      </w:r>
      <w:r>
        <w:rPr>
          <w:b/>
          <w:spacing w:val="-11"/>
        </w:rPr>
        <w:t xml:space="preserve"> </w:t>
      </w:r>
      <w:r>
        <w:rPr>
          <w:b/>
        </w:rPr>
        <w:t>Supply</w:t>
      </w:r>
      <w:r>
        <w:rPr>
          <w:b/>
          <w:spacing w:val="-11"/>
        </w:rPr>
        <w:t xml:space="preserve"> </w:t>
      </w:r>
      <w:r>
        <w:t>means</w:t>
      </w:r>
      <w:r>
        <w:rPr>
          <w:spacing w:val="-10"/>
        </w:rPr>
        <w:t xml:space="preserve"> </w:t>
      </w:r>
      <w:r>
        <w:t>unbundled</w:t>
      </w:r>
      <w:r>
        <w:rPr>
          <w:spacing w:val="-11"/>
        </w:rPr>
        <w:t xml:space="preserve"> </w:t>
      </w:r>
      <w:r>
        <w:t>Energy,</w:t>
      </w:r>
      <w:r>
        <w:rPr>
          <w:spacing w:val="-11"/>
        </w:rPr>
        <w:t xml:space="preserve"> </w:t>
      </w:r>
      <w:r>
        <w:t>Capacity</w:t>
      </w:r>
      <w:r>
        <w:rPr>
          <w:spacing w:val="-8"/>
        </w:rPr>
        <w:t xml:space="preserve"> </w:t>
      </w:r>
      <w:r>
        <w:t>and</w:t>
      </w:r>
      <w:r>
        <w:rPr>
          <w:spacing w:val="-11"/>
        </w:rPr>
        <w:t xml:space="preserve"> </w:t>
      </w:r>
      <w:r>
        <w:t>Ancillary</w:t>
      </w:r>
      <w:r>
        <w:rPr>
          <w:spacing w:val="-11"/>
        </w:rPr>
        <w:t xml:space="preserve"> </w:t>
      </w:r>
      <w:r>
        <w:t>Services,</w:t>
      </w:r>
      <w:r>
        <w:rPr>
          <w:spacing w:val="-11"/>
        </w:rPr>
        <w:t xml:space="preserve"> </w:t>
      </w:r>
      <w:r>
        <w:t>including,</w:t>
      </w:r>
      <w:r>
        <w:rPr>
          <w:spacing w:val="-11"/>
        </w:rPr>
        <w:t xml:space="preserve"> </w:t>
      </w:r>
      <w:r>
        <w:t>to</w:t>
      </w:r>
      <w:r>
        <w:rPr>
          <w:spacing w:val="-11"/>
        </w:rPr>
        <w:t xml:space="preserve"> </w:t>
      </w:r>
      <w:r>
        <w:t>the extent</w:t>
      </w:r>
      <w:r>
        <w:rPr>
          <w:spacing w:val="8"/>
        </w:rPr>
        <w:t xml:space="preserve"> </w:t>
      </w:r>
      <w:r>
        <w:t>not</w:t>
      </w:r>
      <w:r>
        <w:rPr>
          <w:spacing w:val="10"/>
        </w:rPr>
        <w:t xml:space="preserve"> </w:t>
      </w:r>
      <w:r>
        <w:t>expressly</w:t>
      </w:r>
      <w:r>
        <w:rPr>
          <w:spacing w:val="11"/>
        </w:rPr>
        <w:t xml:space="preserve"> </w:t>
      </w:r>
      <w:r>
        <w:t>assumed</w:t>
      </w:r>
      <w:r>
        <w:rPr>
          <w:spacing w:val="10"/>
        </w:rPr>
        <w:t xml:space="preserve"> </w:t>
      </w:r>
      <w:r>
        <w:t>by</w:t>
      </w:r>
      <w:r>
        <w:rPr>
          <w:spacing w:val="11"/>
        </w:rPr>
        <w:t xml:space="preserve"> </w:t>
      </w:r>
      <w:r>
        <w:t>the</w:t>
      </w:r>
      <w:r>
        <w:rPr>
          <w:spacing w:val="9"/>
        </w:rPr>
        <w:t xml:space="preserve"> </w:t>
      </w:r>
      <w:r>
        <w:t>Companies</w:t>
      </w:r>
      <w:r>
        <w:rPr>
          <w:spacing w:val="10"/>
        </w:rPr>
        <w:t xml:space="preserve"> </w:t>
      </w:r>
      <w:r>
        <w:t>pursuant</w:t>
      </w:r>
      <w:r>
        <w:rPr>
          <w:spacing w:val="11"/>
        </w:rPr>
        <w:t xml:space="preserve"> </w:t>
      </w:r>
      <w:r>
        <w:t>to</w:t>
      </w:r>
      <w:r>
        <w:rPr>
          <w:spacing w:val="10"/>
        </w:rPr>
        <w:t xml:space="preserve"> </w:t>
      </w:r>
      <w:r>
        <w:t>Section</w:t>
      </w:r>
      <w:r>
        <w:rPr>
          <w:spacing w:val="11"/>
        </w:rPr>
        <w:t xml:space="preserve"> </w:t>
      </w:r>
      <w:r>
        <w:t>2.3,</w:t>
      </w:r>
      <w:r>
        <w:rPr>
          <w:spacing w:val="10"/>
        </w:rPr>
        <w:t xml:space="preserve"> </w:t>
      </w:r>
      <w:r>
        <w:t>all</w:t>
      </w:r>
      <w:r>
        <w:rPr>
          <w:spacing w:val="11"/>
        </w:rPr>
        <w:t xml:space="preserve"> </w:t>
      </w:r>
      <w:r>
        <w:rPr>
          <w:spacing w:val="-2"/>
        </w:rPr>
        <w:t>transmission</w:t>
      </w:r>
    </w:p>
    <w:p w14:paraId="5F69FF54" w14:textId="77777777" w:rsidR="007574F8" w:rsidRDefault="007574F8">
      <w:pPr>
        <w:jc w:val="both"/>
        <w:sectPr w:rsidR="007574F8">
          <w:pgSz w:w="12240" w:h="15840"/>
          <w:pgMar w:top="1360" w:right="580" w:bottom="1220" w:left="660" w:header="0" w:footer="1029" w:gutter="0"/>
          <w:cols w:space="720"/>
        </w:sectPr>
      </w:pPr>
    </w:p>
    <w:p w14:paraId="00751FCC" w14:textId="77777777" w:rsidR="007574F8" w:rsidRDefault="0062277D">
      <w:pPr>
        <w:pStyle w:val="BodyText"/>
        <w:spacing w:before="79"/>
        <w:ind w:left="1139" w:right="1214"/>
        <w:jc w:val="both"/>
      </w:pPr>
      <w:r>
        <w:lastRenderedPageBreak/>
        <w:t>and distribution losses and congestion and imbalance costs associated with the provision of</w:t>
      </w:r>
      <w:r>
        <w:rPr>
          <w:spacing w:val="-11"/>
        </w:rPr>
        <w:t xml:space="preserve"> </w:t>
      </w:r>
      <w:r>
        <w:t>such</w:t>
      </w:r>
      <w:r>
        <w:rPr>
          <w:spacing w:val="-11"/>
        </w:rPr>
        <w:t xml:space="preserve"> </w:t>
      </w:r>
      <w:r>
        <w:t>services,</w:t>
      </w:r>
      <w:r>
        <w:rPr>
          <w:spacing w:val="-10"/>
        </w:rPr>
        <w:t xml:space="preserve"> </w:t>
      </w:r>
      <w:r>
        <w:t>as</w:t>
      </w:r>
      <w:r>
        <w:rPr>
          <w:spacing w:val="-10"/>
        </w:rPr>
        <w:t xml:space="preserve"> </w:t>
      </w:r>
      <w:r>
        <w:t>measured</w:t>
      </w:r>
      <w:r>
        <w:rPr>
          <w:spacing w:val="-11"/>
        </w:rPr>
        <w:t xml:space="preserve"> </w:t>
      </w:r>
      <w:r>
        <w:t>and</w:t>
      </w:r>
      <w:r>
        <w:rPr>
          <w:spacing w:val="-11"/>
        </w:rPr>
        <w:t xml:space="preserve"> </w:t>
      </w:r>
      <w:r>
        <w:t>reported</w:t>
      </w:r>
      <w:r>
        <w:rPr>
          <w:spacing w:val="-11"/>
        </w:rPr>
        <w:t xml:space="preserve"> </w:t>
      </w:r>
      <w:r>
        <w:t>to</w:t>
      </w:r>
      <w:r>
        <w:rPr>
          <w:spacing w:val="-11"/>
        </w:rPr>
        <w:t xml:space="preserve"> </w:t>
      </w:r>
      <w:r>
        <w:t>PJM,</w:t>
      </w:r>
      <w:r>
        <w:rPr>
          <w:spacing w:val="-11"/>
        </w:rPr>
        <w:t xml:space="preserve"> </w:t>
      </w:r>
      <w:r>
        <w:t>and</w:t>
      </w:r>
      <w:r>
        <w:rPr>
          <w:spacing w:val="-11"/>
        </w:rPr>
        <w:t xml:space="preserve"> </w:t>
      </w:r>
      <w:r>
        <w:t>such</w:t>
      </w:r>
      <w:r>
        <w:rPr>
          <w:spacing w:val="-11"/>
        </w:rPr>
        <w:t xml:space="preserve"> </w:t>
      </w:r>
      <w:r>
        <w:t>other</w:t>
      </w:r>
      <w:r>
        <w:rPr>
          <w:spacing w:val="-11"/>
        </w:rPr>
        <w:t xml:space="preserve"> </w:t>
      </w:r>
      <w:r>
        <w:t>services</w:t>
      </w:r>
      <w:r>
        <w:rPr>
          <w:spacing w:val="-10"/>
        </w:rPr>
        <w:t xml:space="preserve"> </w:t>
      </w:r>
      <w:r>
        <w:t>or</w:t>
      </w:r>
      <w:r>
        <w:rPr>
          <w:spacing w:val="-11"/>
        </w:rPr>
        <w:t xml:space="preserve"> </w:t>
      </w:r>
      <w:r>
        <w:t>products</w:t>
      </w:r>
      <w:r>
        <w:rPr>
          <w:spacing w:val="-10"/>
        </w:rPr>
        <w:t xml:space="preserve"> </w:t>
      </w:r>
      <w:r>
        <w:t>that a PIPP Supplier may be required to provide, by PJM or other Governmental Authority, in order to meet the requirements of PIPP Service.</w:t>
      </w:r>
    </w:p>
    <w:p w14:paraId="28518644" w14:textId="77777777" w:rsidR="007574F8" w:rsidRDefault="0062277D">
      <w:pPr>
        <w:pStyle w:val="BodyText"/>
        <w:spacing w:before="120"/>
        <w:ind w:left="1140"/>
        <w:jc w:val="both"/>
      </w:pPr>
      <w:r>
        <w:rPr>
          <w:b/>
        </w:rPr>
        <w:t>PJM</w:t>
      </w:r>
      <w:r>
        <w:rPr>
          <w:b/>
          <w:spacing w:val="-5"/>
        </w:rPr>
        <w:t xml:space="preserve"> </w:t>
      </w:r>
      <w:r>
        <w:t>means</w:t>
      </w:r>
      <w:r>
        <w:rPr>
          <w:spacing w:val="-1"/>
        </w:rPr>
        <w:t xml:space="preserve"> </w:t>
      </w:r>
      <w:r>
        <w:t>PJM Interconnection,</w:t>
      </w:r>
      <w:r>
        <w:rPr>
          <w:spacing w:val="-1"/>
        </w:rPr>
        <w:t xml:space="preserve"> </w:t>
      </w:r>
      <w:r>
        <w:t>L.L.C.</w:t>
      </w:r>
      <w:r>
        <w:rPr>
          <w:spacing w:val="-2"/>
        </w:rPr>
        <w:t xml:space="preserve"> </w:t>
      </w:r>
      <w:r>
        <w:t>or</w:t>
      </w:r>
      <w:r>
        <w:rPr>
          <w:spacing w:val="-2"/>
        </w:rPr>
        <w:t xml:space="preserve"> </w:t>
      </w:r>
      <w:r>
        <w:t>any</w:t>
      </w:r>
      <w:r>
        <w:rPr>
          <w:spacing w:val="-2"/>
        </w:rPr>
        <w:t xml:space="preserve"> </w:t>
      </w:r>
      <w:r>
        <w:t>successor</w:t>
      </w:r>
      <w:r>
        <w:rPr>
          <w:spacing w:val="-2"/>
        </w:rPr>
        <w:t xml:space="preserve"> </w:t>
      </w:r>
      <w:r>
        <w:t>organization</w:t>
      </w:r>
      <w:r>
        <w:rPr>
          <w:spacing w:val="-1"/>
        </w:rPr>
        <w:t xml:space="preserve"> </w:t>
      </w:r>
      <w:r>
        <w:rPr>
          <w:spacing w:val="-2"/>
        </w:rPr>
        <w:t>thereto.</w:t>
      </w:r>
    </w:p>
    <w:p w14:paraId="5A98982C" w14:textId="77777777" w:rsidR="007574F8" w:rsidRDefault="0062277D">
      <w:pPr>
        <w:pStyle w:val="BodyText"/>
        <w:spacing w:before="120"/>
        <w:ind w:left="1140" w:right="1215"/>
        <w:jc w:val="both"/>
      </w:pPr>
      <w:r>
        <w:rPr>
          <w:b/>
        </w:rPr>
        <w:t>PJM</w:t>
      </w:r>
      <w:r>
        <w:rPr>
          <w:b/>
          <w:spacing w:val="-5"/>
        </w:rPr>
        <w:t xml:space="preserve"> </w:t>
      </w:r>
      <w:r>
        <w:rPr>
          <w:b/>
        </w:rPr>
        <w:t>Agreements</w:t>
      </w:r>
      <w:r>
        <w:rPr>
          <w:b/>
          <w:spacing w:val="-4"/>
        </w:rPr>
        <w:t xml:space="preserve"> </w:t>
      </w:r>
      <w:r>
        <w:t>means</w:t>
      </w:r>
      <w:r>
        <w:rPr>
          <w:spacing w:val="-2"/>
        </w:rPr>
        <w:t xml:space="preserve"> </w:t>
      </w:r>
      <w:r>
        <w:t>the</w:t>
      </w:r>
      <w:r>
        <w:rPr>
          <w:spacing w:val="-5"/>
        </w:rPr>
        <w:t xml:space="preserve"> </w:t>
      </w:r>
      <w:r>
        <w:t>PJM</w:t>
      </w:r>
      <w:r>
        <w:rPr>
          <w:spacing w:val="-7"/>
        </w:rPr>
        <w:t xml:space="preserve"> </w:t>
      </w:r>
      <w:r>
        <w:t>OATT,</w:t>
      </w:r>
      <w:r>
        <w:rPr>
          <w:spacing w:val="-4"/>
        </w:rPr>
        <w:t xml:space="preserve"> </w:t>
      </w:r>
      <w:r>
        <w:t>PJM</w:t>
      </w:r>
      <w:r>
        <w:rPr>
          <w:spacing w:val="-4"/>
        </w:rPr>
        <w:t xml:space="preserve"> </w:t>
      </w:r>
      <w:r>
        <w:t>Operating</w:t>
      </w:r>
      <w:r>
        <w:rPr>
          <w:spacing w:val="-4"/>
        </w:rPr>
        <w:t xml:space="preserve"> </w:t>
      </w:r>
      <w:r>
        <w:t>Agreement,</w:t>
      </w:r>
      <w:r>
        <w:rPr>
          <w:spacing w:val="-4"/>
        </w:rPr>
        <w:t xml:space="preserve"> </w:t>
      </w:r>
      <w:r>
        <w:t>PJM</w:t>
      </w:r>
      <w:r>
        <w:rPr>
          <w:spacing w:val="-4"/>
        </w:rPr>
        <w:t xml:space="preserve"> </w:t>
      </w:r>
      <w:r>
        <w:t>RAA</w:t>
      </w:r>
      <w:r>
        <w:rPr>
          <w:spacing w:val="-5"/>
        </w:rPr>
        <w:t xml:space="preserve"> </w:t>
      </w:r>
      <w:r>
        <w:t>and</w:t>
      </w:r>
      <w:r>
        <w:rPr>
          <w:spacing w:val="-4"/>
        </w:rPr>
        <w:t xml:space="preserve"> </w:t>
      </w:r>
      <w:r>
        <w:t>any other applicable PJM manuals or documents, or any successor, superseding or amended versions thereof that may take effect from time to time.</w:t>
      </w:r>
    </w:p>
    <w:p w14:paraId="2B12C18A" w14:textId="77777777" w:rsidR="007574F8" w:rsidRDefault="0062277D">
      <w:pPr>
        <w:spacing w:before="120"/>
        <w:ind w:left="1140"/>
        <w:jc w:val="both"/>
        <w:rPr>
          <w:sz w:val="24"/>
        </w:rPr>
      </w:pPr>
      <w:r>
        <w:rPr>
          <w:b/>
          <w:sz w:val="24"/>
        </w:rPr>
        <w:t>PJM</w:t>
      </w:r>
      <w:r>
        <w:rPr>
          <w:b/>
          <w:spacing w:val="-13"/>
          <w:sz w:val="24"/>
        </w:rPr>
        <w:t xml:space="preserve"> </w:t>
      </w:r>
      <w:r>
        <w:rPr>
          <w:b/>
          <w:sz w:val="24"/>
        </w:rPr>
        <w:t>Control</w:t>
      </w:r>
      <w:r>
        <w:rPr>
          <w:b/>
          <w:spacing w:val="-8"/>
          <w:sz w:val="24"/>
        </w:rPr>
        <w:t xml:space="preserve"> </w:t>
      </w:r>
      <w:r>
        <w:rPr>
          <w:b/>
          <w:sz w:val="24"/>
        </w:rPr>
        <w:t>Area</w:t>
      </w:r>
      <w:r>
        <w:rPr>
          <w:b/>
          <w:spacing w:val="-10"/>
          <w:sz w:val="24"/>
        </w:rPr>
        <w:t xml:space="preserve"> </w:t>
      </w:r>
      <w:r>
        <w:rPr>
          <w:sz w:val="24"/>
        </w:rPr>
        <w:t>means</w:t>
      </w:r>
      <w:r>
        <w:rPr>
          <w:spacing w:val="-8"/>
          <w:sz w:val="24"/>
        </w:rPr>
        <w:t xml:space="preserve"> </w:t>
      </w:r>
      <w:r>
        <w:rPr>
          <w:sz w:val="24"/>
        </w:rPr>
        <w:t>the</w:t>
      </w:r>
      <w:r>
        <w:rPr>
          <w:spacing w:val="-11"/>
          <w:sz w:val="24"/>
        </w:rPr>
        <w:t xml:space="preserve"> </w:t>
      </w:r>
      <w:r>
        <w:rPr>
          <w:sz w:val="24"/>
        </w:rPr>
        <w:t>control</w:t>
      </w:r>
      <w:r>
        <w:rPr>
          <w:spacing w:val="-8"/>
          <w:sz w:val="24"/>
        </w:rPr>
        <w:t xml:space="preserve"> </w:t>
      </w:r>
      <w:r>
        <w:rPr>
          <w:sz w:val="24"/>
        </w:rPr>
        <w:t>area</w:t>
      </w:r>
      <w:r>
        <w:rPr>
          <w:spacing w:val="-11"/>
          <w:sz w:val="24"/>
        </w:rPr>
        <w:t xml:space="preserve"> </w:t>
      </w:r>
      <w:r>
        <w:rPr>
          <w:sz w:val="24"/>
        </w:rPr>
        <w:t>recognized</w:t>
      </w:r>
      <w:r>
        <w:rPr>
          <w:spacing w:val="-9"/>
          <w:sz w:val="24"/>
        </w:rPr>
        <w:t xml:space="preserve"> </w:t>
      </w:r>
      <w:r>
        <w:rPr>
          <w:sz w:val="24"/>
        </w:rPr>
        <w:t>by</w:t>
      </w:r>
      <w:r>
        <w:rPr>
          <w:spacing w:val="-10"/>
          <w:sz w:val="24"/>
        </w:rPr>
        <w:t xml:space="preserve"> </w:t>
      </w:r>
      <w:r>
        <w:rPr>
          <w:sz w:val="24"/>
        </w:rPr>
        <w:t>NERC</w:t>
      </w:r>
      <w:r>
        <w:rPr>
          <w:spacing w:val="-8"/>
          <w:sz w:val="24"/>
        </w:rPr>
        <w:t xml:space="preserve"> </w:t>
      </w:r>
      <w:r>
        <w:rPr>
          <w:sz w:val="24"/>
        </w:rPr>
        <w:t>as</w:t>
      </w:r>
      <w:r>
        <w:rPr>
          <w:spacing w:val="-9"/>
          <w:sz w:val="24"/>
        </w:rPr>
        <w:t xml:space="preserve"> </w:t>
      </w:r>
      <w:r>
        <w:rPr>
          <w:sz w:val="24"/>
        </w:rPr>
        <w:t>the</w:t>
      </w:r>
      <w:r>
        <w:rPr>
          <w:spacing w:val="-10"/>
          <w:sz w:val="24"/>
        </w:rPr>
        <w:t xml:space="preserve"> </w:t>
      </w:r>
      <w:r>
        <w:rPr>
          <w:sz w:val="24"/>
        </w:rPr>
        <w:t>PJM</w:t>
      </w:r>
      <w:r>
        <w:rPr>
          <w:spacing w:val="-9"/>
          <w:sz w:val="24"/>
        </w:rPr>
        <w:t xml:space="preserve"> </w:t>
      </w:r>
      <w:r>
        <w:rPr>
          <w:sz w:val="24"/>
        </w:rPr>
        <w:t>Control</w:t>
      </w:r>
      <w:r>
        <w:rPr>
          <w:spacing w:val="-8"/>
          <w:sz w:val="24"/>
        </w:rPr>
        <w:t xml:space="preserve"> </w:t>
      </w:r>
      <w:r>
        <w:rPr>
          <w:spacing w:val="-2"/>
          <w:sz w:val="24"/>
        </w:rPr>
        <w:t>Area.</w:t>
      </w:r>
    </w:p>
    <w:p w14:paraId="09979C5C" w14:textId="77777777" w:rsidR="007574F8" w:rsidRDefault="0062277D">
      <w:pPr>
        <w:pStyle w:val="BodyText"/>
        <w:spacing w:before="120"/>
        <w:ind w:left="1140" w:right="1219"/>
        <w:jc w:val="both"/>
      </w:pPr>
      <w:r>
        <w:rPr>
          <w:b/>
        </w:rPr>
        <w:t>PJM</w:t>
      </w:r>
      <w:r>
        <w:rPr>
          <w:b/>
          <w:spacing w:val="-15"/>
        </w:rPr>
        <w:t xml:space="preserve"> </w:t>
      </w:r>
      <w:r>
        <w:rPr>
          <w:b/>
        </w:rPr>
        <w:t>E-Account</w:t>
      </w:r>
      <w:r>
        <w:rPr>
          <w:b/>
          <w:spacing w:val="-15"/>
        </w:rPr>
        <w:t xml:space="preserve"> </w:t>
      </w:r>
      <w:r>
        <w:t>means</w:t>
      </w:r>
      <w:r>
        <w:rPr>
          <w:spacing w:val="-15"/>
        </w:rPr>
        <w:t xml:space="preserve"> </w:t>
      </w:r>
      <w:r>
        <w:t>an</w:t>
      </w:r>
      <w:r>
        <w:rPr>
          <w:spacing w:val="-15"/>
        </w:rPr>
        <w:t xml:space="preserve"> </w:t>
      </w:r>
      <w:r>
        <w:t>account</w:t>
      </w:r>
      <w:r>
        <w:rPr>
          <w:spacing w:val="-15"/>
        </w:rPr>
        <w:t xml:space="preserve"> </w:t>
      </w:r>
      <w:r>
        <w:t>obtainable</w:t>
      </w:r>
      <w:r>
        <w:rPr>
          <w:spacing w:val="-14"/>
        </w:rPr>
        <w:t xml:space="preserve"> </w:t>
      </w:r>
      <w:r>
        <w:t>through</w:t>
      </w:r>
      <w:r>
        <w:rPr>
          <w:spacing w:val="-15"/>
        </w:rPr>
        <w:t xml:space="preserve"> </w:t>
      </w:r>
      <w:r>
        <w:t>PJM</w:t>
      </w:r>
      <w:r>
        <w:rPr>
          <w:spacing w:val="-15"/>
        </w:rPr>
        <w:t xml:space="preserve"> </w:t>
      </w:r>
      <w:r>
        <w:t>which</w:t>
      </w:r>
      <w:r>
        <w:rPr>
          <w:spacing w:val="-15"/>
        </w:rPr>
        <w:t xml:space="preserve"> </w:t>
      </w:r>
      <w:r>
        <w:t>provides</w:t>
      </w:r>
      <w:r>
        <w:rPr>
          <w:spacing w:val="-13"/>
        </w:rPr>
        <w:t xml:space="preserve"> </w:t>
      </w:r>
      <w:r>
        <w:t>access</w:t>
      </w:r>
      <w:r>
        <w:rPr>
          <w:spacing w:val="-15"/>
        </w:rPr>
        <w:t xml:space="preserve"> </w:t>
      </w:r>
      <w:r>
        <w:t>to</w:t>
      </w:r>
      <w:r>
        <w:rPr>
          <w:spacing w:val="-15"/>
        </w:rPr>
        <w:t xml:space="preserve"> </w:t>
      </w:r>
      <w:r>
        <w:t xml:space="preserve">web- based PJM settlement, accounting, marketing and other informational and economic </w:t>
      </w:r>
      <w:r>
        <w:rPr>
          <w:spacing w:val="-2"/>
        </w:rPr>
        <w:t>systems.</w:t>
      </w:r>
    </w:p>
    <w:p w14:paraId="18562501" w14:textId="77777777" w:rsidR="007574F8" w:rsidRDefault="0062277D">
      <w:pPr>
        <w:pStyle w:val="BodyText"/>
        <w:spacing w:before="120"/>
        <w:ind w:left="1139" w:right="1219"/>
        <w:jc w:val="both"/>
      </w:pPr>
      <w:r>
        <w:rPr>
          <w:b/>
        </w:rPr>
        <w:t xml:space="preserve">PJM OATT </w:t>
      </w:r>
      <w:r>
        <w:t xml:space="preserve">or </w:t>
      </w:r>
      <w:r>
        <w:rPr>
          <w:b/>
        </w:rPr>
        <w:t xml:space="preserve">PJM Tariff </w:t>
      </w:r>
      <w:r>
        <w:t>means the Open Access Transmission Tariff of PJM or the successor, superseding or amended versions of the Open Access Transmission Tariff that may take effect from time to time.</w:t>
      </w:r>
    </w:p>
    <w:p w14:paraId="3BD657F4" w14:textId="77777777" w:rsidR="007574F8" w:rsidRDefault="0062277D">
      <w:pPr>
        <w:pStyle w:val="BodyText"/>
        <w:spacing w:before="120"/>
        <w:ind w:left="1139" w:right="1219"/>
        <w:jc w:val="both"/>
      </w:pPr>
      <w:r>
        <w:rPr>
          <w:b/>
        </w:rPr>
        <w:t xml:space="preserve">PJM Operating Agreement </w:t>
      </w:r>
      <w:r>
        <w:t>means the Amended and Restated Operating Agreement of PJM or the successor, superseding or amended versions of the Amended and Restated Operating Agreement that may take effect from time to time.</w:t>
      </w:r>
    </w:p>
    <w:p w14:paraId="28F8F526" w14:textId="77777777" w:rsidR="007574F8" w:rsidRDefault="0062277D">
      <w:pPr>
        <w:pStyle w:val="BodyText"/>
        <w:spacing w:before="120"/>
        <w:ind w:left="1139" w:right="1215"/>
        <w:jc w:val="both"/>
      </w:pPr>
      <w:r>
        <w:rPr>
          <w:b/>
        </w:rPr>
        <w:t xml:space="preserve">PJM RAA </w:t>
      </w:r>
      <w:r>
        <w:t>means the Reliability Assurance Agreement Among Load Serving Entities in the PJM Region or any successor, superseding or amended versions of the Reliability Assurance Agreement Among Load Serving Entities in the PJM Region that may take effect from time to time.</w:t>
      </w:r>
    </w:p>
    <w:p w14:paraId="71E16D8C" w14:textId="77777777" w:rsidR="007574F8" w:rsidRDefault="0062277D">
      <w:pPr>
        <w:spacing w:before="120"/>
        <w:ind w:left="1139" w:right="1217"/>
        <w:jc w:val="both"/>
        <w:rPr>
          <w:sz w:val="24"/>
        </w:rPr>
      </w:pPr>
      <w:r>
        <w:rPr>
          <w:b/>
          <w:sz w:val="24"/>
        </w:rPr>
        <w:t xml:space="preserve">PMEA or Preliminary Monthly Energy Allocation </w:t>
      </w:r>
      <w:r>
        <w:rPr>
          <w:sz w:val="24"/>
        </w:rPr>
        <w:t>means a quantity of Energy expressed</w:t>
      </w:r>
      <w:r>
        <w:rPr>
          <w:spacing w:val="-12"/>
          <w:sz w:val="24"/>
        </w:rPr>
        <w:t xml:space="preserve"> </w:t>
      </w:r>
      <w:r>
        <w:rPr>
          <w:sz w:val="24"/>
        </w:rPr>
        <w:t>in</w:t>
      </w:r>
      <w:r>
        <w:rPr>
          <w:spacing w:val="-12"/>
          <w:sz w:val="24"/>
        </w:rPr>
        <w:t xml:space="preserve"> </w:t>
      </w:r>
      <w:r>
        <w:rPr>
          <w:sz w:val="24"/>
        </w:rPr>
        <w:t>MWh</w:t>
      </w:r>
      <w:r>
        <w:rPr>
          <w:spacing w:val="-12"/>
          <w:sz w:val="24"/>
        </w:rPr>
        <w:t xml:space="preserve"> </w:t>
      </w:r>
      <w:r>
        <w:rPr>
          <w:sz w:val="24"/>
        </w:rPr>
        <w:t>which,</w:t>
      </w:r>
      <w:r>
        <w:rPr>
          <w:spacing w:val="-12"/>
          <w:sz w:val="24"/>
        </w:rPr>
        <w:t xml:space="preserve"> </w:t>
      </w:r>
      <w:r>
        <w:rPr>
          <w:sz w:val="24"/>
        </w:rPr>
        <w:t>for</w:t>
      </w:r>
      <w:r>
        <w:rPr>
          <w:spacing w:val="-13"/>
          <w:sz w:val="24"/>
        </w:rPr>
        <w:t xml:space="preserve"> </w:t>
      </w:r>
      <w:r>
        <w:rPr>
          <w:sz w:val="24"/>
        </w:rPr>
        <w:t>any</w:t>
      </w:r>
      <w:r>
        <w:rPr>
          <w:spacing w:val="-12"/>
          <w:sz w:val="24"/>
        </w:rPr>
        <w:t xml:space="preserve"> </w:t>
      </w:r>
      <w:r>
        <w:rPr>
          <w:sz w:val="24"/>
        </w:rPr>
        <w:t>Billing</w:t>
      </w:r>
      <w:r>
        <w:rPr>
          <w:spacing w:val="-12"/>
          <w:sz w:val="24"/>
        </w:rPr>
        <w:t xml:space="preserve"> </w:t>
      </w:r>
      <w:r>
        <w:rPr>
          <w:sz w:val="24"/>
        </w:rPr>
        <w:t>Month,</w:t>
      </w:r>
      <w:r>
        <w:rPr>
          <w:spacing w:val="-12"/>
          <w:sz w:val="24"/>
        </w:rPr>
        <w:t xml:space="preserve"> </w:t>
      </w:r>
      <w:r>
        <w:rPr>
          <w:sz w:val="24"/>
        </w:rPr>
        <w:t>is</w:t>
      </w:r>
      <w:r>
        <w:rPr>
          <w:spacing w:val="-12"/>
          <w:sz w:val="24"/>
        </w:rPr>
        <w:t xml:space="preserve"> </w:t>
      </w:r>
      <w:r>
        <w:rPr>
          <w:sz w:val="24"/>
        </w:rPr>
        <w:t>the</w:t>
      </w:r>
      <w:r>
        <w:rPr>
          <w:spacing w:val="-13"/>
          <w:sz w:val="24"/>
        </w:rPr>
        <w:t xml:space="preserve"> </w:t>
      </w:r>
      <w:r>
        <w:rPr>
          <w:sz w:val="24"/>
        </w:rPr>
        <w:t>preliminary</w:t>
      </w:r>
      <w:r>
        <w:rPr>
          <w:spacing w:val="-12"/>
          <w:sz w:val="24"/>
        </w:rPr>
        <w:t xml:space="preserve"> </w:t>
      </w:r>
      <w:r>
        <w:rPr>
          <w:sz w:val="24"/>
        </w:rPr>
        <w:t>calculation</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PIPP Supplier’s PIPP Supplier Responsibility Share.</w:t>
      </w:r>
    </w:p>
    <w:p w14:paraId="70347D48" w14:textId="77777777" w:rsidR="007574F8" w:rsidRDefault="0062277D">
      <w:pPr>
        <w:pStyle w:val="BodyText"/>
        <w:spacing w:before="120"/>
        <w:ind w:left="1139" w:right="1216"/>
        <w:jc w:val="both"/>
      </w:pPr>
      <w:r>
        <w:rPr>
          <w:b/>
        </w:rPr>
        <w:t>PMEA/FMEA</w:t>
      </w:r>
      <w:r>
        <w:rPr>
          <w:b/>
          <w:spacing w:val="-4"/>
        </w:rPr>
        <w:t xml:space="preserve"> </w:t>
      </w:r>
      <w:r>
        <w:rPr>
          <w:b/>
        </w:rPr>
        <w:t>Adjustment</w:t>
      </w:r>
      <w:r>
        <w:rPr>
          <w:b/>
          <w:spacing w:val="-4"/>
        </w:rPr>
        <w:t xml:space="preserve"> </w:t>
      </w:r>
      <w:r>
        <w:t>means,</w:t>
      </w:r>
      <w:r>
        <w:rPr>
          <w:spacing w:val="-3"/>
        </w:rPr>
        <w:t xml:space="preserve"> </w:t>
      </w:r>
      <w:r>
        <w:t>for</w:t>
      </w:r>
      <w:r>
        <w:rPr>
          <w:spacing w:val="-4"/>
        </w:rPr>
        <w:t xml:space="preserve"> </w:t>
      </w:r>
      <w:r>
        <w:t>any</w:t>
      </w:r>
      <w:r>
        <w:rPr>
          <w:spacing w:val="-3"/>
        </w:rPr>
        <w:t xml:space="preserve"> </w:t>
      </w:r>
      <w:r>
        <w:t>Billing</w:t>
      </w:r>
      <w:r>
        <w:rPr>
          <w:spacing w:val="-3"/>
        </w:rPr>
        <w:t xml:space="preserve"> </w:t>
      </w:r>
      <w:r>
        <w:t>Month,</w:t>
      </w:r>
      <w:r>
        <w:rPr>
          <w:spacing w:val="-3"/>
        </w:rPr>
        <w:t xml:space="preserve"> </w:t>
      </w:r>
      <w:r>
        <w:t>the</w:t>
      </w:r>
      <w:r>
        <w:rPr>
          <w:spacing w:val="-4"/>
        </w:rPr>
        <w:t xml:space="preserve"> </w:t>
      </w:r>
      <w:r>
        <w:t>monetary</w:t>
      </w:r>
      <w:r>
        <w:rPr>
          <w:spacing w:val="-3"/>
        </w:rPr>
        <w:t xml:space="preserve"> </w:t>
      </w:r>
      <w:r>
        <w:t>amount</w:t>
      </w:r>
      <w:r>
        <w:rPr>
          <w:spacing w:val="-3"/>
        </w:rPr>
        <w:t xml:space="preserve"> </w:t>
      </w:r>
      <w:r>
        <w:t>due</w:t>
      </w:r>
      <w:r>
        <w:rPr>
          <w:spacing w:val="-4"/>
        </w:rPr>
        <w:t xml:space="preserve"> </w:t>
      </w:r>
      <w:r>
        <w:t>to</w:t>
      </w:r>
      <w:r>
        <w:rPr>
          <w:spacing w:val="-3"/>
        </w:rPr>
        <w:t xml:space="preserve"> </w:t>
      </w:r>
      <w:r>
        <w:t>a PIPP Supplier or the Companies, as the case may be, in order to reconcile any difference between the PMEA used for the purpose of calculating estimated payments made to such PIPP Supplier for a given month and the FMEA used for calculating the final payments due to the PIPP Supplier for such month, as more fully described in Article 8.</w:t>
      </w:r>
    </w:p>
    <w:p w14:paraId="28B722E0" w14:textId="77777777" w:rsidR="007574F8" w:rsidRDefault="0062277D">
      <w:pPr>
        <w:pStyle w:val="BodyText"/>
        <w:spacing w:before="121"/>
        <w:ind w:left="1139" w:right="1214"/>
        <w:jc w:val="both"/>
      </w:pPr>
      <w:r>
        <w:rPr>
          <w:b/>
        </w:rPr>
        <w:t>Price</w:t>
      </w:r>
      <w:r>
        <w:rPr>
          <w:b/>
          <w:spacing w:val="-9"/>
        </w:rPr>
        <w:t xml:space="preserve"> </w:t>
      </w:r>
      <w:r>
        <w:t>means,</w:t>
      </w:r>
      <w:r>
        <w:rPr>
          <w:spacing w:val="-8"/>
        </w:rPr>
        <w:t xml:space="preserve"> </w:t>
      </w:r>
      <w:r>
        <w:t>with</w:t>
      </w:r>
      <w:r>
        <w:rPr>
          <w:spacing w:val="-8"/>
        </w:rPr>
        <w:t xml:space="preserve"> </w:t>
      </w:r>
      <w:r>
        <w:t>respect</w:t>
      </w:r>
      <w:r>
        <w:rPr>
          <w:spacing w:val="-8"/>
        </w:rPr>
        <w:t xml:space="preserve"> </w:t>
      </w:r>
      <w:r>
        <w:t>to</w:t>
      </w:r>
      <w:r>
        <w:rPr>
          <w:spacing w:val="-8"/>
        </w:rPr>
        <w:t xml:space="preserve"> </w:t>
      </w:r>
      <w:r>
        <w:t>a</w:t>
      </w:r>
      <w:r>
        <w:rPr>
          <w:spacing w:val="-9"/>
        </w:rPr>
        <w:t xml:space="preserve"> </w:t>
      </w:r>
      <w:r>
        <w:t>PIPP</w:t>
      </w:r>
      <w:r>
        <w:rPr>
          <w:spacing w:val="-7"/>
        </w:rPr>
        <w:t xml:space="preserve"> </w:t>
      </w:r>
      <w:r>
        <w:t>Supplier,</w:t>
      </w:r>
      <w:r>
        <w:rPr>
          <w:spacing w:val="-8"/>
        </w:rPr>
        <w:t xml:space="preserve"> </w:t>
      </w:r>
      <w:r>
        <w:t>the</w:t>
      </w:r>
      <w:r>
        <w:rPr>
          <w:spacing w:val="-9"/>
        </w:rPr>
        <w:t xml:space="preserve"> </w:t>
      </w:r>
      <w:r>
        <w:t>price</w:t>
      </w:r>
      <w:r>
        <w:rPr>
          <w:spacing w:val="-9"/>
        </w:rPr>
        <w:t xml:space="preserve"> </w:t>
      </w:r>
      <w:r>
        <w:t>in</w:t>
      </w:r>
      <w:r>
        <w:rPr>
          <w:spacing w:val="-8"/>
        </w:rPr>
        <w:t xml:space="preserve"> </w:t>
      </w:r>
      <w:r>
        <w:t>$/MWh</w:t>
      </w:r>
      <w:r>
        <w:rPr>
          <w:spacing w:val="-8"/>
        </w:rPr>
        <w:t xml:space="preserve"> </w:t>
      </w:r>
      <w:r>
        <w:t>set</w:t>
      </w:r>
      <w:r>
        <w:rPr>
          <w:spacing w:val="-8"/>
        </w:rPr>
        <w:t xml:space="preserve"> </w:t>
      </w:r>
      <w:r>
        <w:t>forth</w:t>
      </w:r>
      <w:r>
        <w:rPr>
          <w:spacing w:val="-8"/>
        </w:rPr>
        <w:t xml:space="preserve"> </w:t>
      </w:r>
      <w:r>
        <w:t>in</w:t>
      </w:r>
      <w:r>
        <w:rPr>
          <w:spacing w:val="-8"/>
        </w:rPr>
        <w:t xml:space="preserve"> </w:t>
      </w:r>
      <w:r>
        <w:t>Appendix</w:t>
      </w:r>
      <w:r>
        <w:rPr>
          <w:spacing w:val="-8"/>
        </w:rPr>
        <w:t xml:space="preserve"> </w:t>
      </w:r>
      <w:r>
        <w:t>A, resulting from the Companies’ Solicitation for the opportunity to provide PIPP Supply. The</w:t>
      </w:r>
      <w:r>
        <w:rPr>
          <w:spacing w:val="-2"/>
        </w:rPr>
        <w:t xml:space="preserve"> </w:t>
      </w:r>
      <w:r>
        <w:t>Price</w:t>
      </w:r>
      <w:r>
        <w:rPr>
          <w:spacing w:val="-2"/>
        </w:rPr>
        <w:t xml:space="preserve"> </w:t>
      </w:r>
      <w:r>
        <w:t>is</w:t>
      </w:r>
      <w:r>
        <w:rPr>
          <w:spacing w:val="-1"/>
        </w:rPr>
        <w:t xml:space="preserve"> </w:t>
      </w:r>
      <w:r>
        <w:t>the</w:t>
      </w:r>
      <w:r>
        <w:rPr>
          <w:spacing w:val="-2"/>
        </w:rPr>
        <w:t xml:space="preserve"> </w:t>
      </w:r>
      <w:r>
        <w:t>basis</w:t>
      </w:r>
      <w:r>
        <w:rPr>
          <w:spacing w:val="-1"/>
        </w:rPr>
        <w:t xml:space="preserve"> </w:t>
      </w:r>
      <w:r>
        <w:t>for</w:t>
      </w:r>
      <w:r>
        <w:rPr>
          <w:spacing w:val="-3"/>
        </w:rPr>
        <w:t xml:space="preserve"> </w:t>
      </w:r>
      <w:r>
        <w:t>financial</w:t>
      </w:r>
      <w:r>
        <w:rPr>
          <w:spacing w:val="-1"/>
        </w:rPr>
        <w:t xml:space="preserve"> </w:t>
      </w:r>
      <w:r>
        <w:t>settlement</w:t>
      </w:r>
      <w:r>
        <w:rPr>
          <w:spacing w:val="-1"/>
        </w:rPr>
        <w:t xml:space="preserve"> </w:t>
      </w:r>
      <w:r>
        <w:t>of</w:t>
      </w:r>
      <w:r>
        <w:rPr>
          <w:spacing w:val="-2"/>
        </w:rPr>
        <w:t xml:space="preserve"> </w:t>
      </w:r>
      <w:r>
        <w:t>PIPP</w:t>
      </w:r>
      <w:r>
        <w:rPr>
          <w:spacing w:val="-2"/>
        </w:rPr>
        <w:t xml:space="preserve"> </w:t>
      </w:r>
      <w:r>
        <w:t>Supply</w:t>
      </w:r>
      <w:r>
        <w:rPr>
          <w:spacing w:val="-1"/>
        </w:rPr>
        <w:t xml:space="preserve"> </w:t>
      </w:r>
      <w:r>
        <w:t>supplied</w:t>
      </w:r>
      <w:r>
        <w:rPr>
          <w:spacing w:val="-1"/>
        </w:rPr>
        <w:t xml:space="preserve"> </w:t>
      </w:r>
      <w:r>
        <w:t>by</w:t>
      </w:r>
      <w:r>
        <w:rPr>
          <w:spacing w:val="-1"/>
        </w:rPr>
        <w:t xml:space="preserve"> </w:t>
      </w:r>
      <w:r>
        <w:t>a</w:t>
      </w:r>
      <w:r>
        <w:rPr>
          <w:spacing w:val="-4"/>
        </w:rPr>
        <w:t xml:space="preserve"> </w:t>
      </w:r>
      <w:r>
        <w:t>PIPP Supplier for PIPP Customers under this Agreement.</w:t>
      </w:r>
    </w:p>
    <w:p w14:paraId="14C1BEA0" w14:textId="77777777" w:rsidR="007574F8" w:rsidRDefault="0062277D">
      <w:pPr>
        <w:pStyle w:val="BodyText"/>
        <w:spacing w:before="120"/>
        <w:ind w:left="1139"/>
        <w:jc w:val="both"/>
      </w:pPr>
      <w:r>
        <w:rPr>
          <w:b/>
        </w:rPr>
        <w:t>PUCO</w:t>
      </w:r>
      <w:r>
        <w:rPr>
          <w:b/>
          <w:spacing w:val="-4"/>
        </w:rPr>
        <w:t xml:space="preserve"> </w:t>
      </w:r>
      <w:r>
        <w:t>means</w:t>
      </w:r>
      <w:r>
        <w:rPr>
          <w:spacing w:val="-1"/>
        </w:rPr>
        <w:t xml:space="preserve"> </w:t>
      </w:r>
      <w:r>
        <w:t>the</w:t>
      </w:r>
      <w:r>
        <w:rPr>
          <w:spacing w:val="-2"/>
        </w:rPr>
        <w:t xml:space="preserve"> </w:t>
      </w:r>
      <w:r>
        <w:t>Public Utilities</w:t>
      </w:r>
      <w:r>
        <w:rPr>
          <w:spacing w:val="-1"/>
        </w:rPr>
        <w:t xml:space="preserve"> </w:t>
      </w:r>
      <w:r>
        <w:t>Commission</w:t>
      </w:r>
      <w:r>
        <w:rPr>
          <w:spacing w:val="-2"/>
        </w:rPr>
        <w:t xml:space="preserve"> </w:t>
      </w:r>
      <w:r>
        <w:t>of</w:t>
      </w:r>
      <w:r>
        <w:rPr>
          <w:spacing w:val="-5"/>
        </w:rPr>
        <w:t xml:space="preserve"> </w:t>
      </w:r>
      <w:r>
        <w:t>Ohio,</w:t>
      </w:r>
      <w:r>
        <w:rPr>
          <w:spacing w:val="-1"/>
        </w:rPr>
        <w:t xml:space="preserve"> </w:t>
      </w:r>
      <w:r>
        <w:t>or</w:t>
      </w:r>
      <w:r>
        <w:rPr>
          <w:spacing w:val="-2"/>
        </w:rPr>
        <w:t xml:space="preserve"> </w:t>
      </w:r>
      <w:r>
        <w:t>any</w:t>
      </w:r>
      <w:r>
        <w:rPr>
          <w:spacing w:val="-1"/>
        </w:rPr>
        <w:t xml:space="preserve"> </w:t>
      </w:r>
      <w:r>
        <w:t>successor</w:t>
      </w:r>
      <w:r>
        <w:rPr>
          <w:spacing w:val="-2"/>
        </w:rPr>
        <w:t xml:space="preserve"> thereto.</w:t>
      </w:r>
    </w:p>
    <w:p w14:paraId="67BAAC08" w14:textId="77777777" w:rsidR="007574F8" w:rsidRDefault="0062277D">
      <w:pPr>
        <w:spacing w:before="120"/>
        <w:ind w:left="1140" w:right="1217"/>
        <w:jc w:val="both"/>
        <w:rPr>
          <w:sz w:val="24"/>
        </w:rPr>
      </w:pPr>
      <w:r>
        <w:rPr>
          <w:b/>
          <w:sz w:val="24"/>
        </w:rPr>
        <w:t xml:space="preserve">Residential Customer </w:t>
      </w:r>
      <w:r>
        <w:rPr>
          <w:sz w:val="24"/>
        </w:rPr>
        <w:t xml:space="preserve">means a </w:t>
      </w:r>
      <w:proofErr w:type="gramStart"/>
      <w:r>
        <w:rPr>
          <w:sz w:val="24"/>
        </w:rPr>
        <w:t>Customer</w:t>
      </w:r>
      <w:proofErr w:type="gramEnd"/>
      <w:r>
        <w:rPr>
          <w:sz w:val="24"/>
        </w:rPr>
        <w:t xml:space="preserve"> taking service under any of the Companies’ Residential Tariffs.</w:t>
      </w:r>
    </w:p>
    <w:p w14:paraId="7F6699AD" w14:textId="77777777" w:rsidR="007574F8" w:rsidRDefault="0062277D">
      <w:pPr>
        <w:spacing w:before="120"/>
        <w:ind w:left="1139"/>
        <w:jc w:val="both"/>
        <w:rPr>
          <w:sz w:val="24"/>
        </w:rPr>
      </w:pPr>
      <w:r>
        <w:rPr>
          <w:b/>
          <w:sz w:val="24"/>
        </w:rPr>
        <w:t>Residential</w:t>
      </w:r>
      <w:r>
        <w:rPr>
          <w:b/>
          <w:spacing w:val="-4"/>
          <w:sz w:val="24"/>
        </w:rPr>
        <w:t xml:space="preserve"> </w:t>
      </w:r>
      <w:r>
        <w:rPr>
          <w:b/>
          <w:sz w:val="24"/>
        </w:rPr>
        <w:t>Tariff</w:t>
      </w:r>
      <w:r>
        <w:rPr>
          <w:b/>
          <w:spacing w:val="-3"/>
          <w:sz w:val="24"/>
        </w:rPr>
        <w:t xml:space="preserve"> </w:t>
      </w:r>
      <w:r>
        <w:rPr>
          <w:sz w:val="24"/>
        </w:rPr>
        <w:t>means</w:t>
      </w:r>
      <w:r>
        <w:rPr>
          <w:spacing w:val="-2"/>
          <w:sz w:val="24"/>
        </w:rPr>
        <w:t xml:space="preserve"> </w:t>
      </w:r>
      <w:r>
        <w:rPr>
          <w:sz w:val="24"/>
        </w:rPr>
        <w:t>Rate</w:t>
      </w:r>
      <w:r>
        <w:rPr>
          <w:spacing w:val="-3"/>
          <w:sz w:val="24"/>
        </w:rPr>
        <w:t xml:space="preserve"> </w:t>
      </w:r>
      <w:r>
        <w:rPr>
          <w:sz w:val="24"/>
        </w:rPr>
        <w:t>Schedule</w:t>
      </w:r>
      <w:r>
        <w:rPr>
          <w:spacing w:val="-2"/>
          <w:sz w:val="24"/>
        </w:rPr>
        <w:t xml:space="preserve"> </w:t>
      </w:r>
      <w:r>
        <w:rPr>
          <w:spacing w:val="-5"/>
          <w:sz w:val="24"/>
        </w:rPr>
        <w:t>RS.</w:t>
      </w:r>
    </w:p>
    <w:p w14:paraId="1E227BD5" w14:textId="77777777" w:rsidR="007574F8" w:rsidRDefault="0062277D">
      <w:pPr>
        <w:pStyle w:val="BodyText"/>
        <w:spacing w:before="120"/>
        <w:ind w:left="1139" w:right="1215"/>
        <w:jc w:val="both"/>
      </w:pPr>
      <w:r>
        <w:rPr>
          <w:b/>
        </w:rPr>
        <w:t xml:space="preserve">Settlement Amount </w:t>
      </w:r>
      <w:r>
        <w:t>means the net amount of the Losses or Gains, and Costs, expressed in</w:t>
      </w:r>
      <w:r>
        <w:rPr>
          <w:spacing w:val="10"/>
        </w:rPr>
        <w:t xml:space="preserve"> </w:t>
      </w:r>
      <w:r>
        <w:t>U.S.</w:t>
      </w:r>
      <w:r>
        <w:rPr>
          <w:spacing w:val="13"/>
        </w:rPr>
        <w:t xml:space="preserve"> </w:t>
      </w:r>
      <w:r>
        <w:t>Dollars,</w:t>
      </w:r>
      <w:r>
        <w:rPr>
          <w:spacing w:val="12"/>
        </w:rPr>
        <w:t xml:space="preserve"> </w:t>
      </w:r>
      <w:r>
        <w:t>which</w:t>
      </w:r>
      <w:r>
        <w:rPr>
          <w:spacing w:val="13"/>
        </w:rPr>
        <w:t xml:space="preserve"> </w:t>
      </w:r>
      <w:r>
        <w:t>the</w:t>
      </w:r>
      <w:r>
        <w:rPr>
          <w:spacing w:val="11"/>
        </w:rPr>
        <w:t xml:space="preserve"> </w:t>
      </w:r>
      <w:r>
        <w:t>Non-Defaulting</w:t>
      </w:r>
      <w:r>
        <w:rPr>
          <w:spacing w:val="13"/>
        </w:rPr>
        <w:t xml:space="preserve"> </w:t>
      </w:r>
      <w:r>
        <w:t>Party</w:t>
      </w:r>
      <w:r>
        <w:rPr>
          <w:spacing w:val="12"/>
        </w:rPr>
        <w:t xml:space="preserve"> </w:t>
      </w:r>
      <w:r>
        <w:t>incurs</w:t>
      </w:r>
      <w:r>
        <w:rPr>
          <w:spacing w:val="13"/>
        </w:rPr>
        <w:t xml:space="preserve"> </w:t>
      </w:r>
      <w:r>
        <w:t>as</w:t>
      </w:r>
      <w:r>
        <w:rPr>
          <w:spacing w:val="12"/>
        </w:rPr>
        <w:t xml:space="preserve"> </w:t>
      </w:r>
      <w:r>
        <w:t>a</w:t>
      </w:r>
      <w:r>
        <w:rPr>
          <w:spacing w:val="12"/>
        </w:rPr>
        <w:t xml:space="preserve"> </w:t>
      </w:r>
      <w:r>
        <w:t>result</w:t>
      </w:r>
      <w:r>
        <w:rPr>
          <w:spacing w:val="12"/>
        </w:rPr>
        <w:t xml:space="preserve"> </w:t>
      </w:r>
      <w:r>
        <w:t>of</w:t>
      </w:r>
      <w:r>
        <w:rPr>
          <w:spacing w:val="12"/>
        </w:rPr>
        <w:t xml:space="preserve"> </w:t>
      </w:r>
      <w:r>
        <w:t>Early</w:t>
      </w:r>
      <w:r>
        <w:rPr>
          <w:spacing w:val="15"/>
        </w:rPr>
        <w:t xml:space="preserve"> </w:t>
      </w:r>
      <w:r>
        <w:rPr>
          <w:spacing w:val="-2"/>
        </w:rPr>
        <w:t>Termination,</w:t>
      </w:r>
    </w:p>
    <w:p w14:paraId="2BF56921" w14:textId="77777777" w:rsidR="007574F8" w:rsidRDefault="007574F8">
      <w:pPr>
        <w:jc w:val="both"/>
        <w:sectPr w:rsidR="007574F8">
          <w:pgSz w:w="12240" w:h="15840"/>
          <w:pgMar w:top="1360" w:right="580" w:bottom="1220" w:left="660" w:header="0" w:footer="1029" w:gutter="0"/>
          <w:cols w:space="720"/>
        </w:sectPr>
      </w:pPr>
    </w:p>
    <w:p w14:paraId="00CEED29" w14:textId="77777777" w:rsidR="007574F8" w:rsidRDefault="0062277D">
      <w:pPr>
        <w:pStyle w:val="BodyText"/>
        <w:spacing w:before="79"/>
        <w:ind w:left="1139" w:right="1217"/>
        <w:jc w:val="both"/>
      </w:pPr>
      <w:r>
        <w:lastRenderedPageBreak/>
        <w:t>calculated from the Early Termination Date through the end of the Original Delivery Period.</w:t>
      </w:r>
      <w:r>
        <w:rPr>
          <w:spacing w:val="40"/>
        </w:rPr>
        <w:t xml:space="preserve"> </w:t>
      </w:r>
      <w:r>
        <w:t>For purposes of calculating the Settlement Amount, the quantity of Energy (and other components of PIPP Supply) provided for under this Agreement for the period following the Early Termination Date through the remainder of the Original Delivery Period will be deemed to be those quantities that were delivered on an hourly basis, or would have been delivered on an hourly basis had this Agreement been in effect, during the</w:t>
      </w:r>
      <w:r>
        <w:rPr>
          <w:spacing w:val="-15"/>
        </w:rPr>
        <w:t xml:space="preserve"> </w:t>
      </w:r>
      <w:r>
        <w:t>previous</w:t>
      </w:r>
      <w:r>
        <w:rPr>
          <w:spacing w:val="-15"/>
        </w:rPr>
        <w:t xml:space="preserve"> </w:t>
      </w:r>
      <w:r>
        <w:t>calendar</w:t>
      </w:r>
      <w:r>
        <w:rPr>
          <w:spacing w:val="-15"/>
        </w:rPr>
        <w:t xml:space="preserve"> </w:t>
      </w:r>
      <w:r>
        <w:t>year,</w:t>
      </w:r>
      <w:r>
        <w:rPr>
          <w:spacing w:val="-15"/>
        </w:rPr>
        <w:t xml:space="preserve"> </w:t>
      </w:r>
      <w:r>
        <w:t>adjusted</w:t>
      </w:r>
      <w:r>
        <w:rPr>
          <w:spacing w:val="-15"/>
        </w:rPr>
        <w:t xml:space="preserve"> </w:t>
      </w:r>
      <w:r>
        <w:t>for</w:t>
      </w:r>
      <w:r>
        <w:rPr>
          <w:spacing w:val="-15"/>
        </w:rPr>
        <w:t xml:space="preserve"> </w:t>
      </w:r>
      <w:r>
        <w:t>any</w:t>
      </w:r>
      <w:r>
        <w:rPr>
          <w:spacing w:val="-15"/>
        </w:rPr>
        <w:t xml:space="preserve"> </w:t>
      </w:r>
      <w:r>
        <w:t>PIPP</w:t>
      </w:r>
      <w:r>
        <w:rPr>
          <w:spacing w:val="-15"/>
        </w:rPr>
        <w:t xml:space="preserve"> </w:t>
      </w:r>
      <w:r>
        <w:t>Load</w:t>
      </w:r>
      <w:r>
        <w:rPr>
          <w:spacing w:val="-15"/>
        </w:rPr>
        <w:t xml:space="preserve"> </w:t>
      </w:r>
      <w:r>
        <w:t>changes</w:t>
      </w:r>
      <w:r>
        <w:rPr>
          <w:spacing w:val="-15"/>
        </w:rPr>
        <w:t xml:space="preserve"> </w:t>
      </w:r>
      <w:r>
        <w:t>as</w:t>
      </w:r>
      <w:r>
        <w:rPr>
          <w:spacing w:val="-15"/>
        </w:rPr>
        <w:t xml:space="preserve"> </w:t>
      </w:r>
      <w:r>
        <w:t>may</w:t>
      </w:r>
      <w:r>
        <w:rPr>
          <w:spacing w:val="-15"/>
        </w:rPr>
        <w:t xml:space="preserve"> </w:t>
      </w:r>
      <w:r>
        <w:t>have</w:t>
      </w:r>
      <w:r>
        <w:rPr>
          <w:spacing w:val="-15"/>
        </w:rPr>
        <w:t xml:space="preserve"> </w:t>
      </w:r>
      <w:r>
        <w:t>occurred</w:t>
      </w:r>
      <w:r>
        <w:rPr>
          <w:spacing w:val="-15"/>
        </w:rPr>
        <w:t xml:space="preserve"> </w:t>
      </w:r>
      <w:r>
        <w:t>since the</w:t>
      </w:r>
      <w:r>
        <w:rPr>
          <w:spacing w:val="-11"/>
        </w:rPr>
        <w:t xml:space="preserve"> </w:t>
      </w:r>
      <w:r>
        <w:t>previous</w:t>
      </w:r>
      <w:r>
        <w:rPr>
          <w:spacing w:val="-10"/>
        </w:rPr>
        <w:t xml:space="preserve"> </w:t>
      </w:r>
      <w:r>
        <w:t>calendar</w:t>
      </w:r>
      <w:r>
        <w:rPr>
          <w:spacing w:val="-9"/>
        </w:rPr>
        <w:t xml:space="preserve"> </w:t>
      </w:r>
      <w:r>
        <w:t>year</w:t>
      </w:r>
      <w:r>
        <w:rPr>
          <w:spacing w:val="-11"/>
        </w:rPr>
        <w:t xml:space="preserve"> </w:t>
      </w:r>
      <w:r>
        <w:t>as</w:t>
      </w:r>
      <w:r>
        <w:rPr>
          <w:spacing w:val="-10"/>
        </w:rPr>
        <w:t xml:space="preserve"> </w:t>
      </w:r>
      <w:r>
        <w:t>determined</w:t>
      </w:r>
      <w:r>
        <w:rPr>
          <w:spacing w:val="-11"/>
        </w:rPr>
        <w:t xml:space="preserve"> </w:t>
      </w:r>
      <w:r>
        <w:t>by</w:t>
      </w:r>
      <w:r>
        <w:rPr>
          <w:spacing w:val="-11"/>
        </w:rPr>
        <w:t xml:space="preserve"> </w:t>
      </w:r>
      <w:r>
        <w:t>the</w:t>
      </w:r>
      <w:r>
        <w:rPr>
          <w:spacing w:val="-11"/>
        </w:rPr>
        <w:t xml:space="preserve"> </w:t>
      </w:r>
      <w:r>
        <w:t>Companies.</w:t>
      </w:r>
      <w:r>
        <w:rPr>
          <w:spacing w:val="40"/>
        </w:rPr>
        <w:t xml:space="preserve"> </w:t>
      </w:r>
      <w:r>
        <w:t>The</w:t>
      </w:r>
      <w:r>
        <w:rPr>
          <w:spacing w:val="-11"/>
        </w:rPr>
        <w:t xml:space="preserve"> </w:t>
      </w:r>
      <w:r>
        <w:t>calculation</w:t>
      </w:r>
      <w:r>
        <w:rPr>
          <w:spacing w:val="-8"/>
        </w:rPr>
        <w:t xml:space="preserve"> </w:t>
      </w:r>
      <w:r>
        <w:t>of</w:t>
      </w:r>
      <w:r>
        <w:rPr>
          <w:spacing w:val="-11"/>
        </w:rPr>
        <w:t xml:space="preserve"> </w:t>
      </w:r>
      <w:r>
        <w:t>Settlement Amount with respect to an Early Termination shall exclude Default Damages calculated pursuant to Section 5.2(b).</w:t>
      </w:r>
    </w:p>
    <w:p w14:paraId="1D6CED07" w14:textId="77777777" w:rsidR="007574F8" w:rsidRDefault="0062277D">
      <w:pPr>
        <w:pStyle w:val="BodyText"/>
        <w:spacing w:before="120"/>
        <w:ind w:left="1139" w:right="1217"/>
        <w:jc w:val="both"/>
      </w:pPr>
      <w:r>
        <w:rPr>
          <w:b/>
        </w:rPr>
        <w:t xml:space="preserve">Solicitation </w:t>
      </w:r>
      <w:r>
        <w:t>means the competitive bidding process by which the counterparty, quantity, pricing and other terms of this Agreement are established.</w:t>
      </w:r>
    </w:p>
    <w:p w14:paraId="76CDE2AF" w14:textId="77777777" w:rsidR="007574F8" w:rsidRDefault="0062277D">
      <w:pPr>
        <w:pStyle w:val="BodyText"/>
        <w:spacing w:before="120"/>
        <w:ind w:left="1139" w:right="1214"/>
        <w:jc w:val="both"/>
      </w:pPr>
      <w:r>
        <w:rPr>
          <w:b/>
        </w:rPr>
        <w:t>Standard Service Offer</w:t>
      </w:r>
      <w:r>
        <w:rPr>
          <w:b/>
          <w:spacing w:val="40"/>
        </w:rPr>
        <w:t xml:space="preserve"> </w:t>
      </w:r>
      <w:r>
        <w:t>means a market-based standard service offer of all competitive retail electric services necessary to maintain essential electric service to Customers, including</w:t>
      </w:r>
      <w:r>
        <w:rPr>
          <w:spacing w:val="-15"/>
        </w:rPr>
        <w:t xml:space="preserve"> </w:t>
      </w:r>
      <w:r>
        <w:t>unbundled</w:t>
      </w:r>
      <w:r>
        <w:rPr>
          <w:spacing w:val="-15"/>
        </w:rPr>
        <w:t xml:space="preserve"> </w:t>
      </w:r>
      <w:r>
        <w:t>Energy,</w:t>
      </w:r>
      <w:r>
        <w:rPr>
          <w:spacing w:val="-15"/>
        </w:rPr>
        <w:t xml:space="preserve"> </w:t>
      </w:r>
      <w:r>
        <w:t>Capacity,</w:t>
      </w:r>
      <w:r>
        <w:rPr>
          <w:spacing w:val="-15"/>
        </w:rPr>
        <w:t xml:space="preserve"> </w:t>
      </w:r>
      <w:r>
        <w:t>Ancillary</w:t>
      </w:r>
      <w:r>
        <w:rPr>
          <w:spacing w:val="-13"/>
        </w:rPr>
        <w:t xml:space="preserve"> </w:t>
      </w:r>
      <w:r>
        <w:t>Services</w:t>
      </w:r>
      <w:r>
        <w:rPr>
          <w:spacing w:val="-15"/>
        </w:rPr>
        <w:t xml:space="preserve"> </w:t>
      </w:r>
      <w:r>
        <w:t>and</w:t>
      </w:r>
      <w:r>
        <w:rPr>
          <w:spacing w:val="-15"/>
        </w:rPr>
        <w:t xml:space="preserve"> </w:t>
      </w:r>
      <w:r>
        <w:t>Firm</w:t>
      </w:r>
      <w:r>
        <w:rPr>
          <w:spacing w:val="-15"/>
        </w:rPr>
        <w:t xml:space="preserve"> </w:t>
      </w:r>
      <w:r>
        <w:t>Transmission</w:t>
      </w:r>
      <w:r>
        <w:rPr>
          <w:spacing w:val="-15"/>
        </w:rPr>
        <w:t xml:space="preserve"> </w:t>
      </w:r>
      <w:r>
        <w:t>Service, including all transmission and distribution losses, congestion and imbalance costs associated</w:t>
      </w:r>
      <w:r>
        <w:rPr>
          <w:spacing w:val="-13"/>
        </w:rPr>
        <w:t xml:space="preserve"> </w:t>
      </w:r>
      <w:r>
        <w:t>with</w:t>
      </w:r>
      <w:r>
        <w:rPr>
          <w:spacing w:val="-13"/>
        </w:rPr>
        <w:t xml:space="preserve"> </w:t>
      </w:r>
      <w:r>
        <w:t>the</w:t>
      </w:r>
      <w:r>
        <w:rPr>
          <w:spacing w:val="-14"/>
        </w:rPr>
        <w:t xml:space="preserve"> </w:t>
      </w:r>
      <w:r>
        <w:t>provision</w:t>
      </w:r>
      <w:r>
        <w:rPr>
          <w:spacing w:val="-13"/>
        </w:rPr>
        <w:t xml:space="preserve"> </w:t>
      </w:r>
      <w:r>
        <w:t>of</w:t>
      </w:r>
      <w:r>
        <w:rPr>
          <w:spacing w:val="-14"/>
        </w:rPr>
        <w:t xml:space="preserve"> </w:t>
      </w:r>
      <w:r>
        <w:t>the</w:t>
      </w:r>
      <w:r>
        <w:rPr>
          <w:spacing w:val="-14"/>
        </w:rPr>
        <w:t xml:space="preserve"> </w:t>
      </w:r>
      <w:r>
        <w:t>foregoing</w:t>
      </w:r>
      <w:r>
        <w:rPr>
          <w:spacing w:val="-13"/>
        </w:rPr>
        <w:t xml:space="preserve"> </w:t>
      </w:r>
      <w:r>
        <w:t>services,</w:t>
      </w:r>
      <w:r>
        <w:rPr>
          <w:spacing w:val="-13"/>
        </w:rPr>
        <w:t xml:space="preserve"> </w:t>
      </w:r>
      <w:r>
        <w:t>other</w:t>
      </w:r>
      <w:r>
        <w:rPr>
          <w:spacing w:val="-14"/>
        </w:rPr>
        <w:t xml:space="preserve"> </w:t>
      </w:r>
      <w:r>
        <w:t>obligations</w:t>
      </w:r>
      <w:r>
        <w:rPr>
          <w:spacing w:val="-13"/>
        </w:rPr>
        <w:t xml:space="preserve"> </w:t>
      </w:r>
      <w:r>
        <w:t>or</w:t>
      </w:r>
      <w:r>
        <w:rPr>
          <w:spacing w:val="-11"/>
        </w:rPr>
        <w:t xml:space="preserve"> </w:t>
      </w:r>
      <w:r>
        <w:t>responsibilities currently</w:t>
      </w:r>
      <w:r>
        <w:rPr>
          <w:spacing w:val="-12"/>
        </w:rPr>
        <w:t xml:space="preserve"> </w:t>
      </w:r>
      <w:r>
        <w:t>imposed</w:t>
      </w:r>
      <w:r>
        <w:rPr>
          <w:spacing w:val="-10"/>
        </w:rPr>
        <w:t xml:space="preserve"> </w:t>
      </w:r>
      <w:r>
        <w:t>or</w:t>
      </w:r>
      <w:r>
        <w:rPr>
          <w:spacing w:val="-13"/>
        </w:rPr>
        <w:t xml:space="preserve"> </w:t>
      </w:r>
      <w:r>
        <w:t>that</w:t>
      </w:r>
      <w:r>
        <w:rPr>
          <w:spacing w:val="-7"/>
        </w:rPr>
        <w:t xml:space="preserve"> </w:t>
      </w:r>
      <w:r>
        <w:t>may</w:t>
      </w:r>
      <w:r>
        <w:rPr>
          <w:spacing w:val="-12"/>
        </w:rPr>
        <w:t xml:space="preserve"> </w:t>
      </w:r>
      <w:r>
        <w:t>be</w:t>
      </w:r>
      <w:r>
        <w:rPr>
          <w:spacing w:val="-13"/>
        </w:rPr>
        <w:t xml:space="preserve"> </w:t>
      </w:r>
      <w:r>
        <w:t>imposed</w:t>
      </w:r>
      <w:r>
        <w:rPr>
          <w:spacing w:val="-10"/>
        </w:rPr>
        <w:t xml:space="preserve"> </w:t>
      </w:r>
      <w:r>
        <w:t>by</w:t>
      </w:r>
      <w:r>
        <w:rPr>
          <w:spacing w:val="-12"/>
        </w:rPr>
        <w:t xml:space="preserve"> </w:t>
      </w:r>
      <w:r>
        <w:t>PJM,</w:t>
      </w:r>
      <w:r>
        <w:rPr>
          <w:spacing w:val="-10"/>
        </w:rPr>
        <w:t xml:space="preserve"> </w:t>
      </w:r>
      <w:r>
        <w:t>and</w:t>
      </w:r>
      <w:r>
        <w:rPr>
          <w:spacing w:val="-12"/>
        </w:rPr>
        <w:t xml:space="preserve"> </w:t>
      </w:r>
      <w:r>
        <w:t>such</w:t>
      </w:r>
      <w:r>
        <w:rPr>
          <w:spacing w:val="-12"/>
        </w:rPr>
        <w:t xml:space="preserve"> </w:t>
      </w:r>
      <w:r>
        <w:t>other</w:t>
      </w:r>
      <w:r>
        <w:rPr>
          <w:spacing w:val="-13"/>
        </w:rPr>
        <w:t xml:space="preserve"> </w:t>
      </w:r>
      <w:r>
        <w:t>services</w:t>
      </w:r>
      <w:r>
        <w:rPr>
          <w:spacing w:val="-9"/>
        </w:rPr>
        <w:t xml:space="preserve"> </w:t>
      </w:r>
      <w:r>
        <w:t>or</w:t>
      </w:r>
      <w:r>
        <w:rPr>
          <w:spacing w:val="-13"/>
        </w:rPr>
        <w:t xml:space="preserve"> </w:t>
      </w:r>
      <w:r>
        <w:t>products</w:t>
      </w:r>
      <w:r>
        <w:rPr>
          <w:spacing w:val="-12"/>
        </w:rPr>
        <w:t xml:space="preserve"> </w:t>
      </w:r>
      <w:r>
        <w:t>that are necessary to fulfill the obligations to serve customer load, as required by Section 4928.141 of the Ohio Revised Code.</w:t>
      </w:r>
    </w:p>
    <w:p w14:paraId="537E414E" w14:textId="77777777" w:rsidR="007574F8" w:rsidRDefault="0062277D">
      <w:pPr>
        <w:pStyle w:val="BodyText"/>
        <w:spacing w:before="120"/>
        <w:ind w:left="1139"/>
        <w:jc w:val="both"/>
      </w:pPr>
      <w:r>
        <w:rPr>
          <w:b/>
        </w:rPr>
        <w:t>Statement</w:t>
      </w:r>
      <w:r>
        <w:rPr>
          <w:b/>
          <w:spacing w:val="-3"/>
        </w:rPr>
        <w:t xml:space="preserve"> </w:t>
      </w:r>
      <w:r>
        <w:t>has</w:t>
      </w:r>
      <w:r>
        <w:rPr>
          <w:spacing w:val="-1"/>
        </w:rPr>
        <w:t xml:space="preserve"> </w:t>
      </w:r>
      <w:r>
        <w:t>the</w:t>
      </w:r>
      <w:r>
        <w:rPr>
          <w:spacing w:val="-2"/>
        </w:rPr>
        <w:t xml:space="preserve"> </w:t>
      </w:r>
      <w:r>
        <w:t>meaning</w:t>
      </w:r>
      <w:r>
        <w:rPr>
          <w:spacing w:val="-1"/>
        </w:rPr>
        <w:t xml:space="preserve"> </w:t>
      </w:r>
      <w:r>
        <w:t>set</w:t>
      </w:r>
      <w:r>
        <w:rPr>
          <w:spacing w:val="-1"/>
        </w:rPr>
        <w:t xml:space="preserve"> </w:t>
      </w:r>
      <w:r>
        <w:t>forth</w:t>
      </w:r>
      <w:r>
        <w:rPr>
          <w:spacing w:val="-1"/>
        </w:rPr>
        <w:t xml:space="preserve"> </w:t>
      </w:r>
      <w:r>
        <w:t>in</w:t>
      </w:r>
      <w:r>
        <w:rPr>
          <w:spacing w:val="-1"/>
        </w:rPr>
        <w:t xml:space="preserve"> </w:t>
      </w:r>
      <w:r>
        <w:t>Section</w:t>
      </w:r>
      <w:r>
        <w:rPr>
          <w:spacing w:val="-1"/>
        </w:rPr>
        <w:t xml:space="preserve"> </w:t>
      </w:r>
      <w:r>
        <w:rPr>
          <w:spacing w:val="-2"/>
        </w:rPr>
        <w:t>8.1(a).</w:t>
      </w:r>
    </w:p>
    <w:p w14:paraId="2D9C3AF5" w14:textId="77777777" w:rsidR="007574F8" w:rsidRDefault="0062277D">
      <w:pPr>
        <w:pStyle w:val="BodyText"/>
        <w:spacing w:before="120"/>
        <w:ind w:left="1139" w:right="1215"/>
        <w:jc w:val="both"/>
      </w:pPr>
      <w:r>
        <w:rPr>
          <w:b/>
        </w:rPr>
        <w:t>Tangible</w:t>
      </w:r>
      <w:r>
        <w:rPr>
          <w:b/>
          <w:spacing w:val="-9"/>
        </w:rPr>
        <w:t xml:space="preserve"> </w:t>
      </w:r>
      <w:r>
        <w:rPr>
          <w:b/>
        </w:rPr>
        <w:t>Net</w:t>
      </w:r>
      <w:r>
        <w:rPr>
          <w:b/>
          <w:spacing w:val="-9"/>
        </w:rPr>
        <w:t xml:space="preserve"> </w:t>
      </w:r>
      <w:r>
        <w:rPr>
          <w:b/>
        </w:rPr>
        <w:t>Worth</w:t>
      </w:r>
      <w:r>
        <w:rPr>
          <w:b/>
          <w:spacing w:val="-7"/>
        </w:rPr>
        <w:t xml:space="preserve"> </w:t>
      </w:r>
      <w:r>
        <w:t>or</w:t>
      </w:r>
      <w:r>
        <w:rPr>
          <w:spacing w:val="-9"/>
        </w:rPr>
        <w:t xml:space="preserve"> </w:t>
      </w:r>
      <w:r>
        <w:rPr>
          <w:b/>
        </w:rPr>
        <w:t>TNW</w:t>
      </w:r>
      <w:r>
        <w:rPr>
          <w:b/>
          <w:spacing w:val="-8"/>
        </w:rPr>
        <w:t xml:space="preserve"> </w:t>
      </w:r>
      <w:r>
        <w:t>means</w:t>
      </w:r>
      <w:r>
        <w:rPr>
          <w:spacing w:val="-8"/>
        </w:rPr>
        <w:t xml:space="preserve"> </w:t>
      </w:r>
      <w:r>
        <w:t>total</w:t>
      </w:r>
      <w:r>
        <w:rPr>
          <w:spacing w:val="-8"/>
        </w:rPr>
        <w:t xml:space="preserve"> </w:t>
      </w:r>
      <w:r>
        <w:t>assets</w:t>
      </w:r>
      <w:r>
        <w:rPr>
          <w:spacing w:val="-8"/>
        </w:rPr>
        <w:t xml:space="preserve"> </w:t>
      </w:r>
      <w:r>
        <w:t>less</w:t>
      </w:r>
      <w:r>
        <w:rPr>
          <w:spacing w:val="-8"/>
        </w:rPr>
        <w:t xml:space="preserve"> </w:t>
      </w:r>
      <w:r>
        <w:t>intangible</w:t>
      </w:r>
      <w:r>
        <w:rPr>
          <w:spacing w:val="-9"/>
        </w:rPr>
        <w:t xml:space="preserve"> </w:t>
      </w:r>
      <w:r>
        <w:t>assets</w:t>
      </w:r>
      <w:r>
        <w:rPr>
          <w:spacing w:val="-8"/>
        </w:rPr>
        <w:t xml:space="preserve"> </w:t>
      </w:r>
      <w:r>
        <w:t>and</w:t>
      </w:r>
      <w:r>
        <w:rPr>
          <w:spacing w:val="-8"/>
        </w:rPr>
        <w:t xml:space="preserve"> </w:t>
      </w:r>
      <w:r>
        <w:t>total</w:t>
      </w:r>
      <w:r>
        <w:rPr>
          <w:spacing w:val="-8"/>
        </w:rPr>
        <w:t xml:space="preserve"> </w:t>
      </w:r>
      <w:r>
        <w:t>liabilities. Intangible assets include benefits such as goodwill, patents, copyrights and trademarks, each as would be reflected on a balance sheet prepared in accordance with generally accepted accounting principles.</w:t>
      </w:r>
    </w:p>
    <w:p w14:paraId="5D8E98E0" w14:textId="77777777" w:rsidR="007574F8" w:rsidRDefault="0062277D">
      <w:pPr>
        <w:pStyle w:val="BodyText"/>
        <w:spacing w:before="120"/>
        <w:ind w:left="1139"/>
        <w:jc w:val="both"/>
      </w:pPr>
      <w:r>
        <w:rPr>
          <w:b/>
        </w:rPr>
        <w:t>Taxes</w:t>
      </w:r>
      <w:r>
        <w:rPr>
          <w:b/>
          <w:spacing w:val="-1"/>
        </w:rPr>
        <w:t xml:space="preserve"> </w:t>
      </w:r>
      <w:r>
        <w:t>have</w:t>
      </w:r>
      <w:r>
        <w:rPr>
          <w:spacing w:val="-2"/>
        </w:rPr>
        <w:t xml:space="preserve"> </w:t>
      </w:r>
      <w:r>
        <w:t>the</w:t>
      </w:r>
      <w:r>
        <w:rPr>
          <w:spacing w:val="-2"/>
        </w:rPr>
        <w:t xml:space="preserve"> </w:t>
      </w:r>
      <w:r>
        <w:t>meaning</w:t>
      </w:r>
      <w:r>
        <w:rPr>
          <w:spacing w:val="-1"/>
        </w:rPr>
        <w:t xml:space="preserve"> </w:t>
      </w:r>
      <w:r>
        <w:t>set</w:t>
      </w:r>
      <w:r>
        <w:rPr>
          <w:spacing w:val="-1"/>
        </w:rPr>
        <w:t xml:space="preserve"> </w:t>
      </w:r>
      <w:r>
        <w:t>forth</w:t>
      </w:r>
      <w:r>
        <w:rPr>
          <w:spacing w:val="-1"/>
        </w:rPr>
        <w:t xml:space="preserve"> </w:t>
      </w:r>
      <w:r>
        <w:t>in</w:t>
      </w:r>
      <w:r>
        <w:rPr>
          <w:spacing w:val="-1"/>
        </w:rPr>
        <w:t xml:space="preserve"> </w:t>
      </w:r>
      <w:r>
        <w:t xml:space="preserve">Section </w:t>
      </w:r>
      <w:r>
        <w:rPr>
          <w:spacing w:val="-2"/>
        </w:rPr>
        <w:t>13.8.</w:t>
      </w:r>
    </w:p>
    <w:p w14:paraId="428BBB57" w14:textId="77777777" w:rsidR="007574F8" w:rsidRDefault="0062277D">
      <w:pPr>
        <w:pStyle w:val="BodyText"/>
        <w:spacing w:before="120"/>
        <w:ind w:left="1139"/>
        <w:jc w:val="both"/>
      </w:pPr>
      <w:r>
        <w:rPr>
          <w:b/>
        </w:rPr>
        <w:t>Term</w:t>
      </w:r>
      <w:r>
        <w:rPr>
          <w:b/>
          <w:spacing w:val="-1"/>
        </w:rPr>
        <w:t xml:space="preserve"> </w:t>
      </w:r>
      <w:r>
        <w:t>has</w:t>
      </w:r>
      <w:r>
        <w:rPr>
          <w:spacing w:val="-1"/>
        </w:rPr>
        <w:t xml:space="preserve"> </w:t>
      </w:r>
      <w:r>
        <w:t>the</w:t>
      </w:r>
      <w:r>
        <w:rPr>
          <w:spacing w:val="-1"/>
        </w:rPr>
        <w:t xml:space="preserve"> </w:t>
      </w:r>
      <w:r>
        <w:t>meaning</w:t>
      </w:r>
      <w:r>
        <w:rPr>
          <w:spacing w:val="-1"/>
        </w:rPr>
        <w:t xml:space="preserve"> </w:t>
      </w:r>
      <w:r>
        <w:t>set</w:t>
      </w:r>
      <w:r>
        <w:rPr>
          <w:spacing w:val="-1"/>
        </w:rPr>
        <w:t xml:space="preserve"> </w:t>
      </w:r>
      <w:r>
        <w:t>forth</w:t>
      </w:r>
      <w:r>
        <w:rPr>
          <w:spacing w:val="-1"/>
        </w:rPr>
        <w:t xml:space="preserve"> </w:t>
      </w:r>
      <w:r>
        <w:t>in</w:t>
      </w:r>
      <w:r>
        <w:rPr>
          <w:spacing w:val="-1"/>
        </w:rPr>
        <w:t xml:space="preserve"> </w:t>
      </w:r>
      <w:r>
        <w:t>Section</w:t>
      </w:r>
      <w:r>
        <w:rPr>
          <w:spacing w:val="-1"/>
        </w:rPr>
        <w:t xml:space="preserve"> </w:t>
      </w:r>
      <w:r>
        <w:rPr>
          <w:spacing w:val="-4"/>
        </w:rPr>
        <w:t>4.1.</w:t>
      </w:r>
    </w:p>
    <w:p w14:paraId="059EDD03" w14:textId="77777777" w:rsidR="007574F8" w:rsidRDefault="0062277D">
      <w:pPr>
        <w:spacing w:before="120"/>
        <w:ind w:left="1139"/>
        <w:jc w:val="both"/>
        <w:rPr>
          <w:sz w:val="24"/>
        </w:rPr>
      </w:pPr>
      <w:r>
        <w:rPr>
          <w:b/>
          <w:sz w:val="24"/>
        </w:rPr>
        <w:t>Termination</w:t>
      </w:r>
      <w:r>
        <w:rPr>
          <w:b/>
          <w:spacing w:val="-4"/>
          <w:sz w:val="24"/>
        </w:rPr>
        <w:t xml:space="preserve"> </w:t>
      </w:r>
      <w:r>
        <w:rPr>
          <w:b/>
          <w:sz w:val="24"/>
        </w:rPr>
        <w:t>Payment</w:t>
      </w:r>
      <w:r>
        <w:rPr>
          <w:b/>
          <w:spacing w:val="57"/>
          <w:sz w:val="24"/>
        </w:rPr>
        <w:t xml:space="preserve"> </w:t>
      </w:r>
      <w:r>
        <w:rPr>
          <w:sz w:val="24"/>
        </w:rPr>
        <w:t>has</w:t>
      </w:r>
      <w:r>
        <w:rPr>
          <w:spacing w:val="-1"/>
          <w:sz w:val="24"/>
        </w:rPr>
        <w:t xml:space="preserve"> </w:t>
      </w:r>
      <w:r>
        <w:rPr>
          <w:sz w:val="24"/>
        </w:rPr>
        <w:t>the</w:t>
      </w:r>
      <w:r>
        <w:rPr>
          <w:spacing w:val="-2"/>
          <w:sz w:val="24"/>
        </w:rPr>
        <w:t xml:space="preserve"> </w:t>
      </w:r>
      <w:r>
        <w:rPr>
          <w:sz w:val="24"/>
        </w:rPr>
        <w:t>meaning</w:t>
      </w:r>
      <w:r>
        <w:rPr>
          <w:spacing w:val="-2"/>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pacing w:val="-2"/>
          <w:sz w:val="24"/>
        </w:rPr>
        <w:t>5.3(c).</w:t>
      </w:r>
    </w:p>
    <w:p w14:paraId="3A917EDA" w14:textId="77777777" w:rsidR="007574F8" w:rsidRDefault="0062277D">
      <w:pPr>
        <w:pStyle w:val="BodyText"/>
        <w:spacing w:before="120"/>
        <w:ind w:left="1139" w:right="1214"/>
        <w:jc w:val="both"/>
      </w:pPr>
      <w:r>
        <w:rPr>
          <w:b/>
        </w:rPr>
        <w:t xml:space="preserve">Total Exposure Amount </w:t>
      </w:r>
      <w:r>
        <w:t>means an amount calculated daily for the PIPP Supplier reflecting the total credit exposure to the Companies and consisting of the sum of: (i) the Mark-to-Market Exposure Amount arising under this Agreement; (ii) any amount(s) designated as the “mark-to-market exposure amount” (or similar designation) under any Other PIPP Supply Agreement; and (iii) the amount designated as the “credit exposure” (or similar designation) under any Other PIPP Supply Agreement; provided that in the event</w:t>
      </w:r>
      <w:r>
        <w:rPr>
          <w:spacing w:val="-9"/>
        </w:rPr>
        <w:t xml:space="preserve"> </w:t>
      </w:r>
      <w:r>
        <w:t>the</w:t>
      </w:r>
      <w:r>
        <w:rPr>
          <w:spacing w:val="-11"/>
        </w:rPr>
        <w:t xml:space="preserve"> </w:t>
      </w:r>
      <w:r>
        <w:t>amount</w:t>
      </w:r>
      <w:r>
        <w:rPr>
          <w:spacing w:val="-7"/>
        </w:rPr>
        <w:t xml:space="preserve"> </w:t>
      </w:r>
      <w:r>
        <w:t>calculated</w:t>
      </w:r>
      <w:r>
        <w:rPr>
          <w:spacing w:val="-10"/>
        </w:rPr>
        <w:t xml:space="preserve"> </w:t>
      </w:r>
      <w:r>
        <w:t>for</w:t>
      </w:r>
      <w:r>
        <w:rPr>
          <w:spacing w:val="-8"/>
        </w:rPr>
        <w:t xml:space="preserve"> </w:t>
      </w:r>
      <w:r>
        <w:t>any</w:t>
      </w:r>
      <w:r>
        <w:rPr>
          <w:spacing w:val="-10"/>
        </w:rPr>
        <w:t xml:space="preserve"> </w:t>
      </w:r>
      <w:r>
        <w:t>day</w:t>
      </w:r>
      <w:r>
        <w:rPr>
          <w:spacing w:val="-10"/>
        </w:rPr>
        <w:t xml:space="preserve"> </w:t>
      </w:r>
      <w:r>
        <w:t>is</w:t>
      </w:r>
      <w:r>
        <w:rPr>
          <w:spacing w:val="-7"/>
        </w:rPr>
        <w:t xml:space="preserve"> </w:t>
      </w:r>
      <w:r>
        <w:t>a</w:t>
      </w:r>
      <w:r>
        <w:rPr>
          <w:spacing w:val="-11"/>
        </w:rPr>
        <w:t xml:space="preserve"> </w:t>
      </w:r>
      <w:r>
        <w:t>negative</w:t>
      </w:r>
      <w:r>
        <w:rPr>
          <w:spacing w:val="-11"/>
        </w:rPr>
        <w:t xml:space="preserve"> </w:t>
      </w:r>
      <w:r>
        <w:t>number,</w:t>
      </w:r>
      <w:r>
        <w:rPr>
          <w:spacing w:val="-10"/>
        </w:rPr>
        <w:t xml:space="preserve"> </w:t>
      </w:r>
      <w:r>
        <w:t>it</w:t>
      </w:r>
      <w:r>
        <w:rPr>
          <w:spacing w:val="-9"/>
        </w:rPr>
        <w:t xml:space="preserve"> </w:t>
      </w:r>
      <w:r>
        <w:t>shall</w:t>
      </w:r>
      <w:r>
        <w:rPr>
          <w:spacing w:val="-9"/>
        </w:rPr>
        <w:t xml:space="preserve"> </w:t>
      </w:r>
      <w:r>
        <w:t>be</w:t>
      </w:r>
      <w:r>
        <w:rPr>
          <w:spacing w:val="-11"/>
        </w:rPr>
        <w:t xml:space="preserve"> </w:t>
      </w:r>
      <w:r>
        <w:t>deemed</w:t>
      </w:r>
      <w:r>
        <w:rPr>
          <w:spacing w:val="-10"/>
        </w:rPr>
        <w:t xml:space="preserve"> </w:t>
      </w:r>
      <w:r>
        <w:t>to</w:t>
      </w:r>
      <w:r>
        <w:rPr>
          <w:spacing w:val="-10"/>
        </w:rPr>
        <w:t xml:space="preserve"> </w:t>
      </w:r>
      <w:r>
        <w:t>be</w:t>
      </w:r>
      <w:r>
        <w:rPr>
          <w:spacing w:val="-11"/>
        </w:rPr>
        <w:t xml:space="preserve"> </w:t>
      </w:r>
      <w:r>
        <w:t>zero for such day.</w:t>
      </w:r>
    </w:p>
    <w:p w14:paraId="7ABC44F6" w14:textId="77777777" w:rsidR="007574F8" w:rsidRDefault="0062277D">
      <w:pPr>
        <w:pStyle w:val="BodyText"/>
        <w:spacing w:before="121"/>
        <w:ind w:left="1139" w:right="1219"/>
        <w:jc w:val="both"/>
      </w:pPr>
      <w:r>
        <w:rPr>
          <w:b/>
        </w:rPr>
        <w:t>Total</w:t>
      </w:r>
      <w:r>
        <w:rPr>
          <w:b/>
          <w:spacing w:val="-8"/>
        </w:rPr>
        <w:t xml:space="preserve"> </w:t>
      </w:r>
      <w:r>
        <w:rPr>
          <w:b/>
        </w:rPr>
        <w:t>Exposure</w:t>
      </w:r>
      <w:r>
        <w:rPr>
          <w:b/>
          <w:spacing w:val="-9"/>
        </w:rPr>
        <w:t xml:space="preserve"> </w:t>
      </w:r>
      <w:r>
        <w:rPr>
          <w:b/>
        </w:rPr>
        <w:t>Amount</w:t>
      </w:r>
      <w:r>
        <w:rPr>
          <w:b/>
          <w:spacing w:val="-9"/>
        </w:rPr>
        <w:t xml:space="preserve"> </w:t>
      </w:r>
      <w:r>
        <w:rPr>
          <w:b/>
        </w:rPr>
        <w:t>Guaranty</w:t>
      </w:r>
      <w:r>
        <w:rPr>
          <w:b/>
          <w:spacing w:val="-8"/>
        </w:rPr>
        <w:t xml:space="preserve"> </w:t>
      </w:r>
      <w:r>
        <w:t>means</w:t>
      </w:r>
      <w:r>
        <w:rPr>
          <w:spacing w:val="-8"/>
        </w:rPr>
        <w:t xml:space="preserve"> </w:t>
      </w:r>
      <w:r>
        <w:t>a</w:t>
      </w:r>
      <w:r>
        <w:rPr>
          <w:spacing w:val="-9"/>
        </w:rPr>
        <w:t xml:space="preserve"> </w:t>
      </w:r>
      <w:r>
        <w:t>guaranty,</w:t>
      </w:r>
      <w:r>
        <w:rPr>
          <w:spacing w:val="-8"/>
        </w:rPr>
        <w:t xml:space="preserve"> </w:t>
      </w:r>
      <w:r>
        <w:t>in</w:t>
      </w:r>
      <w:r>
        <w:rPr>
          <w:spacing w:val="-8"/>
        </w:rPr>
        <w:t xml:space="preserve"> </w:t>
      </w:r>
      <w:r>
        <w:t>substantially</w:t>
      </w:r>
      <w:r>
        <w:rPr>
          <w:spacing w:val="-8"/>
        </w:rPr>
        <w:t xml:space="preserve"> </w:t>
      </w:r>
      <w:r>
        <w:t>similar</w:t>
      </w:r>
      <w:r>
        <w:rPr>
          <w:spacing w:val="-9"/>
        </w:rPr>
        <w:t xml:space="preserve"> </w:t>
      </w:r>
      <w:r>
        <w:t>form</w:t>
      </w:r>
      <w:r>
        <w:rPr>
          <w:spacing w:val="-8"/>
        </w:rPr>
        <w:t xml:space="preserve"> </w:t>
      </w:r>
      <w:r>
        <w:t>as</w:t>
      </w:r>
      <w:r>
        <w:rPr>
          <w:spacing w:val="-8"/>
        </w:rPr>
        <w:t xml:space="preserve"> </w:t>
      </w:r>
      <w:r>
        <w:t>set forth in Appendix D, provided by a Guarantor in favor of the Companies guaranteeing a PIPP Supplier’s financial obligation with respect to its Total Exposure Amount.</w:t>
      </w:r>
    </w:p>
    <w:p w14:paraId="23AE946B" w14:textId="77777777" w:rsidR="007574F8" w:rsidRDefault="0062277D">
      <w:pPr>
        <w:pStyle w:val="BodyText"/>
        <w:spacing w:before="120"/>
        <w:ind w:left="1139" w:right="1218"/>
        <w:jc w:val="both"/>
      </w:pPr>
      <w:r>
        <w:rPr>
          <w:b/>
        </w:rPr>
        <w:t>Tranche</w:t>
      </w:r>
      <w:r>
        <w:rPr>
          <w:b/>
          <w:spacing w:val="-4"/>
        </w:rPr>
        <w:t xml:space="preserve"> </w:t>
      </w:r>
      <w:r>
        <w:t>means</w:t>
      </w:r>
      <w:r>
        <w:rPr>
          <w:spacing w:val="-3"/>
        </w:rPr>
        <w:t xml:space="preserve"> </w:t>
      </w:r>
      <w:r>
        <w:t>a</w:t>
      </w:r>
      <w:r>
        <w:rPr>
          <w:spacing w:val="-2"/>
        </w:rPr>
        <w:t xml:space="preserve"> </w:t>
      </w:r>
      <w:r>
        <w:t>fixed</w:t>
      </w:r>
      <w:r>
        <w:rPr>
          <w:spacing w:val="-3"/>
        </w:rPr>
        <w:t xml:space="preserve"> </w:t>
      </w:r>
      <w:r>
        <w:t>percentage</w:t>
      </w:r>
      <w:r>
        <w:rPr>
          <w:spacing w:val="-4"/>
        </w:rPr>
        <w:t xml:space="preserve"> </w:t>
      </w:r>
      <w:r>
        <w:t>share</w:t>
      </w:r>
      <w:r>
        <w:rPr>
          <w:spacing w:val="-4"/>
        </w:rPr>
        <w:t xml:space="preserve"> </w:t>
      </w:r>
      <w:r>
        <w:t>of</w:t>
      </w:r>
      <w:r>
        <w:rPr>
          <w:spacing w:val="-4"/>
        </w:rPr>
        <w:t xml:space="preserve"> </w:t>
      </w:r>
      <w:r>
        <w:t>the</w:t>
      </w:r>
      <w:r>
        <w:rPr>
          <w:spacing w:val="-4"/>
        </w:rPr>
        <w:t xml:space="preserve"> </w:t>
      </w:r>
      <w:r>
        <w:t>PIPP</w:t>
      </w:r>
      <w:r>
        <w:rPr>
          <w:spacing w:val="-2"/>
        </w:rPr>
        <w:t xml:space="preserve"> </w:t>
      </w:r>
      <w:r>
        <w:t>Load</w:t>
      </w:r>
      <w:r>
        <w:rPr>
          <w:spacing w:val="-3"/>
        </w:rPr>
        <w:t xml:space="preserve"> </w:t>
      </w:r>
      <w:r>
        <w:t>as</w:t>
      </w:r>
      <w:r>
        <w:rPr>
          <w:spacing w:val="-3"/>
        </w:rPr>
        <w:t xml:space="preserve"> </w:t>
      </w:r>
      <w:r>
        <w:t>determined</w:t>
      </w:r>
      <w:r>
        <w:rPr>
          <w:spacing w:val="-1"/>
        </w:rPr>
        <w:t xml:space="preserve"> </w:t>
      </w:r>
      <w:r>
        <w:t>for</w:t>
      </w:r>
      <w:r>
        <w:rPr>
          <w:spacing w:val="-4"/>
        </w:rPr>
        <w:t xml:space="preserve"> </w:t>
      </w:r>
      <w:r>
        <w:t>the</w:t>
      </w:r>
      <w:r>
        <w:rPr>
          <w:spacing w:val="-4"/>
        </w:rPr>
        <w:t xml:space="preserve"> </w:t>
      </w:r>
      <w:r>
        <w:t>purposes of the Solicitation conducted to procure PIPP Supply for the PIPP Load.</w:t>
      </w:r>
    </w:p>
    <w:p w14:paraId="7B809ADE" w14:textId="77777777" w:rsidR="007574F8" w:rsidRDefault="0062277D">
      <w:pPr>
        <w:pStyle w:val="BodyText"/>
        <w:spacing w:before="120"/>
        <w:ind w:left="1139"/>
        <w:jc w:val="both"/>
        <w:rPr>
          <w:b/>
        </w:rPr>
      </w:pPr>
      <w:r>
        <w:rPr>
          <w:b/>
        </w:rPr>
        <w:t>UCC</w:t>
      </w:r>
      <w:r>
        <w:rPr>
          <w:b/>
          <w:spacing w:val="-4"/>
        </w:rPr>
        <w:t xml:space="preserve"> </w:t>
      </w:r>
      <w:r>
        <w:t>means</w:t>
      </w:r>
      <w:r>
        <w:rPr>
          <w:spacing w:val="-2"/>
        </w:rPr>
        <w:t xml:space="preserve"> </w:t>
      </w:r>
      <w:r>
        <w:t>the</w:t>
      </w:r>
      <w:r>
        <w:rPr>
          <w:spacing w:val="-1"/>
        </w:rPr>
        <w:t xml:space="preserve"> </w:t>
      </w:r>
      <w:r>
        <w:t>Uniform Commercial</w:t>
      </w:r>
      <w:r>
        <w:rPr>
          <w:spacing w:val="-2"/>
        </w:rPr>
        <w:t xml:space="preserve"> Code</w:t>
      </w:r>
      <w:r>
        <w:rPr>
          <w:b/>
          <w:spacing w:val="-2"/>
        </w:rPr>
        <w:t>.</w:t>
      </w:r>
    </w:p>
    <w:p w14:paraId="0FC23A3A" w14:textId="77777777" w:rsidR="007574F8" w:rsidRDefault="007574F8">
      <w:pPr>
        <w:jc w:val="both"/>
        <w:sectPr w:rsidR="007574F8">
          <w:pgSz w:w="12240" w:h="15840"/>
          <w:pgMar w:top="1360" w:right="580" w:bottom="1220" w:left="660" w:header="0" w:footer="1029" w:gutter="0"/>
          <w:cols w:space="720"/>
        </w:sectPr>
      </w:pPr>
    </w:p>
    <w:p w14:paraId="2940750D" w14:textId="77777777" w:rsidR="007574F8" w:rsidRDefault="0062277D">
      <w:pPr>
        <w:pStyle w:val="Heading2"/>
        <w:tabs>
          <w:tab w:val="left" w:pos="3299"/>
        </w:tabs>
        <w:jc w:val="left"/>
      </w:pPr>
      <w:bookmarkStart w:id="2" w:name="_TOC_250074"/>
      <w:r>
        <w:lastRenderedPageBreak/>
        <w:t>ARTICLE</w:t>
      </w:r>
      <w:r>
        <w:rPr>
          <w:spacing w:val="-3"/>
        </w:rPr>
        <w:t xml:space="preserve"> </w:t>
      </w:r>
      <w:r>
        <w:rPr>
          <w:spacing w:val="-5"/>
        </w:rPr>
        <w:t>2:</w:t>
      </w:r>
      <w:r>
        <w:tab/>
        <w:t>GENERAL</w:t>
      </w:r>
      <w:r>
        <w:rPr>
          <w:spacing w:val="-4"/>
        </w:rPr>
        <w:t xml:space="preserve"> </w:t>
      </w:r>
      <w:r>
        <w:t>TERMS</w:t>
      </w:r>
      <w:r>
        <w:rPr>
          <w:spacing w:val="-3"/>
        </w:rPr>
        <w:t xml:space="preserve"> </w:t>
      </w:r>
      <w:r>
        <w:t>AND</w:t>
      </w:r>
      <w:r>
        <w:rPr>
          <w:spacing w:val="-3"/>
        </w:rPr>
        <w:t xml:space="preserve"> </w:t>
      </w:r>
      <w:bookmarkEnd w:id="2"/>
      <w:r>
        <w:rPr>
          <w:spacing w:val="-2"/>
        </w:rPr>
        <w:t>CONDITIONS</w:t>
      </w:r>
    </w:p>
    <w:p w14:paraId="28D72D1F" w14:textId="77777777" w:rsidR="007574F8" w:rsidRDefault="0062277D">
      <w:pPr>
        <w:pStyle w:val="Heading3"/>
        <w:numPr>
          <w:ilvl w:val="1"/>
          <w:numId w:val="16"/>
        </w:numPr>
        <w:tabs>
          <w:tab w:val="left" w:pos="1860"/>
        </w:tabs>
        <w:spacing w:before="240"/>
        <w:jc w:val="both"/>
        <w:rPr>
          <w:u w:val="none"/>
        </w:rPr>
      </w:pPr>
      <w:bookmarkStart w:id="3" w:name="_TOC_250073"/>
      <w:r>
        <w:t>PIPP</w:t>
      </w:r>
      <w:r>
        <w:rPr>
          <w:spacing w:val="-6"/>
        </w:rPr>
        <w:t xml:space="preserve"> </w:t>
      </w:r>
      <w:r>
        <w:t>Supplier’s</w:t>
      </w:r>
      <w:r>
        <w:rPr>
          <w:spacing w:val="-2"/>
        </w:rPr>
        <w:t xml:space="preserve"> </w:t>
      </w:r>
      <w:r>
        <w:t>Obligations</w:t>
      </w:r>
      <w:r>
        <w:rPr>
          <w:spacing w:val="-3"/>
        </w:rPr>
        <w:t xml:space="preserve"> </w:t>
      </w:r>
      <w:r>
        <w:t>to</w:t>
      </w:r>
      <w:r>
        <w:rPr>
          <w:spacing w:val="-3"/>
        </w:rPr>
        <w:t xml:space="preserve"> </w:t>
      </w:r>
      <w:r>
        <w:t>Provide</w:t>
      </w:r>
      <w:r>
        <w:rPr>
          <w:spacing w:val="-3"/>
        </w:rPr>
        <w:t xml:space="preserve"> </w:t>
      </w:r>
      <w:r>
        <w:t>PIPP</w:t>
      </w:r>
      <w:r>
        <w:rPr>
          <w:spacing w:val="-3"/>
        </w:rPr>
        <w:t xml:space="preserve"> </w:t>
      </w:r>
      <w:bookmarkEnd w:id="3"/>
      <w:r>
        <w:rPr>
          <w:spacing w:val="-2"/>
        </w:rPr>
        <w:t>Supply</w:t>
      </w:r>
    </w:p>
    <w:p w14:paraId="61EAB6FB" w14:textId="77777777" w:rsidR="007574F8" w:rsidRDefault="0062277D">
      <w:pPr>
        <w:pStyle w:val="BodyText"/>
        <w:spacing w:before="240"/>
        <w:ind w:left="1860"/>
      </w:pPr>
      <w:r>
        <w:t>The</w:t>
      </w:r>
      <w:r>
        <w:rPr>
          <w:spacing w:val="-3"/>
        </w:rPr>
        <w:t xml:space="preserve"> </w:t>
      </w:r>
      <w:r>
        <w:t>PIPP</w:t>
      </w:r>
      <w:r>
        <w:rPr>
          <w:spacing w:val="-2"/>
        </w:rPr>
        <w:t xml:space="preserve"> </w:t>
      </w:r>
      <w:r>
        <w:t>Supplier</w:t>
      </w:r>
      <w:r>
        <w:rPr>
          <w:spacing w:val="-2"/>
        </w:rPr>
        <w:t xml:space="preserve"> </w:t>
      </w:r>
      <w:r>
        <w:t>hereby</w:t>
      </w:r>
      <w:r>
        <w:rPr>
          <w:spacing w:val="-2"/>
        </w:rPr>
        <w:t xml:space="preserve"> </w:t>
      </w:r>
      <w:r>
        <w:t>agrees as</w:t>
      </w:r>
      <w:r>
        <w:rPr>
          <w:spacing w:val="-1"/>
        </w:rPr>
        <w:t xml:space="preserve"> </w:t>
      </w:r>
      <w:r>
        <w:rPr>
          <w:spacing w:val="-2"/>
        </w:rPr>
        <w:t>follows:</w:t>
      </w:r>
    </w:p>
    <w:p w14:paraId="047AA848" w14:textId="77777777" w:rsidR="007574F8" w:rsidRDefault="007574F8">
      <w:pPr>
        <w:pStyle w:val="BodyText"/>
      </w:pPr>
    </w:p>
    <w:p w14:paraId="7096979D" w14:textId="77777777" w:rsidR="007574F8" w:rsidRDefault="0062277D">
      <w:pPr>
        <w:pStyle w:val="ListParagraph"/>
        <w:numPr>
          <w:ilvl w:val="2"/>
          <w:numId w:val="16"/>
        </w:numPr>
        <w:tabs>
          <w:tab w:val="left" w:pos="2579"/>
        </w:tabs>
        <w:spacing w:line="480" w:lineRule="auto"/>
        <w:ind w:right="1214" w:firstLine="720"/>
        <w:jc w:val="both"/>
        <w:rPr>
          <w:sz w:val="24"/>
        </w:rPr>
      </w:pPr>
      <w:bookmarkStart w:id="4" w:name="(a)_during_the_Delivery_Period,_such_PIP"/>
      <w:bookmarkEnd w:id="4"/>
      <w:r>
        <w:rPr>
          <w:sz w:val="24"/>
        </w:rPr>
        <w:t xml:space="preserve">during the Delivery Period, such PIPP Supplier shall sell, deliver and provide PIPP Supply on a firm and continuing basis in order to meet its PIPP Supplier Responsibility Share, in accordance with this Agreement and the PJM </w:t>
      </w:r>
      <w:proofErr w:type="gramStart"/>
      <w:r>
        <w:rPr>
          <w:sz w:val="24"/>
        </w:rPr>
        <w:t>Agreements;</w:t>
      </w:r>
      <w:proofErr w:type="gramEnd"/>
    </w:p>
    <w:p w14:paraId="5C434A7C" w14:textId="77777777" w:rsidR="007574F8" w:rsidRDefault="0062277D">
      <w:pPr>
        <w:pStyle w:val="ListParagraph"/>
        <w:numPr>
          <w:ilvl w:val="2"/>
          <w:numId w:val="16"/>
        </w:numPr>
        <w:tabs>
          <w:tab w:val="left" w:pos="2638"/>
        </w:tabs>
        <w:spacing w:before="120" w:line="480" w:lineRule="auto"/>
        <w:ind w:right="1216" w:firstLine="720"/>
        <w:jc w:val="both"/>
        <w:rPr>
          <w:sz w:val="24"/>
        </w:rPr>
      </w:pPr>
      <w:bookmarkStart w:id="5" w:name="(b)__(i)_except_with_respect_to_Capacity"/>
      <w:bookmarkEnd w:id="5"/>
      <w:r>
        <w:rPr>
          <w:sz w:val="24"/>
        </w:rPr>
        <w:t>(i) except with respect to Capacity, the PIPP Supplier’s obligation under Sections</w:t>
      </w:r>
      <w:r>
        <w:rPr>
          <w:spacing w:val="-13"/>
          <w:sz w:val="24"/>
        </w:rPr>
        <w:t xml:space="preserve"> </w:t>
      </w:r>
      <w:r>
        <w:rPr>
          <w:sz w:val="24"/>
        </w:rPr>
        <w:t>2.1(a)</w:t>
      </w:r>
      <w:r>
        <w:rPr>
          <w:spacing w:val="-11"/>
          <w:sz w:val="24"/>
        </w:rPr>
        <w:t xml:space="preserve"> </w:t>
      </w:r>
      <w:r>
        <w:rPr>
          <w:sz w:val="24"/>
        </w:rPr>
        <w:t>will</w:t>
      </w:r>
      <w:r>
        <w:rPr>
          <w:spacing w:val="-13"/>
          <w:sz w:val="24"/>
        </w:rPr>
        <w:t xml:space="preserve"> </w:t>
      </w:r>
      <w:r>
        <w:rPr>
          <w:sz w:val="24"/>
        </w:rPr>
        <w:t>result</w:t>
      </w:r>
      <w:r>
        <w:rPr>
          <w:spacing w:val="-13"/>
          <w:sz w:val="24"/>
        </w:rPr>
        <w:t xml:space="preserve"> </w:t>
      </w:r>
      <w:r>
        <w:rPr>
          <w:sz w:val="24"/>
        </w:rPr>
        <w:t>in</w:t>
      </w:r>
      <w:r>
        <w:rPr>
          <w:spacing w:val="-13"/>
          <w:sz w:val="24"/>
        </w:rPr>
        <w:t xml:space="preserve"> </w:t>
      </w:r>
      <w:r>
        <w:rPr>
          <w:sz w:val="24"/>
        </w:rPr>
        <w:t>physical</w:t>
      </w:r>
      <w:r>
        <w:rPr>
          <w:spacing w:val="-13"/>
          <w:sz w:val="24"/>
        </w:rPr>
        <w:t xml:space="preserve"> </w:t>
      </w:r>
      <w:r>
        <w:rPr>
          <w:sz w:val="24"/>
        </w:rPr>
        <w:t>delivery</w:t>
      </w:r>
      <w:r>
        <w:rPr>
          <w:spacing w:val="-11"/>
          <w:sz w:val="24"/>
        </w:rPr>
        <w:t xml:space="preserve"> </w:t>
      </w:r>
      <w:r>
        <w:rPr>
          <w:sz w:val="24"/>
        </w:rPr>
        <w:t>and</w:t>
      </w:r>
      <w:r>
        <w:rPr>
          <w:spacing w:val="-11"/>
          <w:sz w:val="24"/>
        </w:rPr>
        <w:t xml:space="preserve"> </w:t>
      </w:r>
      <w:r>
        <w:rPr>
          <w:sz w:val="24"/>
        </w:rPr>
        <w:t>not</w:t>
      </w:r>
      <w:r>
        <w:rPr>
          <w:spacing w:val="-13"/>
          <w:sz w:val="24"/>
        </w:rPr>
        <w:t xml:space="preserve"> </w:t>
      </w:r>
      <w:r>
        <w:rPr>
          <w:sz w:val="24"/>
        </w:rPr>
        <w:t>financial</w:t>
      </w:r>
      <w:r>
        <w:rPr>
          <w:spacing w:val="-13"/>
          <w:sz w:val="24"/>
        </w:rPr>
        <w:t xml:space="preserve"> </w:t>
      </w:r>
      <w:r>
        <w:rPr>
          <w:sz w:val="24"/>
        </w:rPr>
        <w:t>settlement;</w:t>
      </w:r>
      <w:r>
        <w:rPr>
          <w:spacing w:val="-13"/>
          <w:sz w:val="24"/>
        </w:rPr>
        <w:t xml:space="preserve"> </w:t>
      </w:r>
      <w:r>
        <w:rPr>
          <w:sz w:val="24"/>
        </w:rPr>
        <w:t>(ii)</w:t>
      </w:r>
      <w:r>
        <w:rPr>
          <w:spacing w:val="-14"/>
          <w:sz w:val="24"/>
        </w:rPr>
        <w:t xml:space="preserve"> </w:t>
      </w:r>
      <w:r>
        <w:rPr>
          <w:sz w:val="24"/>
        </w:rPr>
        <w:t>the</w:t>
      </w:r>
      <w:r>
        <w:rPr>
          <w:spacing w:val="-14"/>
          <w:sz w:val="24"/>
        </w:rPr>
        <w:t xml:space="preserve"> </w:t>
      </w:r>
      <w:r>
        <w:rPr>
          <w:sz w:val="24"/>
        </w:rPr>
        <w:t>quantity of PIPP Supply that such PIPP Supplier must deliver will be determined by the requirements of the PIPP Load, which may be different than the amount indicated in the Solicitation;</w:t>
      </w:r>
      <w:r>
        <w:rPr>
          <w:spacing w:val="-8"/>
          <w:sz w:val="24"/>
        </w:rPr>
        <w:t xml:space="preserve"> </w:t>
      </w:r>
      <w:r>
        <w:rPr>
          <w:sz w:val="24"/>
        </w:rPr>
        <w:t>and</w:t>
      </w:r>
      <w:r>
        <w:rPr>
          <w:spacing w:val="-8"/>
          <w:sz w:val="24"/>
        </w:rPr>
        <w:t xml:space="preserve"> </w:t>
      </w:r>
      <w:r>
        <w:rPr>
          <w:sz w:val="24"/>
        </w:rPr>
        <w:t>(iii)</w:t>
      </w:r>
      <w:r>
        <w:rPr>
          <w:spacing w:val="-9"/>
          <w:sz w:val="24"/>
        </w:rPr>
        <w:t xml:space="preserve"> </w:t>
      </w:r>
      <w:r>
        <w:rPr>
          <w:sz w:val="24"/>
        </w:rPr>
        <w:t>this</w:t>
      </w:r>
      <w:r>
        <w:rPr>
          <w:spacing w:val="-10"/>
          <w:sz w:val="24"/>
        </w:rPr>
        <w:t xml:space="preserve"> </w:t>
      </w:r>
      <w:r>
        <w:rPr>
          <w:sz w:val="24"/>
        </w:rPr>
        <w:t>Agreement</w:t>
      </w:r>
      <w:r>
        <w:rPr>
          <w:spacing w:val="-8"/>
          <w:sz w:val="24"/>
        </w:rPr>
        <w:t xml:space="preserve"> </w:t>
      </w:r>
      <w:r>
        <w:rPr>
          <w:sz w:val="24"/>
        </w:rPr>
        <w:t>does</w:t>
      </w:r>
      <w:r>
        <w:rPr>
          <w:spacing w:val="-8"/>
          <w:sz w:val="24"/>
        </w:rPr>
        <w:t xml:space="preserve"> </w:t>
      </w:r>
      <w:r>
        <w:rPr>
          <w:sz w:val="24"/>
        </w:rPr>
        <w:t>not</w:t>
      </w:r>
      <w:r>
        <w:rPr>
          <w:spacing w:val="-8"/>
          <w:sz w:val="24"/>
        </w:rPr>
        <w:t xml:space="preserve"> </w:t>
      </w:r>
      <w:r>
        <w:rPr>
          <w:sz w:val="24"/>
        </w:rPr>
        <w:t>provide</w:t>
      </w:r>
      <w:r>
        <w:rPr>
          <w:spacing w:val="-9"/>
          <w:sz w:val="24"/>
        </w:rPr>
        <w:t xml:space="preserve"> </w:t>
      </w:r>
      <w:r>
        <w:rPr>
          <w:sz w:val="24"/>
        </w:rPr>
        <w:t>for</w:t>
      </w:r>
      <w:r>
        <w:rPr>
          <w:spacing w:val="-9"/>
          <w:sz w:val="24"/>
        </w:rPr>
        <w:t xml:space="preserve"> </w:t>
      </w:r>
      <w:r>
        <w:rPr>
          <w:sz w:val="24"/>
        </w:rPr>
        <w:t>an</w:t>
      </w:r>
      <w:r>
        <w:rPr>
          <w:spacing w:val="-8"/>
          <w:sz w:val="24"/>
        </w:rPr>
        <w:t xml:space="preserve"> </w:t>
      </w:r>
      <w:r>
        <w:rPr>
          <w:sz w:val="24"/>
        </w:rPr>
        <w:t>option</w:t>
      </w:r>
      <w:r>
        <w:rPr>
          <w:spacing w:val="-8"/>
          <w:sz w:val="24"/>
        </w:rPr>
        <w:t xml:space="preserve"> </w:t>
      </w:r>
      <w:r>
        <w:rPr>
          <w:sz w:val="24"/>
        </w:rPr>
        <w:t>by</w:t>
      </w:r>
      <w:r>
        <w:rPr>
          <w:spacing w:val="-8"/>
          <w:sz w:val="24"/>
        </w:rPr>
        <w:t xml:space="preserve"> </w:t>
      </w:r>
      <w:r>
        <w:rPr>
          <w:sz w:val="24"/>
        </w:rPr>
        <w:t>such</w:t>
      </w:r>
      <w:r>
        <w:rPr>
          <w:spacing w:val="-6"/>
          <w:sz w:val="24"/>
        </w:rPr>
        <w:t xml:space="preserve"> </w:t>
      </w:r>
      <w:r>
        <w:rPr>
          <w:sz w:val="24"/>
        </w:rPr>
        <w:t>PIPP</w:t>
      </w:r>
      <w:r>
        <w:rPr>
          <w:spacing w:val="-7"/>
          <w:sz w:val="24"/>
        </w:rPr>
        <w:t xml:space="preserve"> </w:t>
      </w:r>
      <w:r>
        <w:rPr>
          <w:sz w:val="24"/>
        </w:rPr>
        <w:t>Supplier with respect to the quantity of PIPP Supply to be delivered; and</w:t>
      </w:r>
    </w:p>
    <w:p w14:paraId="1C8D58FB" w14:textId="77777777" w:rsidR="007574F8" w:rsidRDefault="0062277D">
      <w:pPr>
        <w:pStyle w:val="ListParagraph"/>
        <w:numPr>
          <w:ilvl w:val="2"/>
          <w:numId w:val="16"/>
        </w:numPr>
        <w:tabs>
          <w:tab w:val="left" w:pos="2579"/>
        </w:tabs>
        <w:spacing w:before="120" w:line="480" w:lineRule="auto"/>
        <w:ind w:right="1217" w:firstLine="720"/>
        <w:jc w:val="both"/>
        <w:rPr>
          <w:sz w:val="24"/>
        </w:rPr>
      </w:pPr>
      <w:bookmarkStart w:id="6" w:name="(c)_the_PIPP_Supplier_shall_deliver_PIPP"/>
      <w:bookmarkEnd w:id="6"/>
      <w:r>
        <w:rPr>
          <w:sz w:val="24"/>
        </w:rPr>
        <w:t>the</w:t>
      </w:r>
      <w:r>
        <w:rPr>
          <w:spacing w:val="-14"/>
          <w:sz w:val="24"/>
        </w:rPr>
        <w:t xml:space="preserve"> </w:t>
      </w:r>
      <w:r>
        <w:rPr>
          <w:sz w:val="24"/>
        </w:rPr>
        <w:t>PIPP</w:t>
      </w:r>
      <w:r>
        <w:rPr>
          <w:spacing w:val="-12"/>
          <w:sz w:val="24"/>
        </w:rPr>
        <w:t xml:space="preserve"> </w:t>
      </w:r>
      <w:r>
        <w:rPr>
          <w:sz w:val="24"/>
        </w:rPr>
        <w:t>Supplier</w:t>
      </w:r>
      <w:r>
        <w:rPr>
          <w:spacing w:val="-14"/>
          <w:sz w:val="24"/>
        </w:rPr>
        <w:t xml:space="preserve"> </w:t>
      </w:r>
      <w:r>
        <w:rPr>
          <w:sz w:val="24"/>
        </w:rPr>
        <w:t>shall</w:t>
      </w:r>
      <w:r>
        <w:rPr>
          <w:spacing w:val="-13"/>
          <w:sz w:val="24"/>
        </w:rPr>
        <w:t xml:space="preserve"> </w:t>
      </w:r>
      <w:r>
        <w:rPr>
          <w:sz w:val="24"/>
        </w:rPr>
        <w:t>deliver</w:t>
      </w:r>
      <w:r>
        <w:rPr>
          <w:spacing w:val="-14"/>
          <w:sz w:val="24"/>
        </w:rPr>
        <w:t xml:space="preserve"> </w:t>
      </w:r>
      <w:r>
        <w:rPr>
          <w:sz w:val="24"/>
        </w:rPr>
        <w:t>PIPP</w:t>
      </w:r>
      <w:r>
        <w:rPr>
          <w:spacing w:val="-12"/>
          <w:sz w:val="24"/>
        </w:rPr>
        <w:t xml:space="preserve"> </w:t>
      </w:r>
      <w:r>
        <w:rPr>
          <w:sz w:val="24"/>
        </w:rPr>
        <w:t>Supply</w:t>
      </w:r>
      <w:r>
        <w:rPr>
          <w:spacing w:val="-13"/>
          <w:sz w:val="24"/>
        </w:rPr>
        <w:t xml:space="preserve"> </w:t>
      </w:r>
      <w:r>
        <w:rPr>
          <w:sz w:val="24"/>
        </w:rPr>
        <w:t>to</w:t>
      </w:r>
      <w:r>
        <w:rPr>
          <w:spacing w:val="-13"/>
          <w:sz w:val="24"/>
        </w:rPr>
        <w:t xml:space="preserve"> </w:t>
      </w:r>
      <w:r>
        <w:rPr>
          <w:sz w:val="24"/>
        </w:rPr>
        <w:t>the</w:t>
      </w:r>
      <w:r>
        <w:rPr>
          <w:spacing w:val="-12"/>
          <w:sz w:val="24"/>
        </w:rPr>
        <w:t xml:space="preserve"> </w:t>
      </w:r>
      <w:r>
        <w:rPr>
          <w:sz w:val="24"/>
        </w:rPr>
        <w:t>Delivery</w:t>
      </w:r>
      <w:r>
        <w:rPr>
          <w:spacing w:val="-13"/>
          <w:sz w:val="24"/>
        </w:rPr>
        <w:t xml:space="preserve"> </w:t>
      </w:r>
      <w:r>
        <w:rPr>
          <w:sz w:val="24"/>
        </w:rPr>
        <w:t>Point</w:t>
      </w:r>
      <w:r>
        <w:rPr>
          <w:spacing w:val="-13"/>
          <w:sz w:val="24"/>
        </w:rPr>
        <w:t xml:space="preserve"> </w:t>
      </w:r>
      <w:r>
        <w:rPr>
          <w:sz w:val="24"/>
        </w:rPr>
        <w:t>under</w:t>
      </w:r>
      <w:r>
        <w:rPr>
          <w:spacing w:val="-11"/>
          <w:sz w:val="24"/>
        </w:rPr>
        <w:t xml:space="preserve"> </w:t>
      </w:r>
      <w:r>
        <w:rPr>
          <w:sz w:val="24"/>
        </w:rPr>
        <w:t>this Agreement</w:t>
      </w:r>
      <w:r>
        <w:rPr>
          <w:spacing w:val="-4"/>
          <w:sz w:val="24"/>
        </w:rPr>
        <w:t xml:space="preserve"> </w:t>
      </w:r>
      <w:r>
        <w:rPr>
          <w:sz w:val="24"/>
        </w:rPr>
        <w:t>free</w:t>
      </w:r>
      <w:r>
        <w:rPr>
          <w:spacing w:val="-4"/>
          <w:sz w:val="24"/>
        </w:rPr>
        <w:t xml:space="preserve"> </w:t>
      </w:r>
      <w:r>
        <w:rPr>
          <w:sz w:val="24"/>
        </w:rPr>
        <w:t>and</w:t>
      </w:r>
      <w:r>
        <w:rPr>
          <w:spacing w:val="-4"/>
          <w:sz w:val="24"/>
        </w:rPr>
        <w:t xml:space="preserve"> </w:t>
      </w:r>
      <w:r>
        <w:rPr>
          <w:sz w:val="24"/>
        </w:rPr>
        <w:t>clear</w:t>
      </w:r>
      <w:r>
        <w:rPr>
          <w:spacing w:val="-3"/>
          <w:sz w:val="24"/>
        </w:rPr>
        <w:t xml:space="preserve"> </w:t>
      </w:r>
      <w:r>
        <w:rPr>
          <w:sz w:val="24"/>
        </w:rPr>
        <w:t>of</w:t>
      </w:r>
      <w:r>
        <w:rPr>
          <w:spacing w:val="-4"/>
          <w:sz w:val="24"/>
        </w:rPr>
        <w:t xml:space="preserve"> </w:t>
      </w:r>
      <w:r>
        <w:rPr>
          <w:sz w:val="24"/>
        </w:rPr>
        <w:t>any</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liens,</w:t>
      </w:r>
      <w:r>
        <w:rPr>
          <w:spacing w:val="-4"/>
          <w:sz w:val="24"/>
        </w:rPr>
        <w:t xml:space="preserve"> </w:t>
      </w:r>
      <w:r>
        <w:rPr>
          <w:sz w:val="24"/>
        </w:rPr>
        <w:t>security</w:t>
      </w:r>
      <w:r>
        <w:rPr>
          <w:spacing w:val="-4"/>
          <w:sz w:val="24"/>
        </w:rPr>
        <w:t xml:space="preserve"> </w:t>
      </w:r>
      <w:r>
        <w:rPr>
          <w:sz w:val="24"/>
        </w:rPr>
        <w:t>interests,</w:t>
      </w:r>
      <w:r>
        <w:rPr>
          <w:spacing w:val="-4"/>
          <w:sz w:val="24"/>
        </w:rPr>
        <w:t xml:space="preserve"> </w:t>
      </w:r>
      <w:r>
        <w:rPr>
          <w:sz w:val="24"/>
        </w:rPr>
        <w:t>claims</w:t>
      </w:r>
      <w:r>
        <w:rPr>
          <w:spacing w:val="-4"/>
          <w:sz w:val="24"/>
        </w:rPr>
        <w:t xml:space="preserve"> </w:t>
      </w:r>
      <w:r>
        <w:rPr>
          <w:sz w:val="24"/>
        </w:rPr>
        <w:t>and</w:t>
      </w:r>
      <w:r>
        <w:rPr>
          <w:spacing w:val="-4"/>
          <w:sz w:val="24"/>
        </w:rPr>
        <w:t xml:space="preserve"> </w:t>
      </w:r>
      <w:r>
        <w:rPr>
          <w:sz w:val="24"/>
        </w:rPr>
        <w:t>encumbrances or any interest therein or thereto by any Person.</w:t>
      </w:r>
    </w:p>
    <w:p w14:paraId="759B582B" w14:textId="77777777" w:rsidR="007574F8" w:rsidRDefault="0062277D">
      <w:pPr>
        <w:pStyle w:val="Heading3"/>
        <w:numPr>
          <w:ilvl w:val="1"/>
          <w:numId w:val="16"/>
        </w:numPr>
        <w:tabs>
          <w:tab w:val="left" w:pos="1860"/>
        </w:tabs>
        <w:jc w:val="both"/>
        <w:rPr>
          <w:u w:val="none"/>
        </w:rPr>
      </w:pPr>
      <w:bookmarkStart w:id="7" w:name="_TOC_250072"/>
      <w:r>
        <w:t>Companies’</w:t>
      </w:r>
      <w:r>
        <w:rPr>
          <w:spacing w:val="-3"/>
        </w:rPr>
        <w:t xml:space="preserve"> </w:t>
      </w:r>
      <w:r>
        <w:t>Obligation</w:t>
      </w:r>
      <w:r>
        <w:rPr>
          <w:spacing w:val="-4"/>
        </w:rPr>
        <w:t xml:space="preserve"> </w:t>
      </w:r>
      <w:r>
        <w:t>to</w:t>
      </w:r>
      <w:r>
        <w:rPr>
          <w:spacing w:val="-2"/>
        </w:rPr>
        <w:t xml:space="preserve"> </w:t>
      </w:r>
      <w:r>
        <w:t>Take</w:t>
      </w:r>
      <w:r>
        <w:rPr>
          <w:spacing w:val="-3"/>
        </w:rPr>
        <w:t xml:space="preserve"> </w:t>
      </w:r>
      <w:r>
        <w:t>PIPP</w:t>
      </w:r>
      <w:r>
        <w:rPr>
          <w:spacing w:val="-3"/>
        </w:rPr>
        <w:t xml:space="preserve"> </w:t>
      </w:r>
      <w:bookmarkEnd w:id="7"/>
      <w:r>
        <w:rPr>
          <w:spacing w:val="-2"/>
        </w:rPr>
        <w:t>Supply</w:t>
      </w:r>
    </w:p>
    <w:p w14:paraId="6392524B" w14:textId="77777777" w:rsidR="007574F8" w:rsidRDefault="0062277D">
      <w:pPr>
        <w:pStyle w:val="BodyText"/>
        <w:spacing w:before="241" w:line="480" w:lineRule="auto"/>
        <w:ind w:left="1140" w:right="1215" w:firstLine="720"/>
        <w:jc w:val="both"/>
      </w:pPr>
      <w:r>
        <w:t>During</w:t>
      </w:r>
      <w:r>
        <w:rPr>
          <w:spacing w:val="-7"/>
        </w:rPr>
        <w:t xml:space="preserve"> </w:t>
      </w:r>
      <w:r>
        <w:t>the</w:t>
      </w:r>
      <w:r>
        <w:rPr>
          <w:spacing w:val="-8"/>
        </w:rPr>
        <w:t xml:space="preserve"> </w:t>
      </w:r>
      <w:r>
        <w:t>Delivery</w:t>
      </w:r>
      <w:r>
        <w:rPr>
          <w:spacing w:val="-7"/>
        </w:rPr>
        <w:t xml:space="preserve"> </w:t>
      </w:r>
      <w:r>
        <w:t>Period,</w:t>
      </w:r>
      <w:r>
        <w:rPr>
          <w:spacing w:val="-7"/>
        </w:rPr>
        <w:t xml:space="preserve"> </w:t>
      </w:r>
      <w:r>
        <w:t>the</w:t>
      </w:r>
      <w:r>
        <w:rPr>
          <w:spacing w:val="-8"/>
        </w:rPr>
        <w:t xml:space="preserve"> </w:t>
      </w:r>
      <w:r>
        <w:t>Companies</w:t>
      </w:r>
      <w:r>
        <w:rPr>
          <w:spacing w:val="-7"/>
        </w:rPr>
        <w:t xml:space="preserve"> </w:t>
      </w:r>
      <w:r>
        <w:t>shall</w:t>
      </w:r>
      <w:r>
        <w:rPr>
          <w:spacing w:val="-11"/>
        </w:rPr>
        <w:t xml:space="preserve"> </w:t>
      </w:r>
      <w:r>
        <w:t>purchase</w:t>
      </w:r>
      <w:r>
        <w:rPr>
          <w:spacing w:val="-8"/>
        </w:rPr>
        <w:t xml:space="preserve"> </w:t>
      </w:r>
      <w:r>
        <w:t>and</w:t>
      </w:r>
      <w:r>
        <w:rPr>
          <w:spacing w:val="-7"/>
        </w:rPr>
        <w:t xml:space="preserve"> </w:t>
      </w:r>
      <w:r>
        <w:t>accept</w:t>
      </w:r>
      <w:r>
        <w:rPr>
          <w:spacing w:val="-6"/>
        </w:rPr>
        <w:t xml:space="preserve"> </w:t>
      </w:r>
      <w:r>
        <w:t>PIPP</w:t>
      </w:r>
      <w:r>
        <w:rPr>
          <w:spacing w:val="-6"/>
        </w:rPr>
        <w:t xml:space="preserve"> </w:t>
      </w:r>
      <w:r>
        <w:t>Supply provided by a PIPP Supplier pursuant to Section 2.1.</w:t>
      </w:r>
    </w:p>
    <w:p w14:paraId="7F6BFE01" w14:textId="77777777" w:rsidR="007574F8" w:rsidRDefault="0062277D">
      <w:pPr>
        <w:pStyle w:val="Heading3"/>
        <w:numPr>
          <w:ilvl w:val="1"/>
          <w:numId w:val="16"/>
        </w:numPr>
        <w:tabs>
          <w:tab w:val="left" w:pos="1860"/>
        </w:tabs>
        <w:jc w:val="both"/>
        <w:rPr>
          <w:u w:val="none"/>
        </w:rPr>
      </w:pPr>
      <w:bookmarkStart w:id="8" w:name="_TOC_250071"/>
      <w:r>
        <w:t>Firm</w:t>
      </w:r>
      <w:r>
        <w:rPr>
          <w:spacing w:val="-3"/>
        </w:rPr>
        <w:t xml:space="preserve"> </w:t>
      </w:r>
      <w:r>
        <w:t>Transmission</w:t>
      </w:r>
      <w:r>
        <w:rPr>
          <w:spacing w:val="-4"/>
        </w:rPr>
        <w:t xml:space="preserve"> </w:t>
      </w:r>
      <w:r>
        <w:t>Service</w:t>
      </w:r>
      <w:r>
        <w:rPr>
          <w:spacing w:val="-3"/>
        </w:rPr>
        <w:t xml:space="preserve"> </w:t>
      </w:r>
      <w:r>
        <w:t>and</w:t>
      </w:r>
      <w:r>
        <w:rPr>
          <w:spacing w:val="-2"/>
        </w:rPr>
        <w:t xml:space="preserve"> </w:t>
      </w:r>
      <w:r>
        <w:t>other</w:t>
      </w:r>
      <w:r>
        <w:rPr>
          <w:spacing w:val="-3"/>
        </w:rPr>
        <w:t xml:space="preserve"> </w:t>
      </w:r>
      <w:r>
        <w:t>Transmission</w:t>
      </w:r>
      <w:r>
        <w:rPr>
          <w:spacing w:val="-1"/>
        </w:rPr>
        <w:t xml:space="preserve"> </w:t>
      </w:r>
      <w:bookmarkEnd w:id="8"/>
      <w:r>
        <w:rPr>
          <w:spacing w:val="-2"/>
        </w:rPr>
        <w:t>Charges</w:t>
      </w:r>
    </w:p>
    <w:p w14:paraId="6CFC68BE" w14:textId="77777777" w:rsidR="007574F8" w:rsidRDefault="0062277D">
      <w:pPr>
        <w:pStyle w:val="BodyText"/>
        <w:spacing w:before="240" w:line="480" w:lineRule="auto"/>
        <w:ind w:left="1139" w:right="1218" w:firstLine="780"/>
        <w:jc w:val="both"/>
      </w:pPr>
      <w:r>
        <w:t>The Companies shall be financially responsible for the provision of Firm Transmission Service from the Delivery Point.</w:t>
      </w:r>
      <w:r>
        <w:rPr>
          <w:spacing w:val="40"/>
        </w:rPr>
        <w:t xml:space="preserve"> </w:t>
      </w:r>
      <w:r>
        <w:t>In addition, the Companies shall be responsible,</w:t>
      </w:r>
      <w:r>
        <w:rPr>
          <w:spacing w:val="-15"/>
        </w:rPr>
        <w:t xml:space="preserve"> </w:t>
      </w:r>
      <w:r>
        <w:t>at</w:t>
      </w:r>
      <w:r>
        <w:rPr>
          <w:spacing w:val="-15"/>
        </w:rPr>
        <w:t xml:space="preserve"> </w:t>
      </w:r>
      <w:r>
        <w:t>their</w:t>
      </w:r>
      <w:r>
        <w:rPr>
          <w:spacing w:val="-15"/>
        </w:rPr>
        <w:t xml:space="preserve"> </w:t>
      </w:r>
      <w:r>
        <w:t>sole</w:t>
      </w:r>
      <w:r>
        <w:rPr>
          <w:spacing w:val="-15"/>
        </w:rPr>
        <w:t xml:space="preserve"> </w:t>
      </w:r>
      <w:r>
        <w:t>cost</w:t>
      </w:r>
      <w:r>
        <w:rPr>
          <w:spacing w:val="-15"/>
        </w:rPr>
        <w:t xml:space="preserve"> </w:t>
      </w:r>
      <w:r>
        <w:t>and</w:t>
      </w:r>
      <w:r>
        <w:rPr>
          <w:spacing w:val="-15"/>
        </w:rPr>
        <w:t xml:space="preserve"> </w:t>
      </w:r>
      <w:r>
        <w:t>expense,</w:t>
      </w:r>
      <w:r>
        <w:rPr>
          <w:spacing w:val="-15"/>
        </w:rPr>
        <w:t xml:space="preserve"> </w:t>
      </w:r>
      <w:r>
        <w:t>and</w:t>
      </w:r>
      <w:r>
        <w:rPr>
          <w:spacing w:val="-15"/>
        </w:rPr>
        <w:t xml:space="preserve"> </w:t>
      </w:r>
      <w:r>
        <w:t>pursuant</w:t>
      </w:r>
      <w:r>
        <w:rPr>
          <w:spacing w:val="-15"/>
        </w:rPr>
        <w:t xml:space="preserve"> </w:t>
      </w:r>
      <w:r>
        <w:t>to</w:t>
      </w:r>
      <w:r>
        <w:rPr>
          <w:spacing w:val="-15"/>
        </w:rPr>
        <w:t xml:space="preserve"> </w:t>
      </w:r>
      <w:r>
        <w:t>PJM</w:t>
      </w:r>
      <w:r>
        <w:rPr>
          <w:spacing w:val="-15"/>
        </w:rPr>
        <w:t xml:space="preserve"> </w:t>
      </w:r>
      <w:r>
        <w:t>Agreements,</w:t>
      </w:r>
      <w:r>
        <w:rPr>
          <w:spacing w:val="-15"/>
        </w:rPr>
        <w:t xml:space="preserve"> </w:t>
      </w:r>
      <w:r>
        <w:t>for</w:t>
      </w:r>
      <w:r>
        <w:rPr>
          <w:spacing w:val="-15"/>
        </w:rPr>
        <w:t xml:space="preserve"> </w:t>
      </w:r>
      <w:r>
        <w:t>(i)</w:t>
      </w:r>
      <w:r>
        <w:rPr>
          <w:spacing w:val="-15"/>
        </w:rPr>
        <w:t xml:space="preserve"> </w:t>
      </w:r>
      <w:r>
        <w:t xml:space="preserve">charges </w:t>
      </w:r>
      <w:proofErr w:type="gramStart"/>
      <w:r>
        <w:t>and</w:t>
      </w:r>
      <w:r>
        <w:rPr>
          <w:spacing w:val="28"/>
        </w:rPr>
        <w:t xml:space="preserve">  </w:t>
      </w:r>
      <w:r>
        <w:t>credits</w:t>
      </w:r>
      <w:proofErr w:type="gramEnd"/>
      <w:r>
        <w:rPr>
          <w:spacing w:val="29"/>
        </w:rPr>
        <w:t xml:space="preserve">  </w:t>
      </w:r>
      <w:r>
        <w:t>assessed</w:t>
      </w:r>
      <w:r>
        <w:rPr>
          <w:spacing w:val="30"/>
        </w:rPr>
        <w:t xml:space="preserve">  </w:t>
      </w:r>
      <w:r>
        <w:t>under</w:t>
      </w:r>
      <w:r>
        <w:rPr>
          <w:spacing w:val="28"/>
        </w:rPr>
        <w:t xml:space="preserve">  </w:t>
      </w:r>
      <w:r>
        <w:t>"Network</w:t>
      </w:r>
      <w:r>
        <w:rPr>
          <w:spacing w:val="30"/>
        </w:rPr>
        <w:t xml:space="preserve">  </w:t>
      </w:r>
      <w:r>
        <w:t>Integration</w:t>
      </w:r>
      <w:r>
        <w:rPr>
          <w:spacing w:val="29"/>
        </w:rPr>
        <w:t xml:space="preserve">  </w:t>
      </w:r>
      <w:r>
        <w:t>Transmission</w:t>
      </w:r>
      <w:r>
        <w:rPr>
          <w:spacing w:val="29"/>
        </w:rPr>
        <w:t xml:space="preserve">  </w:t>
      </w:r>
      <w:r>
        <w:t>Service</w:t>
      </w:r>
      <w:r>
        <w:rPr>
          <w:spacing w:val="28"/>
        </w:rPr>
        <w:t xml:space="preserve">  </w:t>
      </w:r>
      <w:r>
        <w:rPr>
          <w:spacing w:val="-2"/>
        </w:rPr>
        <w:t>(NITS)",</w:t>
      </w:r>
    </w:p>
    <w:p w14:paraId="2A4B2EF2" w14:textId="77777777" w:rsidR="007574F8" w:rsidRDefault="007574F8">
      <w:pPr>
        <w:spacing w:line="480" w:lineRule="auto"/>
        <w:jc w:val="both"/>
        <w:sectPr w:rsidR="007574F8">
          <w:pgSz w:w="12240" w:h="15840"/>
          <w:pgMar w:top="1360" w:right="580" w:bottom="1220" w:left="660" w:header="0" w:footer="1029" w:gutter="0"/>
          <w:cols w:space="720"/>
        </w:sectPr>
      </w:pPr>
    </w:p>
    <w:p w14:paraId="2154BF60" w14:textId="77777777" w:rsidR="007574F8" w:rsidRDefault="0062277D">
      <w:pPr>
        <w:pStyle w:val="BodyText"/>
        <w:spacing w:before="79" w:line="480" w:lineRule="auto"/>
        <w:ind w:left="1139" w:right="1217"/>
        <w:jc w:val="both"/>
      </w:pPr>
      <w:r>
        <w:lastRenderedPageBreak/>
        <w:t>Transmission Owner Scheduling, System Control and Dispatch Services, Schedule 2 (Reactive Supply and Voltage Control from Generation or Other Sources Services), Schedule 11 (Transitional Market Expansion Charge), Schedule 12 (Transmission Enhancement Charge), Planning Period Congestion Uplift, Meter Error Correction, Emergency</w:t>
      </w:r>
      <w:r>
        <w:rPr>
          <w:spacing w:val="-2"/>
        </w:rPr>
        <w:t xml:space="preserve"> </w:t>
      </w:r>
      <w:r>
        <w:t>Energy,</w:t>
      </w:r>
      <w:r>
        <w:rPr>
          <w:spacing w:val="-4"/>
        </w:rPr>
        <w:t xml:space="preserve"> </w:t>
      </w:r>
      <w:r>
        <w:t>Balancing</w:t>
      </w:r>
      <w:r>
        <w:rPr>
          <w:spacing w:val="-4"/>
        </w:rPr>
        <w:t xml:space="preserve"> </w:t>
      </w:r>
      <w:r>
        <w:t>Operating</w:t>
      </w:r>
      <w:r>
        <w:rPr>
          <w:spacing w:val="-4"/>
        </w:rPr>
        <w:t xml:space="preserve"> </w:t>
      </w:r>
      <w:r>
        <w:t>Reserve,</w:t>
      </w:r>
      <w:r>
        <w:rPr>
          <w:spacing w:val="-2"/>
        </w:rPr>
        <w:t xml:space="preserve"> </w:t>
      </w:r>
      <w:r>
        <w:t>Balancing</w:t>
      </w:r>
      <w:r>
        <w:rPr>
          <w:spacing w:val="-2"/>
        </w:rPr>
        <w:t xml:space="preserve"> </w:t>
      </w:r>
      <w:r>
        <w:t>Operating</w:t>
      </w:r>
      <w:r>
        <w:rPr>
          <w:spacing w:val="-4"/>
        </w:rPr>
        <w:t xml:space="preserve"> </w:t>
      </w:r>
      <w:r>
        <w:t>Reserve</w:t>
      </w:r>
      <w:r>
        <w:rPr>
          <w:spacing w:val="-3"/>
        </w:rPr>
        <w:t xml:space="preserve"> </w:t>
      </w:r>
      <w:r>
        <w:t>for</w:t>
      </w:r>
      <w:r>
        <w:rPr>
          <w:spacing w:val="-3"/>
        </w:rPr>
        <w:t xml:space="preserve"> </w:t>
      </w:r>
      <w:r>
        <w:t>Load Response, Reactive</w:t>
      </w:r>
      <w:r>
        <w:rPr>
          <w:spacing w:val="2"/>
        </w:rPr>
        <w:t xml:space="preserve"> </w:t>
      </w:r>
      <w:r>
        <w:t>Services,</w:t>
      </w:r>
      <w:r>
        <w:rPr>
          <w:spacing w:val="4"/>
        </w:rPr>
        <w:t xml:space="preserve"> </w:t>
      </w:r>
      <w:r>
        <w:t>and</w:t>
      </w:r>
      <w:r>
        <w:rPr>
          <w:spacing w:val="3"/>
        </w:rPr>
        <w:t xml:space="preserve"> </w:t>
      </w:r>
      <w:r>
        <w:t>Generation</w:t>
      </w:r>
      <w:r>
        <w:rPr>
          <w:spacing w:val="3"/>
        </w:rPr>
        <w:t xml:space="preserve"> </w:t>
      </w:r>
      <w:r>
        <w:t>Deactivation</w:t>
      </w:r>
      <w:r>
        <w:rPr>
          <w:spacing w:val="2"/>
        </w:rPr>
        <w:t xml:space="preserve"> </w:t>
      </w:r>
      <w:r>
        <w:t>Charge</w:t>
      </w:r>
      <w:r>
        <w:rPr>
          <w:spacing w:val="2"/>
        </w:rPr>
        <w:t xml:space="preserve"> </w:t>
      </w:r>
      <w:r>
        <w:t>of</w:t>
      </w:r>
      <w:r>
        <w:rPr>
          <w:spacing w:val="3"/>
        </w:rPr>
        <w:t xml:space="preserve"> </w:t>
      </w:r>
      <w:r>
        <w:t>the</w:t>
      </w:r>
      <w:r>
        <w:rPr>
          <w:spacing w:val="2"/>
        </w:rPr>
        <w:t xml:space="preserve"> </w:t>
      </w:r>
      <w:r>
        <w:t>PJM</w:t>
      </w:r>
      <w:r>
        <w:rPr>
          <w:spacing w:val="4"/>
        </w:rPr>
        <w:t xml:space="preserve"> </w:t>
      </w:r>
      <w:r>
        <w:t>Tariff,</w:t>
      </w:r>
      <w:r>
        <w:rPr>
          <w:spacing w:val="6"/>
        </w:rPr>
        <w:t xml:space="preserve"> </w:t>
      </w:r>
      <w:r>
        <w:rPr>
          <w:spacing w:val="-5"/>
        </w:rPr>
        <w:t>and</w:t>
      </w:r>
    </w:p>
    <w:p w14:paraId="4B3E87F6" w14:textId="77777777" w:rsidR="007574F8" w:rsidRDefault="0062277D">
      <w:pPr>
        <w:pStyle w:val="BodyText"/>
        <w:spacing w:line="480" w:lineRule="auto"/>
        <w:ind w:left="1139" w:right="1214"/>
        <w:jc w:val="both"/>
      </w:pPr>
      <w:r>
        <w:t>(ii)</w:t>
      </w:r>
      <w:r>
        <w:rPr>
          <w:spacing w:val="-3"/>
        </w:rPr>
        <w:t xml:space="preserve"> </w:t>
      </w:r>
      <w:r>
        <w:t>Midwest</w:t>
      </w:r>
      <w:r>
        <w:rPr>
          <w:spacing w:val="-2"/>
        </w:rPr>
        <w:t xml:space="preserve"> </w:t>
      </w:r>
      <w:r>
        <w:t>ISO</w:t>
      </w:r>
      <w:r>
        <w:rPr>
          <w:spacing w:val="-3"/>
        </w:rPr>
        <w:t xml:space="preserve"> </w:t>
      </w:r>
      <w:r>
        <w:t>Transmission</w:t>
      </w:r>
      <w:r>
        <w:rPr>
          <w:spacing w:val="-2"/>
        </w:rPr>
        <w:t xml:space="preserve"> </w:t>
      </w:r>
      <w:r>
        <w:t>Expansion</w:t>
      </w:r>
      <w:r>
        <w:rPr>
          <w:spacing w:val="-4"/>
        </w:rPr>
        <w:t xml:space="preserve"> </w:t>
      </w:r>
      <w:r>
        <w:t>Plan</w:t>
      </w:r>
      <w:r>
        <w:rPr>
          <w:spacing w:val="-2"/>
        </w:rPr>
        <w:t xml:space="preserve"> </w:t>
      </w:r>
      <w:r>
        <w:t>(MTEP)</w:t>
      </w:r>
      <w:r>
        <w:rPr>
          <w:spacing w:val="-3"/>
        </w:rPr>
        <w:t xml:space="preserve"> </w:t>
      </w:r>
      <w:r>
        <w:t>charges</w:t>
      </w:r>
      <w:r>
        <w:rPr>
          <w:spacing w:val="-2"/>
        </w:rPr>
        <w:t xml:space="preserve"> </w:t>
      </w:r>
      <w:r>
        <w:t>assessed under</w:t>
      </w:r>
      <w:r>
        <w:rPr>
          <w:spacing w:val="-3"/>
        </w:rPr>
        <w:t xml:space="preserve"> </w:t>
      </w:r>
      <w:r>
        <w:t>Schedule 26 of the Midwest ISO Tariff, whether assessed directly by the Midwest Independent Transmission System Operator, Inc., PJM or American Transmission Systems, Incorporated,</w:t>
      </w:r>
      <w:r>
        <w:rPr>
          <w:spacing w:val="-15"/>
        </w:rPr>
        <w:t xml:space="preserve"> </w:t>
      </w:r>
      <w:r>
        <w:t>and</w:t>
      </w:r>
      <w:r>
        <w:rPr>
          <w:spacing w:val="-15"/>
        </w:rPr>
        <w:t xml:space="preserve"> </w:t>
      </w:r>
      <w:r>
        <w:t>(iii)</w:t>
      </w:r>
      <w:r>
        <w:rPr>
          <w:spacing w:val="-15"/>
        </w:rPr>
        <w:t xml:space="preserve"> </w:t>
      </w:r>
      <w:r>
        <w:t>other</w:t>
      </w:r>
      <w:r>
        <w:rPr>
          <w:spacing w:val="-15"/>
        </w:rPr>
        <w:t xml:space="preserve"> </w:t>
      </w:r>
      <w:r>
        <w:t>non-market-based</w:t>
      </w:r>
      <w:r>
        <w:rPr>
          <w:spacing w:val="-15"/>
        </w:rPr>
        <w:t xml:space="preserve"> </w:t>
      </w:r>
      <w:r>
        <w:t>costs,</w:t>
      </w:r>
      <w:r>
        <w:rPr>
          <w:spacing w:val="-15"/>
        </w:rPr>
        <w:t xml:space="preserve"> </w:t>
      </w:r>
      <w:r>
        <w:t>fees</w:t>
      </w:r>
      <w:r>
        <w:rPr>
          <w:spacing w:val="-15"/>
        </w:rPr>
        <w:t xml:space="preserve"> </w:t>
      </w:r>
      <w:r>
        <w:t>or</w:t>
      </w:r>
      <w:r>
        <w:rPr>
          <w:spacing w:val="-15"/>
        </w:rPr>
        <w:t xml:space="preserve"> </w:t>
      </w:r>
      <w:r>
        <w:t>charges</w:t>
      </w:r>
      <w:r>
        <w:rPr>
          <w:spacing w:val="-15"/>
        </w:rPr>
        <w:t xml:space="preserve"> </w:t>
      </w:r>
      <w:r>
        <w:t>imposed</w:t>
      </w:r>
      <w:r>
        <w:rPr>
          <w:spacing w:val="-15"/>
        </w:rPr>
        <w:t xml:space="preserve"> </w:t>
      </w:r>
      <w:r>
        <w:t>on</w:t>
      </w:r>
      <w:r>
        <w:rPr>
          <w:spacing w:val="-15"/>
        </w:rPr>
        <w:t xml:space="preserve"> </w:t>
      </w:r>
      <w:r>
        <w:t>or</w:t>
      </w:r>
      <w:r>
        <w:rPr>
          <w:spacing w:val="-15"/>
        </w:rPr>
        <w:t xml:space="preserve"> </w:t>
      </w:r>
      <w:r>
        <w:t>charged to the Companies by FERC or a regional transmission organization, independent transmission operator, or similar organization approved by FERC.</w:t>
      </w:r>
      <w:r>
        <w:rPr>
          <w:spacing w:val="80"/>
        </w:rPr>
        <w:t xml:space="preserve"> </w:t>
      </w:r>
      <w:r>
        <w:t>The Companies shall have</w:t>
      </w:r>
      <w:r>
        <w:rPr>
          <w:spacing w:val="-9"/>
        </w:rPr>
        <w:t xml:space="preserve"> </w:t>
      </w:r>
      <w:r>
        <w:t>such</w:t>
      </w:r>
      <w:r>
        <w:rPr>
          <w:spacing w:val="-8"/>
        </w:rPr>
        <w:t xml:space="preserve"> </w:t>
      </w:r>
      <w:r>
        <w:t>responsibility</w:t>
      </w:r>
      <w:r>
        <w:rPr>
          <w:spacing w:val="-8"/>
        </w:rPr>
        <w:t xml:space="preserve"> </w:t>
      </w:r>
      <w:r>
        <w:t>regarding</w:t>
      </w:r>
      <w:r>
        <w:rPr>
          <w:spacing w:val="-8"/>
        </w:rPr>
        <w:t xml:space="preserve"> </w:t>
      </w:r>
      <w:r>
        <w:t>such</w:t>
      </w:r>
      <w:r>
        <w:rPr>
          <w:spacing w:val="-8"/>
        </w:rPr>
        <w:t xml:space="preserve"> </w:t>
      </w:r>
      <w:r>
        <w:t>services</w:t>
      </w:r>
      <w:r>
        <w:rPr>
          <w:spacing w:val="-8"/>
        </w:rPr>
        <w:t xml:space="preserve"> </w:t>
      </w:r>
      <w:r>
        <w:t>and</w:t>
      </w:r>
      <w:r>
        <w:rPr>
          <w:spacing w:val="-8"/>
        </w:rPr>
        <w:t xml:space="preserve"> </w:t>
      </w:r>
      <w:r>
        <w:t>schedules</w:t>
      </w:r>
      <w:r>
        <w:rPr>
          <w:spacing w:val="-8"/>
        </w:rPr>
        <w:t xml:space="preserve"> </w:t>
      </w:r>
      <w:r>
        <w:t>as</w:t>
      </w:r>
      <w:r>
        <w:rPr>
          <w:spacing w:val="-8"/>
        </w:rPr>
        <w:t xml:space="preserve"> </w:t>
      </w:r>
      <w:r>
        <w:t>they</w:t>
      </w:r>
      <w:r>
        <w:rPr>
          <w:spacing w:val="-8"/>
        </w:rPr>
        <w:t xml:space="preserve"> </w:t>
      </w:r>
      <w:r>
        <w:t>may</w:t>
      </w:r>
      <w:r>
        <w:rPr>
          <w:spacing w:val="-8"/>
        </w:rPr>
        <w:t xml:space="preserve"> </w:t>
      </w:r>
      <w:r>
        <w:t>be</w:t>
      </w:r>
      <w:r>
        <w:rPr>
          <w:spacing w:val="-9"/>
        </w:rPr>
        <w:t xml:space="preserve"> </w:t>
      </w:r>
      <w:r>
        <w:t>modified</w:t>
      </w:r>
      <w:r>
        <w:rPr>
          <w:spacing w:val="-8"/>
        </w:rPr>
        <w:t xml:space="preserve"> </w:t>
      </w:r>
      <w:r>
        <w:t>or superseded from time to time.</w:t>
      </w:r>
      <w:r>
        <w:rPr>
          <w:spacing w:val="40"/>
        </w:rPr>
        <w:t xml:space="preserve"> </w:t>
      </w:r>
      <w:r>
        <w:t>The PIPP Supplier shall be responsible for all other costs and expenses related to transmission and Ancillary Services in connection with the provision of PIPP Supply in proportion to its PIPP Supplier Responsibility Share.</w:t>
      </w:r>
      <w:r>
        <w:rPr>
          <w:spacing w:val="40"/>
        </w:rPr>
        <w:t xml:space="preserve"> </w:t>
      </w:r>
      <w:r>
        <w:t>PJM billing statement line items are set forth in Appendix F.</w:t>
      </w:r>
    </w:p>
    <w:p w14:paraId="38F2CA26" w14:textId="77777777" w:rsidR="007574F8" w:rsidRDefault="0062277D">
      <w:pPr>
        <w:pStyle w:val="BodyText"/>
        <w:spacing w:before="1" w:line="480" w:lineRule="auto"/>
        <w:ind w:left="1139" w:right="1215" w:firstLine="720"/>
        <w:jc w:val="both"/>
      </w:pPr>
      <w:r>
        <w:t>For the period of time that this Agreement is in effect, both the Companies and PIPP</w:t>
      </w:r>
      <w:r>
        <w:rPr>
          <w:spacing w:val="-9"/>
        </w:rPr>
        <w:t xml:space="preserve"> </w:t>
      </w:r>
      <w:r>
        <w:t>Supplier</w:t>
      </w:r>
      <w:r>
        <w:rPr>
          <w:spacing w:val="-10"/>
        </w:rPr>
        <w:t xml:space="preserve"> </w:t>
      </w:r>
      <w:r>
        <w:t>agree</w:t>
      </w:r>
      <w:r>
        <w:rPr>
          <w:spacing w:val="-11"/>
        </w:rPr>
        <w:t xml:space="preserve"> </w:t>
      </w:r>
      <w:r>
        <w:t>that</w:t>
      </w:r>
      <w:r>
        <w:rPr>
          <w:spacing w:val="-7"/>
        </w:rPr>
        <w:t xml:space="preserve"> </w:t>
      </w:r>
      <w:r>
        <w:t>PJM</w:t>
      </w:r>
      <w:r>
        <w:rPr>
          <w:spacing w:val="-9"/>
        </w:rPr>
        <w:t xml:space="preserve"> </w:t>
      </w:r>
      <w:r>
        <w:t>Settlement,</w:t>
      </w:r>
      <w:r>
        <w:rPr>
          <w:spacing w:val="-10"/>
        </w:rPr>
        <w:t xml:space="preserve"> </w:t>
      </w:r>
      <w:r>
        <w:t>Inc.</w:t>
      </w:r>
      <w:r>
        <w:rPr>
          <w:spacing w:val="-7"/>
        </w:rPr>
        <w:t xml:space="preserve"> </w:t>
      </w:r>
      <w:r>
        <w:t>shall</w:t>
      </w:r>
      <w:r>
        <w:rPr>
          <w:spacing w:val="-9"/>
        </w:rPr>
        <w:t xml:space="preserve"> </w:t>
      </w:r>
      <w:r>
        <w:t>transfer</w:t>
      </w:r>
      <w:r>
        <w:rPr>
          <w:spacing w:val="-8"/>
        </w:rPr>
        <w:t xml:space="preserve"> </w:t>
      </w:r>
      <w:r>
        <w:t>the</w:t>
      </w:r>
      <w:r>
        <w:rPr>
          <w:spacing w:val="-8"/>
        </w:rPr>
        <w:t xml:space="preserve"> </w:t>
      </w:r>
      <w:r>
        <w:t>applicable</w:t>
      </w:r>
      <w:r>
        <w:rPr>
          <w:spacing w:val="-11"/>
        </w:rPr>
        <w:t xml:space="preserve"> </w:t>
      </w:r>
      <w:r>
        <w:t>billing</w:t>
      </w:r>
      <w:r>
        <w:rPr>
          <w:spacing w:val="-10"/>
        </w:rPr>
        <w:t xml:space="preserve"> </w:t>
      </w:r>
      <w:proofErr w:type="gramStart"/>
      <w:r>
        <w:t>line</w:t>
      </w:r>
      <w:r>
        <w:rPr>
          <w:spacing w:val="-11"/>
        </w:rPr>
        <w:t xml:space="preserve"> </w:t>
      </w:r>
      <w:r>
        <w:t>item</w:t>
      </w:r>
      <w:proofErr w:type="gramEnd"/>
      <w:r>
        <w:t xml:space="preserve"> charges and/or credits as designated between the Companies and the PIPP Supplier in Appendix F. The Companies will be responsible for initiating and/or maintaining Billing </w:t>
      </w:r>
      <w:proofErr w:type="gramStart"/>
      <w:r>
        <w:t>Line Item</w:t>
      </w:r>
      <w:proofErr w:type="gramEnd"/>
      <w:r>
        <w:t xml:space="preserve"> Transfers utilizing the PJM Billing Line Item Tool. PIPP Supplier agrees to confirm/approve</w:t>
      </w:r>
      <w:r>
        <w:rPr>
          <w:spacing w:val="-6"/>
        </w:rPr>
        <w:t xml:space="preserve"> </w:t>
      </w:r>
      <w:r>
        <w:t>Billing</w:t>
      </w:r>
      <w:r>
        <w:rPr>
          <w:spacing w:val="-4"/>
        </w:rPr>
        <w:t xml:space="preserve"> </w:t>
      </w:r>
      <w:proofErr w:type="gramStart"/>
      <w:r>
        <w:t>Line</w:t>
      </w:r>
      <w:r>
        <w:rPr>
          <w:spacing w:val="-6"/>
        </w:rPr>
        <w:t xml:space="preserve"> </w:t>
      </w:r>
      <w:r>
        <w:t>Item</w:t>
      </w:r>
      <w:proofErr w:type="gramEnd"/>
      <w:r>
        <w:rPr>
          <w:spacing w:val="-3"/>
        </w:rPr>
        <w:t xml:space="preserve"> </w:t>
      </w:r>
      <w:r>
        <w:t>Transfers</w:t>
      </w:r>
      <w:r>
        <w:rPr>
          <w:spacing w:val="-5"/>
        </w:rPr>
        <w:t xml:space="preserve"> </w:t>
      </w:r>
      <w:r>
        <w:t>by</w:t>
      </w:r>
      <w:r>
        <w:rPr>
          <w:spacing w:val="-4"/>
        </w:rPr>
        <w:t xml:space="preserve"> </w:t>
      </w:r>
      <w:r>
        <w:t>the</w:t>
      </w:r>
      <w:r>
        <w:rPr>
          <w:spacing w:val="-5"/>
        </w:rPr>
        <w:t xml:space="preserve"> </w:t>
      </w:r>
      <w:r>
        <w:t>last</w:t>
      </w:r>
      <w:r>
        <w:rPr>
          <w:spacing w:val="-4"/>
        </w:rPr>
        <w:t xml:space="preserve"> </w:t>
      </w:r>
      <w:r>
        <w:t>business</w:t>
      </w:r>
      <w:r>
        <w:rPr>
          <w:spacing w:val="-4"/>
        </w:rPr>
        <w:t xml:space="preserve"> </w:t>
      </w:r>
      <w:r>
        <w:t>day</w:t>
      </w:r>
      <w:r>
        <w:rPr>
          <w:spacing w:val="-5"/>
        </w:rPr>
        <w:t xml:space="preserve"> </w:t>
      </w:r>
      <w:r>
        <w:t>of</w:t>
      </w:r>
      <w:r>
        <w:rPr>
          <w:spacing w:val="-5"/>
        </w:rPr>
        <w:t xml:space="preserve"> </w:t>
      </w:r>
      <w:r>
        <w:t>the</w:t>
      </w:r>
      <w:r>
        <w:rPr>
          <w:spacing w:val="-6"/>
        </w:rPr>
        <w:t xml:space="preserve"> </w:t>
      </w:r>
      <w:r>
        <w:t>month</w:t>
      </w:r>
      <w:r>
        <w:rPr>
          <w:spacing w:val="-4"/>
        </w:rPr>
        <w:t xml:space="preserve"> </w:t>
      </w:r>
      <w:r>
        <w:t>prior</w:t>
      </w:r>
      <w:r>
        <w:rPr>
          <w:spacing w:val="-5"/>
        </w:rPr>
        <w:t xml:space="preserve"> to</w:t>
      </w:r>
    </w:p>
    <w:p w14:paraId="5541EF37" w14:textId="77777777" w:rsidR="007574F8" w:rsidRDefault="007574F8">
      <w:pPr>
        <w:spacing w:line="480" w:lineRule="auto"/>
        <w:jc w:val="both"/>
        <w:sectPr w:rsidR="007574F8">
          <w:pgSz w:w="12240" w:h="15840"/>
          <w:pgMar w:top="1360" w:right="580" w:bottom="1220" w:left="660" w:header="0" w:footer="1029" w:gutter="0"/>
          <w:cols w:space="720"/>
        </w:sectPr>
      </w:pPr>
    </w:p>
    <w:p w14:paraId="5D8301E5" w14:textId="77777777" w:rsidR="007574F8" w:rsidRDefault="0062277D">
      <w:pPr>
        <w:pStyle w:val="BodyText"/>
        <w:spacing w:before="79"/>
        <w:ind w:left="1140"/>
      </w:pPr>
      <w:r>
        <w:lastRenderedPageBreak/>
        <w:t>the</w:t>
      </w:r>
      <w:r>
        <w:rPr>
          <w:spacing w:val="-2"/>
        </w:rPr>
        <w:t xml:space="preserve"> </w:t>
      </w:r>
      <w:r>
        <w:t>Delivery</w:t>
      </w:r>
      <w:r>
        <w:rPr>
          <w:spacing w:val="-1"/>
        </w:rPr>
        <w:t xml:space="preserve"> </w:t>
      </w:r>
      <w:r>
        <w:t>Period</w:t>
      </w:r>
      <w:r>
        <w:rPr>
          <w:spacing w:val="-1"/>
        </w:rPr>
        <w:t xml:space="preserve"> </w:t>
      </w:r>
      <w:r>
        <w:t>of</w:t>
      </w:r>
      <w:r>
        <w:rPr>
          <w:spacing w:val="-2"/>
        </w:rPr>
        <w:t xml:space="preserve"> </w:t>
      </w:r>
      <w:r>
        <w:t>the</w:t>
      </w:r>
      <w:r>
        <w:rPr>
          <w:spacing w:val="-1"/>
        </w:rPr>
        <w:t xml:space="preserve"> </w:t>
      </w:r>
      <w:r>
        <w:rPr>
          <w:spacing w:val="-2"/>
        </w:rPr>
        <w:t>Agreement.</w:t>
      </w:r>
    </w:p>
    <w:p w14:paraId="05ECA422" w14:textId="77777777" w:rsidR="007574F8" w:rsidRDefault="007574F8">
      <w:pPr>
        <w:pStyle w:val="BodyText"/>
        <w:spacing w:before="120"/>
      </w:pPr>
    </w:p>
    <w:p w14:paraId="62615C14" w14:textId="77777777" w:rsidR="007574F8" w:rsidRDefault="0062277D">
      <w:pPr>
        <w:pStyle w:val="Heading3"/>
        <w:numPr>
          <w:ilvl w:val="1"/>
          <w:numId w:val="16"/>
        </w:numPr>
        <w:tabs>
          <w:tab w:val="left" w:pos="1860"/>
        </w:tabs>
        <w:spacing w:before="0"/>
        <w:jc w:val="both"/>
        <w:rPr>
          <w:u w:val="none"/>
        </w:rPr>
      </w:pPr>
      <w:bookmarkStart w:id="9" w:name="_TOC_250070"/>
      <w:r>
        <w:t>Other</w:t>
      </w:r>
      <w:r>
        <w:rPr>
          <w:spacing w:val="-3"/>
        </w:rPr>
        <w:t xml:space="preserve"> </w:t>
      </w:r>
      <w:r>
        <w:t>Changes</w:t>
      </w:r>
      <w:r>
        <w:rPr>
          <w:spacing w:val="-1"/>
        </w:rPr>
        <w:t xml:space="preserve"> </w:t>
      </w:r>
      <w:r>
        <w:t>in</w:t>
      </w:r>
      <w:r>
        <w:rPr>
          <w:spacing w:val="-1"/>
        </w:rPr>
        <w:t xml:space="preserve"> </w:t>
      </w:r>
      <w:r>
        <w:t>PJM</w:t>
      </w:r>
      <w:bookmarkEnd w:id="9"/>
      <w:r>
        <w:rPr>
          <w:spacing w:val="-2"/>
        </w:rPr>
        <w:t xml:space="preserve"> Charges</w:t>
      </w:r>
    </w:p>
    <w:p w14:paraId="4C166027" w14:textId="77777777" w:rsidR="007574F8" w:rsidRDefault="0062277D">
      <w:pPr>
        <w:pStyle w:val="BodyText"/>
        <w:spacing w:before="240" w:line="480" w:lineRule="auto"/>
        <w:ind w:left="1139" w:right="1217" w:firstLine="720"/>
        <w:jc w:val="both"/>
      </w:pPr>
      <w:r>
        <w:t>The PIPP Supplier is responsible, at its sole cost and expense, for any changes in PJM products and pricing during the Term.</w:t>
      </w:r>
    </w:p>
    <w:p w14:paraId="11739FCC" w14:textId="77777777" w:rsidR="007574F8" w:rsidRDefault="0062277D">
      <w:pPr>
        <w:pStyle w:val="Heading3"/>
        <w:numPr>
          <w:ilvl w:val="1"/>
          <w:numId w:val="16"/>
        </w:numPr>
        <w:tabs>
          <w:tab w:val="left" w:pos="1860"/>
        </w:tabs>
        <w:jc w:val="both"/>
        <w:rPr>
          <w:u w:val="none"/>
        </w:rPr>
      </w:pPr>
      <w:bookmarkStart w:id="10" w:name="_TOC_250069"/>
      <w:r>
        <w:t>Congestion</w:t>
      </w:r>
      <w:r>
        <w:rPr>
          <w:spacing w:val="-5"/>
        </w:rPr>
        <w:t xml:space="preserve"> </w:t>
      </w:r>
      <w:r>
        <w:t>and</w:t>
      </w:r>
      <w:r>
        <w:rPr>
          <w:spacing w:val="-5"/>
        </w:rPr>
        <w:t xml:space="preserve"> </w:t>
      </w:r>
      <w:r>
        <w:t>Congestion</w:t>
      </w:r>
      <w:r>
        <w:rPr>
          <w:spacing w:val="-4"/>
        </w:rPr>
        <w:t xml:space="preserve"> </w:t>
      </w:r>
      <w:bookmarkEnd w:id="10"/>
      <w:r>
        <w:rPr>
          <w:spacing w:val="-2"/>
        </w:rPr>
        <w:t>Management</w:t>
      </w:r>
    </w:p>
    <w:p w14:paraId="1BC6109B" w14:textId="77777777" w:rsidR="007574F8" w:rsidRDefault="0062277D">
      <w:pPr>
        <w:pStyle w:val="BodyText"/>
        <w:spacing w:before="240" w:line="480" w:lineRule="auto"/>
        <w:ind w:left="1140" w:right="1215" w:firstLine="720"/>
        <w:jc w:val="both"/>
      </w:pPr>
      <w:r>
        <w:t>The PIPP Supplier is responsible for any congestion costs incurred to supply its PIPP Supplier Responsibility Share.</w:t>
      </w:r>
    </w:p>
    <w:p w14:paraId="1877C654" w14:textId="77777777" w:rsidR="007574F8" w:rsidRDefault="0062277D">
      <w:pPr>
        <w:pStyle w:val="Heading3"/>
        <w:numPr>
          <w:ilvl w:val="1"/>
          <w:numId w:val="16"/>
        </w:numPr>
        <w:tabs>
          <w:tab w:val="left" w:pos="1860"/>
        </w:tabs>
        <w:jc w:val="both"/>
        <w:rPr>
          <w:u w:val="none"/>
        </w:rPr>
      </w:pPr>
      <w:bookmarkStart w:id="11" w:name="_TOC_250068"/>
      <w:r>
        <w:t>Record</w:t>
      </w:r>
      <w:r>
        <w:rPr>
          <w:spacing w:val="-4"/>
        </w:rPr>
        <w:t xml:space="preserve"> </w:t>
      </w:r>
      <w:bookmarkEnd w:id="11"/>
      <w:r>
        <w:rPr>
          <w:spacing w:val="-2"/>
        </w:rPr>
        <w:t>Retention</w:t>
      </w:r>
    </w:p>
    <w:p w14:paraId="46004AF3" w14:textId="77777777" w:rsidR="007574F8" w:rsidRDefault="0062277D">
      <w:pPr>
        <w:pStyle w:val="BodyText"/>
        <w:spacing w:before="240" w:line="480" w:lineRule="auto"/>
        <w:ind w:left="1139" w:right="1217" w:firstLine="720"/>
        <w:jc w:val="both"/>
      </w:pPr>
      <w:r>
        <w:t>The</w:t>
      </w:r>
      <w:r>
        <w:rPr>
          <w:spacing w:val="-7"/>
        </w:rPr>
        <w:t xml:space="preserve"> </w:t>
      </w:r>
      <w:r>
        <w:t>Companies</w:t>
      </w:r>
      <w:r>
        <w:rPr>
          <w:spacing w:val="-6"/>
        </w:rPr>
        <w:t xml:space="preserve"> </w:t>
      </w:r>
      <w:r>
        <w:t>will</w:t>
      </w:r>
      <w:r>
        <w:rPr>
          <w:spacing w:val="-5"/>
        </w:rPr>
        <w:t xml:space="preserve"> </w:t>
      </w:r>
      <w:r>
        <w:t>retain</w:t>
      </w:r>
      <w:r>
        <w:rPr>
          <w:spacing w:val="-6"/>
        </w:rPr>
        <w:t xml:space="preserve"> </w:t>
      </w:r>
      <w:r>
        <w:t>for</w:t>
      </w:r>
      <w:r>
        <w:rPr>
          <w:spacing w:val="-7"/>
        </w:rPr>
        <w:t xml:space="preserve"> </w:t>
      </w:r>
      <w:r>
        <w:t>a</w:t>
      </w:r>
      <w:r>
        <w:rPr>
          <w:spacing w:val="-7"/>
        </w:rPr>
        <w:t xml:space="preserve"> </w:t>
      </w:r>
      <w:r>
        <w:t>period</w:t>
      </w:r>
      <w:r>
        <w:rPr>
          <w:spacing w:val="-6"/>
        </w:rPr>
        <w:t xml:space="preserve"> </w:t>
      </w:r>
      <w:r>
        <w:t>of</w:t>
      </w:r>
      <w:r>
        <w:rPr>
          <w:spacing w:val="-7"/>
        </w:rPr>
        <w:t xml:space="preserve"> </w:t>
      </w:r>
      <w:r>
        <w:t>two</w:t>
      </w:r>
      <w:r>
        <w:rPr>
          <w:spacing w:val="-6"/>
        </w:rPr>
        <w:t xml:space="preserve"> </w:t>
      </w:r>
      <w:r>
        <w:t>(2)</w:t>
      </w:r>
      <w:r>
        <w:rPr>
          <w:spacing w:val="-4"/>
        </w:rPr>
        <w:t xml:space="preserve"> </w:t>
      </w:r>
      <w:r>
        <w:t>years</w:t>
      </w:r>
      <w:r>
        <w:rPr>
          <w:spacing w:val="-6"/>
        </w:rPr>
        <w:t xml:space="preserve"> </w:t>
      </w:r>
      <w:r>
        <w:t>following</w:t>
      </w:r>
      <w:r>
        <w:rPr>
          <w:spacing w:val="-6"/>
        </w:rPr>
        <w:t xml:space="preserve"> </w:t>
      </w:r>
      <w:r>
        <w:t>the</w:t>
      </w:r>
      <w:r>
        <w:rPr>
          <w:spacing w:val="-7"/>
        </w:rPr>
        <w:t xml:space="preserve"> </w:t>
      </w:r>
      <w:r>
        <w:t>expiration</w:t>
      </w:r>
      <w:r>
        <w:rPr>
          <w:spacing w:val="-6"/>
        </w:rPr>
        <w:t xml:space="preserve"> </w:t>
      </w:r>
      <w:r>
        <w:t>of the Term necessary records so as to permit the PIPP Supplier to confirm the validity of payments due to the PIPP Supplier hereunder; provided that, if a PIPP Supplier has provided notice within two (2) years of the expiration of the Term that it disputes the validity of any payments, the Companies agree that they will retain all records related to such dispute until the dispute is resolved pursuant to Article 10.</w:t>
      </w:r>
    </w:p>
    <w:p w14:paraId="14481C3B" w14:textId="77777777" w:rsidR="007574F8" w:rsidRDefault="0062277D">
      <w:pPr>
        <w:pStyle w:val="BodyText"/>
        <w:spacing w:line="480" w:lineRule="auto"/>
        <w:ind w:left="1139" w:right="1215" w:firstLine="720"/>
        <w:jc w:val="both"/>
      </w:pPr>
      <w:r>
        <w:t>The PIPP Supplier will have the right, upon reasonable notice, to inspect (at the sole cost and expense of such PIPP Supplier) the books and records retained by the Companies only insofar as they relate to payments due and owing, or owed and paid, to such PIPP Supplier.</w:t>
      </w:r>
      <w:r>
        <w:rPr>
          <w:spacing w:val="40"/>
        </w:rPr>
        <w:t xml:space="preserve"> </w:t>
      </w:r>
      <w:r>
        <w:t>Such inspection must take place during regular business hours.</w:t>
      </w:r>
    </w:p>
    <w:p w14:paraId="2D6FAFA5" w14:textId="77777777" w:rsidR="007574F8" w:rsidRDefault="0062277D">
      <w:pPr>
        <w:pStyle w:val="Heading3"/>
        <w:numPr>
          <w:ilvl w:val="1"/>
          <w:numId w:val="16"/>
        </w:numPr>
        <w:tabs>
          <w:tab w:val="left" w:pos="1860"/>
        </w:tabs>
        <w:spacing w:before="121"/>
        <w:jc w:val="both"/>
        <w:rPr>
          <w:u w:val="none"/>
        </w:rPr>
      </w:pPr>
      <w:bookmarkStart w:id="12" w:name="_TOC_250067"/>
      <w:r>
        <w:t>PJM</w:t>
      </w:r>
      <w:r>
        <w:rPr>
          <w:spacing w:val="-3"/>
        </w:rPr>
        <w:t xml:space="preserve"> </w:t>
      </w:r>
      <w:r>
        <w:t>E-</w:t>
      </w:r>
      <w:bookmarkEnd w:id="12"/>
      <w:r>
        <w:rPr>
          <w:spacing w:val="-2"/>
        </w:rPr>
        <w:t>Accounts</w:t>
      </w:r>
    </w:p>
    <w:p w14:paraId="30B206DD" w14:textId="77777777" w:rsidR="007574F8" w:rsidRDefault="0062277D">
      <w:pPr>
        <w:pStyle w:val="BodyText"/>
        <w:spacing w:before="240" w:line="480" w:lineRule="auto"/>
        <w:ind w:left="1140" w:right="1218" w:firstLine="720"/>
        <w:jc w:val="both"/>
      </w:pPr>
      <w:r>
        <w:t>The PIPP Supplier and the Companies shall work with PJM to establish any PJM E-Accounts</w:t>
      </w:r>
      <w:r>
        <w:rPr>
          <w:spacing w:val="-6"/>
        </w:rPr>
        <w:t xml:space="preserve"> </w:t>
      </w:r>
      <w:r>
        <w:t>necessary</w:t>
      </w:r>
      <w:r>
        <w:rPr>
          <w:spacing w:val="-6"/>
        </w:rPr>
        <w:t xml:space="preserve"> </w:t>
      </w:r>
      <w:r>
        <w:t>for</w:t>
      </w:r>
      <w:r>
        <w:rPr>
          <w:spacing w:val="-6"/>
        </w:rPr>
        <w:t xml:space="preserve"> </w:t>
      </w:r>
      <w:r>
        <w:t>such</w:t>
      </w:r>
      <w:r>
        <w:rPr>
          <w:spacing w:val="-6"/>
        </w:rPr>
        <w:t xml:space="preserve"> </w:t>
      </w:r>
      <w:r>
        <w:t>PIPP</w:t>
      </w:r>
      <w:r>
        <w:rPr>
          <w:spacing w:val="-5"/>
        </w:rPr>
        <w:t xml:space="preserve"> </w:t>
      </w:r>
      <w:r>
        <w:t>Supplier</w:t>
      </w:r>
      <w:r>
        <w:rPr>
          <w:spacing w:val="-6"/>
        </w:rPr>
        <w:t xml:space="preserve"> </w:t>
      </w:r>
      <w:r>
        <w:t>to</w:t>
      </w:r>
      <w:r>
        <w:rPr>
          <w:spacing w:val="-6"/>
        </w:rPr>
        <w:t xml:space="preserve"> </w:t>
      </w:r>
      <w:r>
        <w:t>provide</w:t>
      </w:r>
      <w:r>
        <w:rPr>
          <w:spacing w:val="-6"/>
        </w:rPr>
        <w:t xml:space="preserve"> </w:t>
      </w:r>
      <w:r>
        <w:t>PIPP</w:t>
      </w:r>
      <w:r>
        <w:rPr>
          <w:spacing w:val="-5"/>
        </w:rPr>
        <w:t xml:space="preserve"> </w:t>
      </w:r>
      <w:r>
        <w:t>Supply.</w:t>
      </w:r>
      <w:r>
        <w:rPr>
          <w:spacing w:val="40"/>
        </w:rPr>
        <w:t xml:space="preserve"> </w:t>
      </w:r>
      <w:r>
        <w:t>The</w:t>
      </w:r>
      <w:r>
        <w:rPr>
          <w:spacing w:val="-6"/>
        </w:rPr>
        <w:t xml:space="preserve"> </w:t>
      </w:r>
      <w:r>
        <w:t>PIPP</w:t>
      </w:r>
      <w:r>
        <w:rPr>
          <w:spacing w:val="-5"/>
        </w:rPr>
        <w:t xml:space="preserve"> </w:t>
      </w:r>
      <w:r>
        <w:t>Supplier may manage its PJM E-Accounts in its sole discretion; provided such PIPP Supplier acts in accordance with the standards set forth in the PJM Agreements.</w:t>
      </w:r>
    </w:p>
    <w:p w14:paraId="38BE0F6C" w14:textId="77777777" w:rsidR="007574F8" w:rsidRDefault="007574F8">
      <w:pPr>
        <w:spacing w:line="480" w:lineRule="auto"/>
        <w:jc w:val="both"/>
        <w:sectPr w:rsidR="007574F8">
          <w:pgSz w:w="12240" w:h="15840"/>
          <w:pgMar w:top="1360" w:right="580" w:bottom="1220" w:left="660" w:header="0" w:footer="1029" w:gutter="0"/>
          <w:cols w:space="720"/>
        </w:sectPr>
      </w:pPr>
    </w:p>
    <w:p w14:paraId="6E62727B" w14:textId="77777777" w:rsidR="007574F8" w:rsidRDefault="0062277D">
      <w:pPr>
        <w:pStyle w:val="Heading3"/>
        <w:numPr>
          <w:ilvl w:val="1"/>
          <w:numId w:val="16"/>
        </w:numPr>
        <w:tabs>
          <w:tab w:val="left" w:pos="1860"/>
        </w:tabs>
        <w:spacing w:before="79"/>
        <w:jc w:val="both"/>
        <w:rPr>
          <w:u w:val="none"/>
        </w:rPr>
      </w:pPr>
      <w:bookmarkStart w:id="13" w:name="_TOC_250066"/>
      <w:r>
        <w:lastRenderedPageBreak/>
        <w:t>Reliability</w:t>
      </w:r>
      <w:r>
        <w:rPr>
          <w:spacing w:val="-3"/>
        </w:rPr>
        <w:t xml:space="preserve"> </w:t>
      </w:r>
      <w:bookmarkEnd w:id="13"/>
      <w:r>
        <w:rPr>
          <w:spacing w:val="-2"/>
        </w:rPr>
        <w:t>Guidelines</w:t>
      </w:r>
    </w:p>
    <w:p w14:paraId="51CEC721" w14:textId="77777777" w:rsidR="007574F8" w:rsidRDefault="0062277D">
      <w:pPr>
        <w:pStyle w:val="BodyText"/>
        <w:spacing w:before="240" w:line="480" w:lineRule="auto"/>
        <w:ind w:left="1140" w:right="1218" w:firstLine="720"/>
        <w:jc w:val="both"/>
      </w:pPr>
      <w:r>
        <w:t xml:space="preserve">Each Party agrees to adhere to the applicable operating policies, criteria and guidelines of the NERC, PJM, their successors, and any regional or sub-regional </w:t>
      </w:r>
      <w:r>
        <w:rPr>
          <w:spacing w:val="-2"/>
        </w:rPr>
        <w:t>requirements.</w:t>
      </w:r>
    </w:p>
    <w:p w14:paraId="04BA0CF1" w14:textId="77777777" w:rsidR="007574F8" w:rsidRDefault="0062277D">
      <w:pPr>
        <w:pStyle w:val="Heading3"/>
        <w:numPr>
          <w:ilvl w:val="1"/>
          <w:numId w:val="16"/>
        </w:numPr>
        <w:tabs>
          <w:tab w:val="left" w:pos="1860"/>
        </w:tabs>
        <w:jc w:val="both"/>
        <w:rPr>
          <w:u w:val="none"/>
        </w:rPr>
      </w:pPr>
      <w:bookmarkStart w:id="14" w:name="_TOC_250065"/>
      <w:r>
        <w:t>PJM</w:t>
      </w:r>
      <w:bookmarkEnd w:id="14"/>
      <w:r>
        <w:rPr>
          <w:spacing w:val="-2"/>
        </w:rPr>
        <w:t xml:space="preserve"> Membership</w:t>
      </w:r>
    </w:p>
    <w:p w14:paraId="708F25C1" w14:textId="77777777" w:rsidR="007574F8" w:rsidRDefault="0062277D">
      <w:pPr>
        <w:pStyle w:val="ListParagraph"/>
        <w:numPr>
          <w:ilvl w:val="2"/>
          <w:numId w:val="16"/>
        </w:numPr>
        <w:tabs>
          <w:tab w:val="left" w:pos="2579"/>
        </w:tabs>
        <w:spacing w:before="240" w:line="480" w:lineRule="auto"/>
        <w:ind w:right="1215" w:firstLine="720"/>
        <w:jc w:val="both"/>
        <w:rPr>
          <w:sz w:val="24"/>
        </w:rPr>
      </w:pPr>
      <w:bookmarkStart w:id="15" w:name="(a)_The_PIPP_Supplier_shall_be_at_all_ti"/>
      <w:bookmarkEnd w:id="15"/>
      <w:r>
        <w:rPr>
          <w:sz w:val="24"/>
        </w:rPr>
        <w:t>The PIPP Supplier shall be at all times during the Delivery Period (i) a member</w:t>
      </w:r>
      <w:r>
        <w:rPr>
          <w:spacing w:val="-4"/>
          <w:sz w:val="24"/>
        </w:rPr>
        <w:t xml:space="preserve"> </w:t>
      </w:r>
      <w:r>
        <w:rPr>
          <w:sz w:val="24"/>
        </w:rPr>
        <w:t>in</w:t>
      </w:r>
      <w:r>
        <w:rPr>
          <w:spacing w:val="-3"/>
          <w:sz w:val="24"/>
        </w:rPr>
        <w:t xml:space="preserve"> </w:t>
      </w:r>
      <w:r>
        <w:rPr>
          <w:sz w:val="24"/>
        </w:rPr>
        <w:t>good</w:t>
      </w:r>
      <w:r>
        <w:rPr>
          <w:spacing w:val="-3"/>
          <w:sz w:val="24"/>
        </w:rPr>
        <w:t xml:space="preserve"> </w:t>
      </w:r>
      <w:r>
        <w:rPr>
          <w:sz w:val="24"/>
        </w:rPr>
        <w:t>standing</w:t>
      </w:r>
      <w:r>
        <w:rPr>
          <w:spacing w:val="-3"/>
          <w:sz w:val="24"/>
        </w:rPr>
        <w:t xml:space="preserve"> </w:t>
      </w:r>
      <w:r>
        <w:rPr>
          <w:sz w:val="24"/>
        </w:rPr>
        <w:t>of</w:t>
      </w:r>
      <w:r>
        <w:rPr>
          <w:spacing w:val="-4"/>
          <w:sz w:val="24"/>
        </w:rPr>
        <w:t xml:space="preserve"> </w:t>
      </w:r>
      <w:r>
        <w:rPr>
          <w:sz w:val="24"/>
        </w:rPr>
        <w:t>PJM;</w:t>
      </w:r>
      <w:r>
        <w:rPr>
          <w:spacing w:val="-3"/>
          <w:sz w:val="24"/>
        </w:rPr>
        <w:t xml:space="preserve"> </w:t>
      </w:r>
      <w:r>
        <w:rPr>
          <w:sz w:val="24"/>
        </w:rPr>
        <w:t>(ii)</w:t>
      </w:r>
      <w:r>
        <w:rPr>
          <w:spacing w:val="-4"/>
          <w:sz w:val="24"/>
        </w:rPr>
        <w:t xml:space="preserve"> </w:t>
      </w:r>
      <w:r>
        <w:rPr>
          <w:sz w:val="24"/>
        </w:rPr>
        <w:t>qualified</w:t>
      </w:r>
      <w:r>
        <w:rPr>
          <w:spacing w:val="-3"/>
          <w:sz w:val="24"/>
        </w:rPr>
        <w:t xml:space="preserve"> </w:t>
      </w:r>
      <w:r>
        <w:rPr>
          <w:sz w:val="24"/>
        </w:rPr>
        <w:t>by</w:t>
      </w:r>
      <w:r>
        <w:rPr>
          <w:spacing w:val="-6"/>
          <w:sz w:val="24"/>
        </w:rPr>
        <w:t xml:space="preserve"> </w:t>
      </w:r>
      <w:r>
        <w:rPr>
          <w:sz w:val="24"/>
        </w:rPr>
        <w:t>PJM</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“Market</w:t>
      </w:r>
      <w:r>
        <w:rPr>
          <w:spacing w:val="-3"/>
          <w:sz w:val="24"/>
        </w:rPr>
        <w:t xml:space="preserve"> </w:t>
      </w:r>
      <w:r>
        <w:rPr>
          <w:sz w:val="24"/>
        </w:rPr>
        <w:t>Buyer”</w:t>
      </w:r>
      <w:r>
        <w:rPr>
          <w:spacing w:val="-4"/>
          <w:sz w:val="24"/>
        </w:rPr>
        <w:t xml:space="preserve"> </w:t>
      </w:r>
      <w:r>
        <w:rPr>
          <w:sz w:val="24"/>
        </w:rPr>
        <w:t>and</w:t>
      </w:r>
      <w:r>
        <w:rPr>
          <w:spacing w:val="-3"/>
          <w:sz w:val="24"/>
        </w:rPr>
        <w:t xml:space="preserve"> </w:t>
      </w:r>
      <w:r>
        <w:rPr>
          <w:sz w:val="24"/>
        </w:rPr>
        <w:t>“Market Seller” pursuant to the PJM Agreements, and (iii) qualified as a PJM “Load Serving Entity.”</w:t>
      </w:r>
      <w:r>
        <w:rPr>
          <w:spacing w:val="40"/>
          <w:sz w:val="24"/>
        </w:rPr>
        <w:t xml:space="preserve"> </w:t>
      </w:r>
      <w:r>
        <w:rPr>
          <w:sz w:val="24"/>
        </w:rPr>
        <w:t>During the Delivery Period, each of the Companies shall be a member in good standing of PJM.</w:t>
      </w:r>
    </w:p>
    <w:p w14:paraId="3EA863C3" w14:textId="77777777" w:rsidR="007574F8" w:rsidRDefault="0062277D">
      <w:pPr>
        <w:pStyle w:val="ListParagraph"/>
        <w:numPr>
          <w:ilvl w:val="2"/>
          <w:numId w:val="16"/>
        </w:numPr>
        <w:tabs>
          <w:tab w:val="left" w:pos="2578"/>
        </w:tabs>
        <w:spacing w:before="120" w:line="480" w:lineRule="auto"/>
        <w:ind w:right="1215" w:firstLine="720"/>
        <w:jc w:val="both"/>
        <w:rPr>
          <w:sz w:val="24"/>
        </w:rPr>
      </w:pPr>
      <w:bookmarkStart w:id="16" w:name="(b)_The_PIPP_Supplier_shall_be_responsib"/>
      <w:bookmarkEnd w:id="16"/>
      <w:r>
        <w:rPr>
          <w:sz w:val="24"/>
        </w:rPr>
        <w:t>The PIPP Supplier shall be responsible, and be liable, to PJM for the performance</w:t>
      </w:r>
      <w:r>
        <w:rPr>
          <w:spacing w:val="-15"/>
          <w:sz w:val="24"/>
        </w:rPr>
        <w:t xml:space="preserve"> </w:t>
      </w:r>
      <w:r>
        <w:rPr>
          <w:sz w:val="24"/>
        </w:rPr>
        <w:t>of</w:t>
      </w:r>
      <w:r>
        <w:rPr>
          <w:spacing w:val="-14"/>
          <w:sz w:val="24"/>
        </w:rPr>
        <w:t xml:space="preserve"> </w:t>
      </w:r>
      <w:r>
        <w:rPr>
          <w:sz w:val="24"/>
        </w:rPr>
        <w:t>its</w:t>
      </w:r>
      <w:r>
        <w:rPr>
          <w:spacing w:val="-13"/>
          <w:sz w:val="24"/>
        </w:rPr>
        <w:t xml:space="preserve"> </w:t>
      </w:r>
      <w:r>
        <w:rPr>
          <w:sz w:val="24"/>
        </w:rPr>
        <w:t>LSE</w:t>
      </w:r>
      <w:r>
        <w:rPr>
          <w:spacing w:val="-13"/>
          <w:sz w:val="24"/>
        </w:rPr>
        <w:t xml:space="preserve"> </w:t>
      </w:r>
      <w:r>
        <w:rPr>
          <w:sz w:val="24"/>
        </w:rPr>
        <w:t>obligations</w:t>
      </w:r>
      <w:r>
        <w:rPr>
          <w:spacing w:val="-13"/>
          <w:sz w:val="24"/>
        </w:rPr>
        <w:t xml:space="preserve"> </w:t>
      </w:r>
      <w:r>
        <w:rPr>
          <w:sz w:val="24"/>
        </w:rPr>
        <w:t>associated</w:t>
      </w:r>
      <w:r>
        <w:rPr>
          <w:spacing w:val="-13"/>
          <w:sz w:val="24"/>
        </w:rPr>
        <w:t xml:space="preserve"> </w:t>
      </w:r>
      <w:r>
        <w:rPr>
          <w:sz w:val="24"/>
        </w:rPr>
        <w:t>with</w:t>
      </w:r>
      <w:r>
        <w:rPr>
          <w:spacing w:val="-13"/>
          <w:sz w:val="24"/>
        </w:rPr>
        <w:t xml:space="preserve"> </w:t>
      </w:r>
      <w:r>
        <w:rPr>
          <w:sz w:val="24"/>
        </w:rPr>
        <w:t>the</w:t>
      </w:r>
      <w:r>
        <w:rPr>
          <w:spacing w:val="-14"/>
          <w:sz w:val="24"/>
        </w:rPr>
        <w:t xml:space="preserve"> </w:t>
      </w:r>
      <w:r>
        <w:rPr>
          <w:sz w:val="24"/>
        </w:rPr>
        <w:t>provision</w:t>
      </w:r>
      <w:r>
        <w:rPr>
          <w:spacing w:val="-13"/>
          <w:sz w:val="24"/>
        </w:rPr>
        <w:t xml:space="preserve"> </w:t>
      </w:r>
      <w:r>
        <w:rPr>
          <w:sz w:val="24"/>
        </w:rPr>
        <w:t>of</w:t>
      </w:r>
      <w:r>
        <w:rPr>
          <w:spacing w:val="-15"/>
          <w:sz w:val="24"/>
        </w:rPr>
        <w:t xml:space="preserve"> </w:t>
      </w:r>
      <w:r>
        <w:rPr>
          <w:sz w:val="24"/>
        </w:rPr>
        <w:t>PIPP</w:t>
      </w:r>
      <w:r>
        <w:rPr>
          <w:spacing w:val="-13"/>
          <w:sz w:val="24"/>
        </w:rPr>
        <w:t xml:space="preserve"> </w:t>
      </w:r>
      <w:r>
        <w:rPr>
          <w:sz w:val="24"/>
        </w:rPr>
        <w:t>Supply</w:t>
      </w:r>
      <w:r>
        <w:rPr>
          <w:spacing w:val="-13"/>
          <w:sz w:val="24"/>
        </w:rPr>
        <w:t xml:space="preserve"> </w:t>
      </w:r>
      <w:r>
        <w:rPr>
          <w:sz w:val="24"/>
        </w:rPr>
        <w:t>under</w:t>
      </w:r>
      <w:r>
        <w:rPr>
          <w:spacing w:val="-14"/>
          <w:sz w:val="24"/>
        </w:rPr>
        <w:t xml:space="preserve"> </w:t>
      </w:r>
      <w:r>
        <w:rPr>
          <w:sz w:val="24"/>
        </w:rPr>
        <w:t xml:space="preserve">this </w:t>
      </w:r>
      <w:r>
        <w:rPr>
          <w:spacing w:val="-2"/>
          <w:sz w:val="24"/>
        </w:rPr>
        <w:t>Agreement.</w:t>
      </w:r>
    </w:p>
    <w:p w14:paraId="5D07F30D" w14:textId="77777777" w:rsidR="007574F8" w:rsidRDefault="0062277D">
      <w:pPr>
        <w:pStyle w:val="Heading3"/>
        <w:numPr>
          <w:ilvl w:val="1"/>
          <w:numId w:val="16"/>
        </w:numPr>
        <w:tabs>
          <w:tab w:val="left" w:pos="1860"/>
        </w:tabs>
        <w:jc w:val="both"/>
        <w:rPr>
          <w:u w:val="none"/>
        </w:rPr>
      </w:pPr>
      <w:bookmarkStart w:id="17" w:name="_TOC_250064"/>
      <w:r>
        <w:t>Regulatory</w:t>
      </w:r>
      <w:r>
        <w:rPr>
          <w:spacing w:val="-5"/>
        </w:rPr>
        <w:t xml:space="preserve"> </w:t>
      </w:r>
      <w:bookmarkEnd w:id="17"/>
      <w:r>
        <w:rPr>
          <w:spacing w:val="-2"/>
        </w:rPr>
        <w:t>Authorizations</w:t>
      </w:r>
    </w:p>
    <w:p w14:paraId="150410F1" w14:textId="77777777" w:rsidR="007574F8" w:rsidRDefault="0062277D">
      <w:pPr>
        <w:pStyle w:val="ListParagraph"/>
        <w:numPr>
          <w:ilvl w:val="2"/>
          <w:numId w:val="16"/>
        </w:numPr>
        <w:tabs>
          <w:tab w:val="left" w:pos="2578"/>
        </w:tabs>
        <w:spacing w:before="240" w:line="480" w:lineRule="auto"/>
        <w:ind w:left="1139" w:right="1215" w:firstLine="720"/>
        <w:jc w:val="both"/>
        <w:rPr>
          <w:sz w:val="24"/>
        </w:rPr>
      </w:pPr>
      <w:r>
        <w:rPr>
          <w:sz w:val="24"/>
        </w:rPr>
        <w:t>The</w:t>
      </w:r>
      <w:r>
        <w:rPr>
          <w:spacing w:val="-12"/>
          <w:sz w:val="24"/>
        </w:rPr>
        <w:t xml:space="preserve"> </w:t>
      </w:r>
      <w:r>
        <w:rPr>
          <w:sz w:val="24"/>
        </w:rPr>
        <w:t>Companies</w:t>
      </w:r>
      <w:r>
        <w:rPr>
          <w:spacing w:val="-11"/>
          <w:sz w:val="24"/>
        </w:rPr>
        <w:t xml:space="preserve"> </w:t>
      </w:r>
      <w:r>
        <w:rPr>
          <w:sz w:val="24"/>
        </w:rPr>
        <w:t>and</w:t>
      </w:r>
      <w:r>
        <w:rPr>
          <w:spacing w:val="-12"/>
          <w:sz w:val="24"/>
        </w:rPr>
        <w:t xml:space="preserve"> </w:t>
      </w:r>
      <w:r>
        <w:rPr>
          <w:sz w:val="24"/>
        </w:rPr>
        <w:t>the</w:t>
      </w:r>
      <w:r>
        <w:rPr>
          <w:spacing w:val="-12"/>
          <w:sz w:val="24"/>
        </w:rPr>
        <w:t xml:space="preserve"> </w:t>
      </w:r>
      <w:r>
        <w:rPr>
          <w:sz w:val="24"/>
        </w:rPr>
        <w:t>PIPP</w:t>
      </w:r>
      <w:r>
        <w:rPr>
          <w:spacing w:val="-11"/>
          <w:sz w:val="24"/>
        </w:rPr>
        <w:t xml:space="preserve"> </w:t>
      </w:r>
      <w:r>
        <w:rPr>
          <w:sz w:val="24"/>
        </w:rPr>
        <w:t>Supplier</w:t>
      </w:r>
      <w:r>
        <w:rPr>
          <w:spacing w:val="-12"/>
          <w:sz w:val="24"/>
        </w:rPr>
        <w:t xml:space="preserve"> </w:t>
      </w:r>
      <w:r>
        <w:rPr>
          <w:sz w:val="24"/>
        </w:rPr>
        <w:t>shall</w:t>
      </w:r>
      <w:r>
        <w:rPr>
          <w:spacing w:val="-11"/>
          <w:sz w:val="24"/>
        </w:rPr>
        <w:t xml:space="preserve"> </w:t>
      </w:r>
      <w:r>
        <w:rPr>
          <w:sz w:val="24"/>
        </w:rPr>
        <w:t>obtain</w:t>
      </w:r>
      <w:r>
        <w:rPr>
          <w:spacing w:val="-13"/>
          <w:sz w:val="24"/>
        </w:rPr>
        <w:t xml:space="preserve"> </w:t>
      </w:r>
      <w:r>
        <w:rPr>
          <w:sz w:val="24"/>
        </w:rPr>
        <w:t>and</w:t>
      </w:r>
      <w:r>
        <w:rPr>
          <w:spacing w:val="-12"/>
          <w:sz w:val="24"/>
        </w:rPr>
        <w:t xml:space="preserve"> </w:t>
      </w:r>
      <w:r>
        <w:rPr>
          <w:sz w:val="24"/>
        </w:rPr>
        <w:t>maintain</w:t>
      </w:r>
      <w:r>
        <w:rPr>
          <w:spacing w:val="-12"/>
          <w:sz w:val="24"/>
        </w:rPr>
        <w:t xml:space="preserve"> </w:t>
      </w:r>
      <w:r>
        <w:rPr>
          <w:sz w:val="24"/>
        </w:rPr>
        <w:t>throughout the Delivery Period all regulatory authorizations necessary to perform their respective obligations under this Agreement, and with respect to the PIPP Supplier only, the PIPP Supplier shall have and maintain, throughout the Delivery Period, FERC authorization to make</w:t>
      </w:r>
      <w:r>
        <w:rPr>
          <w:spacing w:val="-7"/>
          <w:sz w:val="24"/>
        </w:rPr>
        <w:t xml:space="preserve"> </w:t>
      </w:r>
      <w:r>
        <w:rPr>
          <w:sz w:val="24"/>
        </w:rPr>
        <w:t>sales</w:t>
      </w:r>
      <w:r>
        <w:rPr>
          <w:spacing w:val="-6"/>
          <w:sz w:val="24"/>
        </w:rPr>
        <w:t xml:space="preserve"> </w:t>
      </w:r>
      <w:r>
        <w:rPr>
          <w:sz w:val="24"/>
        </w:rPr>
        <w:t>of</w:t>
      </w:r>
      <w:r>
        <w:rPr>
          <w:spacing w:val="-7"/>
          <w:sz w:val="24"/>
        </w:rPr>
        <w:t xml:space="preserve"> </w:t>
      </w:r>
      <w:r>
        <w:rPr>
          <w:sz w:val="24"/>
        </w:rPr>
        <w:t>Energy,</w:t>
      </w:r>
      <w:r>
        <w:rPr>
          <w:spacing w:val="-6"/>
          <w:sz w:val="24"/>
        </w:rPr>
        <w:t xml:space="preserve"> </w:t>
      </w:r>
      <w:r>
        <w:rPr>
          <w:sz w:val="24"/>
        </w:rPr>
        <w:t>Capacity,</w:t>
      </w:r>
      <w:r>
        <w:rPr>
          <w:spacing w:val="-6"/>
          <w:sz w:val="24"/>
        </w:rPr>
        <w:t xml:space="preserve"> </w:t>
      </w:r>
      <w:r>
        <w:rPr>
          <w:sz w:val="24"/>
        </w:rPr>
        <w:t>and</w:t>
      </w:r>
      <w:r>
        <w:rPr>
          <w:spacing w:val="-6"/>
          <w:sz w:val="24"/>
        </w:rPr>
        <w:t xml:space="preserve"> </w:t>
      </w:r>
      <w:r>
        <w:rPr>
          <w:sz w:val="24"/>
        </w:rPr>
        <w:t>Ancillary</w:t>
      </w:r>
      <w:r>
        <w:rPr>
          <w:spacing w:val="-6"/>
          <w:sz w:val="24"/>
        </w:rPr>
        <w:t xml:space="preserve"> </w:t>
      </w:r>
      <w:r>
        <w:rPr>
          <w:sz w:val="24"/>
        </w:rPr>
        <w:t>Services</w:t>
      </w:r>
      <w:r>
        <w:rPr>
          <w:spacing w:val="-6"/>
          <w:sz w:val="24"/>
        </w:rPr>
        <w:t xml:space="preserve"> </w:t>
      </w:r>
      <w:r>
        <w:rPr>
          <w:sz w:val="24"/>
        </w:rPr>
        <w:t>at</w:t>
      </w:r>
      <w:r>
        <w:rPr>
          <w:spacing w:val="-5"/>
          <w:sz w:val="24"/>
        </w:rPr>
        <w:t xml:space="preserve"> </w:t>
      </w:r>
      <w:r>
        <w:rPr>
          <w:sz w:val="24"/>
        </w:rPr>
        <w:t>market-based</w:t>
      </w:r>
      <w:r>
        <w:rPr>
          <w:spacing w:val="-6"/>
          <w:sz w:val="24"/>
        </w:rPr>
        <w:t xml:space="preserve"> </w:t>
      </w:r>
      <w:r>
        <w:rPr>
          <w:sz w:val="24"/>
        </w:rPr>
        <w:t>rates</w:t>
      </w:r>
      <w:r>
        <w:rPr>
          <w:spacing w:val="-6"/>
          <w:sz w:val="24"/>
        </w:rPr>
        <w:t xml:space="preserve"> </w:t>
      </w:r>
      <w:r>
        <w:rPr>
          <w:sz w:val="24"/>
        </w:rPr>
        <w:t>within</w:t>
      </w:r>
      <w:r>
        <w:rPr>
          <w:spacing w:val="-6"/>
          <w:sz w:val="24"/>
        </w:rPr>
        <w:t xml:space="preserve"> </w:t>
      </w:r>
      <w:r>
        <w:rPr>
          <w:sz w:val="24"/>
        </w:rPr>
        <w:t>PJM.</w:t>
      </w:r>
    </w:p>
    <w:p w14:paraId="580AB182" w14:textId="77777777" w:rsidR="007574F8" w:rsidRDefault="0062277D">
      <w:pPr>
        <w:pStyle w:val="ListParagraph"/>
        <w:numPr>
          <w:ilvl w:val="2"/>
          <w:numId w:val="16"/>
        </w:numPr>
        <w:tabs>
          <w:tab w:val="left" w:pos="2577"/>
        </w:tabs>
        <w:spacing w:before="121" w:line="480" w:lineRule="auto"/>
        <w:ind w:left="1139" w:right="1215" w:firstLine="720"/>
        <w:jc w:val="both"/>
        <w:rPr>
          <w:sz w:val="24"/>
        </w:rPr>
      </w:pPr>
      <w:bookmarkStart w:id="18" w:name="(b)_The_PIPP_Supplier_shall_cooperate_in"/>
      <w:bookmarkEnd w:id="18"/>
      <w:r>
        <w:rPr>
          <w:sz w:val="24"/>
        </w:rPr>
        <w:t>The</w:t>
      </w:r>
      <w:r>
        <w:rPr>
          <w:spacing w:val="-5"/>
          <w:sz w:val="24"/>
        </w:rPr>
        <w:t xml:space="preserve"> </w:t>
      </w:r>
      <w:r>
        <w:rPr>
          <w:sz w:val="24"/>
        </w:rPr>
        <w:t>PIPP</w:t>
      </w:r>
      <w:r>
        <w:rPr>
          <w:spacing w:val="-4"/>
          <w:sz w:val="24"/>
        </w:rPr>
        <w:t xml:space="preserve"> </w:t>
      </w:r>
      <w:r>
        <w:rPr>
          <w:sz w:val="24"/>
        </w:rPr>
        <w:t>Supplier</w:t>
      </w:r>
      <w:r>
        <w:rPr>
          <w:spacing w:val="-5"/>
          <w:sz w:val="24"/>
        </w:rPr>
        <w:t xml:space="preserve"> </w:t>
      </w:r>
      <w:r>
        <w:rPr>
          <w:sz w:val="24"/>
        </w:rPr>
        <w:t>shall</w:t>
      </w:r>
      <w:r>
        <w:rPr>
          <w:spacing w:val="-6"/>
          <w:sz w:val="24"/>
        </w:rPr>
        <w:t xml:space="preserve"> </w:t>
      </w:r>
      <w:r>
        <w:rPr>
          <w:sz w:val="24"/>
        </w:rPr>
        <w:t>cooperate</w:t>
      </w:r>
      <w:r>
        <w:rPr>
          <w:spacing w:val="-5"/>
          <w:sz w:val="24"/>
        </w:rPr>
        <w:t xml:space="preserve"> </w:t>
      </w:r>
      <w:r>
        <w:rPr>
          <w:sz w:val="24"/>
        </w:rPr>
        <w:t>in</w:t>
      </w:r>
      <w:r>
        <w:rPr>
          <w:spacing w:val="-4"/>
          <w:sz w:val="24"/>
        </w:rPr>
        <w:t xml:space="preserve"> </w:t>
      </w:r>
      <w:r>
        <w:rPr>
          <w:sz w:val="24"/>
        </w:rPr>
        <w:t>good</w:t>
      </w:r>
      <w:r>
        <w:rPr>
          <w:spacing w:val="-4"/>
          <w:sz w:val="24"/>
        </w:rPr>
        <w:t xml:space="preserve"> </w:t>
      </w:r>
      <w:r>
        <w:rPr>
          <w:sz w:val="24"/>
        </w:rPr>
        <w:t>faith</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Companies</w:t>
      </w:r>
      <w:r>
        <w:rPr>
          <w:spacing w:val="-4"/>
          <w:sz w:val="24"/>
        </w:rPr>
        <w:t xml:space="preserve"> </w:t>
      </w:r>
      <w:r>
        <w:rPr>
          <w:sz w:val="24"/>
        </w:rPr>
        <w:t>in</w:t>
      </w:r>
      <w:r>
        <w:rPr>
          <w:spacing w:val="-4"/>
          <w:sz w:val="24"/>
        </w:rPr>
        <w:t xml:space="preserve"> </w:t>
      </w:r>
      <w:r>
        <w:rPr>
          <w:sz w:val="24"/>
        </w:rPr>
        <w:t>any regulatory compliance efforts as may be required to maintain the ongoing legitimacy and enforceability</w:t>
      </w:r>
      <w:r>
        <w:rPr>
          <w:spacing w:val="51"/>
          <w:sz w:val="24"/>
        </w:rPr>
        <w:t xml:space="preserve"> </w:t>
      </w:r>
      <w:r>
        <w:rPr>
          <w:sz w:val="24"/>
        </w:rPr>
        <w:t>of</w:t>
      </w:r>
      <w:r>
        <w:rPr>
          <w:spacing w:val="53"/>
          <w:sz w:val="24"/>
        </w:rPr>
        <w:t xml:space="preserve"> </w:t>
      </w:r>
      <w:r>
        <w:rPr>
          <w:sz w:val="24"/>
        </w:rPr>
        <w:t>the</w:t>
      </w:r>
      <w:r>
        <w:rPr>
          <w:spacing w:val="52"/>
          <w:sz w:val="24"/>
        </w:rPr>
        <w:t xml:space="preserve"> </w:t>
      </w:r>
      <w:r>
        <w:rPr>
          <w:sz w:val="24"/>
        </w:rPr>
        <w:t>terms</w:t>
      </w:r>
      <w:r>
        <w:rPr>
          <w:spacing w:val="54"/>
          <w:sz w:val="24"/>
        </w:rPr>
        <w:t xml:space="preserve"> </w:t>
      </w:r>
      <w:r>
        <w:rPr>
          <w:sz w:val="24"/>
        </w:rPr>
        <w:t>of</w:t>
      </w:r>
      <w:r>
        <w:rPr>
          <w:spacing w:val="52"/>
          <w:sz w:val="24"/>
        </w:rPr>
        <w:t xml:space="preserve"> </w:t>
      </w:r>
      <w:r>
        <w:rPr>
          <w:sz w:val="24"/>
        </w:rPr>
        <w:t>this</w:t>
      </w:r>
      <w:r>
        <w:rPr>
          <w:spacing w:val="54"/>
          <w:sz w:val="24"/>
        </w:rPr>
        <w:t xml:space="preserve"> </w:t>
      </w:r>
      <w:r>
        <w:rPr>
          <w:sz w:val="24"/>
        </w:rPr>
        <w:t>Agreement</w:t>
      </w:r>
      <w:r>
        <w:rPr>
          <w:spacing w:val="54"/>
          <w:sz w:val="24"/>
        </w:rPr>
        <w:t xml:space="preserve"> </w:t>
      </w:r>
      <w:r>
        <w:rPr>
          <w:sz w:val="24"/>
        </w:rPr>
        <w:t>and</w:t>
      </w:r>
      <w:r>
        <w:rPr>
          <w:spacing w:val="53"/>
          <w:sz w:val="24"/>
        </w:rPr>
        <w:t xml:space="preserve"> </w:t>
      </w:r>
      <w:r>
        <w:rPr>
          <w:sz w:val="24"/>
        </w:rPr>
        <w:t>to</w:t>
      </w:r>
      <w:r>
        <w:rPr>
          <w:spacing w:val="54"/>
          <w:sz w:val="24"/>
        </w:rPr>
        <w:t xml:space="preserve"> </w:t>
      </w:r>
      <w:r>
        <w:rPr>
          <w:sz w:val="24"/>
        </w:rPr>
        <w:t>fulfill</w:t>
      </w:r>
      <w:r>
        <w:rPr>
          <w:spacing w:val="53"/>
          <w:sz w:val="24"/>
        </w:rPr>
        <w:t xml:space="preserve"> </w:t>
      </w:r>
      <w:r>
        <w:rPr>
          <w:sz w:val="24"/>
        </w:rPr>
        <w:t>any</w:t>
      </w:r>
      <w:r>
        <w:rPr>
          <w:spacing w:val="54"/>
          <w:sz w:val="24"/>
        </w:rPr>
        <w:t xml:space="preserve"> </w:t>
      </w:r>
      <w:r>
        <w:rPr>
          <w:sz w:val="24"/>
        </w:rPr>
        <w:t>regulatory</w:t>
      </w:r>
      <w:r>
        <w:rPr>
          <w:spacing w:val="54"/>
          <w:sz w:val="24"/>
        </w:rPr>
        <w:t xml:space="preserve"> </w:t>
      </w:r>
      <w:r>
        <w:rPr>
          <w:spacing w:val="-2"/>
          <w:sz w:val="24"/>
        </w:rPr>
        <w:t>reporting</w:t>
      </w:r>
    </w:p>
    <w:p w14:paraId="2D48BEC4"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5ACB2651" w14:textId="77777777" w:rsidR="007574F8" w:rsidRDefault="0062277D">
      <w:pPr>
        <w:pStyle w:val="BodyText"/>
        <w:spacing w:before="79" w:line="480" w:lineRule="auto"/>
        <w:ind w:left="1140" w:right="1220"/>
        <w:jc w:val="both"/>
      </w:pPr>
      <w:r>
        <w:lastRenderedPageBreak/>
        <w:t>requirement</w:t>
      </w:r>
      <w:r>
        <w:rPr>
          <w:spacing w:val="-3"/>
        </w:rPr>
        <w:t xml:space="preserve"> </w:t>
      </w:r>
      <w:r>
        <w:t>associated</w:t>
      </w:r>
      <w:r>
        <w:rPr>
          <w:spacing w:val="-3"/>
        </w:rPr>
        <w:t xml:space="preserve"> </w:t>
      </w:r>
      <w:r>
        <w:t>with</w:t>
      </w:r>
      <w:r>
        <w:rPr>
          <w:spacing w:val="-6"/>
        </w:rPr>
        <w:t xml:space="preserve"> </w:t>
      </w:r>
      <w:r>
        <w:t>the</w:t>
      </w:r>
      <w:r>
        <w:rPr>
          <w:spacing w:val="-7"/>
        </w:rPr>
        <w:t xml:space="preserve"> </w:t>
      </w:r>
      <w:r>
        <w:t>provision</w:t>
      </w:r>
      <w:r>
        <w:rPr>
          <w:spacing w:val="-6"/>
        </w:rPr>
        <w:t xml:space="preserve"> </w:t>
      </w:r>
      <w:r>
        <w:t>of</w:t>
      </w:r>
      <w:r>
        <w:rPr>
          <w:spacing w:val="-7"/>
        </w:rPr>
        <w:t xml:space="preserve"> </w:t>
      </w:r>
      <w:r>
        <w:t>PIPP</w:t>
      </w:r>
      <w:r>
        <w:rPr>
          <w:spacing w:val="-5"/>
        </w:rPr>
        <w:t xml:space="preserve"> </w:t>
      </w:r>
      <w:r>
        <w:t>Supply</w:t>
      </w:r>
      <w:r>
        <w:rPr>
          <w:spacing w:val="-6"/>
        </w:rPr>
        <w:t xml:space="preserve"> </w:t>
      </w:r>
      <w:r>
        <w:t>before</w:t>
      </w:r>
      <w:r>
        <w:rPr>
          <w:spacing w:val="-7"/>
        </w:rPr>
        <w:t xml:space="preserve"> </w:t>
      </w:r>
      <w:r>
        <w:t>the</w:t>
      </w:r>
      <w:r>
        <w:rPr>
          <w:spacing w:val="-4"/>
        </w:rPr>
        <w:t xml:space="preserve"> </w:t>
      </w:r>
      <w:r>
        <w:t>PUCO,</w:t>
      </w:r>
      <w:r>
        <w:rPr>
          <w:spacing w:val="-6"/>
        </w:rPr>
        <w:t xml:space="preserve"> </w:t>
      </w:r>
      <w:r>
        <w:t>FERC</w:t>
      </w:r>
      <w:r>
        <w:rPr>
          <w:spacing w:val="-5"/>
        </w:rPr>
        <w:t xml:space="preserve"> </w:t>
      </w:r>
      <w:r>
        <w:t>or</w:t>
      </w:r>
      <w:r>
        <w:rPr>
          <w:spacing w:val="-7"/>
        </w:rPr>
        <w:t xml:space="preserve"> </w:t>
      </w:r>
      <w:r>
        <w:t>any other Governmental Authority.</w:t>
      </w:r>
    </w:p>
    <w:p w14:paraId="3E89C559" w14:textId="77777777" w:rsidR="007574F8" w:rsidRDefault="0062277D">
      <w:pPr>
        <w:pStyle w:val="Heading3"/>
        <w:numPr>
          <w:ilvl w:val="1"/>
          <w:numId w:val="16"/>
        </w:numPr>
        <w:tabs>
          <w:tab w:val="left" w:pos="1860"/>
        </w:tabs>
        <w:jc w:val="both"/>
        <w:rPr>
          <w:u w:val="none"/>
        </w:rPr>
      </w:pPr>
      <w:bookmarkStart w:id="19" w:name="_TOC_250063"/>
      <w:r>
        <w:t>Retail</w:t>
      </w:r>
      <w:r>
        <w:rPr>
          <w:spacing w:val="-3"/>
        </w:rPr>
        <w:t xml:space="preserve"> </w:t>
      </w:r>
      <w:bookmarkEnd w:id="19"/>
      <w:r>
        <w:rPr>
          <w:spacing w:val="-2"/>
        </w:rPr>
        <w:t>Distribution</w:t>
      </w:r>
    </w:p>
    <w:p w14:paraId="4664AB97" w14:textId="77777777" w:rsidR="007574F8" w:rsidRDefault="0062277D">
      <w:pPr>
        <w:pStyle w:val="BodyText"/>
        <w:spacing w:before="240" w:line="480" w:lineRule="auto"/>
        <w:ind w:left="1139" w:right="1215" w:firstLine="720"/>
        <w:jc w:val="both"/>
      </w:pPr>
      <w:r>
        <w:t>The Companies will be responsible for (i) metering, billing and delivery with respect</w:t>
      </w:r>
      <w:r>
        <w:rPr>
          <w:spacing w:val="-3"/>
        </w:rPr>
        <w:t xml:space="preserve"> </w:t>
      </w:r>
      <w:r>
        <w:t>to</w:t>
      </w:r>
      <w:r>
        <w:rPr>
          <w:spacing w:val="-3"/>
        </w:rPr>
        <w:t xml:space="preserve"> </w:t>
      </w:r>
      <w:r>
        <w:t>PIPP</w:t>
      </w:r>
      <w:r>
        <w:rPr>
          <w:spacing w:val="-2"/>
        </w:rPr>
        <w:t xml:space="preserve"> </w:t>
      </w:r>
      <w:r>
        <w:t>Customers</w:t>
      </w:r>
      <w:r>
        <w:rPr>
          <w:spacing w:val="-3"/>
        </w:rPr>
        <w:t xml:space="preserve"> </w:t>
      </w:r>
      <w:r>
        <w:t>(and</w:t>
      </w:r>
      <w:r>
        <w:rPr>
          <w:spacing w:val="-3"/>
        </w:rPr>
        <w:t xml:space="preserve"> </w:t>
      </w:r>
      <w:r>
        <w:t>the</w:t>
      </w:r>
      <w:r>
        <w:rPr>
          <w:spacing w:val="-4"/>
        </w:rPr>
        <w:t xml:space="preserve"> </w:t>
      </w:r>
      <w:r>
        <w:t>PIPP</w:t>
      </w:r>
      <w:r>
        <w:rPr>
          <w:spacing w:val="-3"/>
        </w:rPr>
        <w:t xml:space="preserve"> </w:t>
      </w:r>
      <w:r>
        <w:t>Supplier</w:t>
      </w:r>
      <w:r>
        <w:rPr>
          <w:spacing w:val="-4"/>
        </w:rPr>
        <w:t xml:space="preserve"> </w:t>
      </w:r>
      <w:r>
        <w:t>will</w:t>
      </w:r>
      <w:r>
        <w:rPr>
          <w:spacing w:val="-3"/>
        </w:rPr>
        <w:t xml:space="preserve"> </w:t>
      </w:r>
      <w:r>
        <w:t>have</w:t>
      </w:r>
      <w:r>
        <w:rPr>
          <w:spacing w:val="-4"/>
        </w:rPr>
        <w:t xml:space="preserve"> </w:t>
      </w:r>
      <w:r>
        <w:t>no</w:t>
      </w:r>
      <w:r>
        <w:rPr>
          <w:spacing w:val="-3"/>
        </w:rPr>
        <w:t xml:space="preserve"> </w:t>
      </w:r>
      <w:r>
        <w:t>responsibility</w:t>
      </w:r>
      <w:r>
        <w:rPr>
          <w:spacing w:val="-3"/>
        </w:rPr>
        <w:t xml:space="preserve"> </w:t>
      </w:r>
      <w:r>
        <w:t>with</w:t>
      </w:r>
      <w:r>
        <w:rPr>
          <w:spacing w:val="-3"/>
        </w:rPr>
        <w:t xml:space="preserve"> </w:t>
      </w:r>
      <w:r>
        <w:t>respect thereto) and (ii) distribution services (and the PIPP Supplier will have no responsibility with respect thereto).</w:t>
      </w:r>
    </w:p>
    <w:p w14:paraId="1F17ABE8" w14:textId="77777777" w:rsidR="007574F8" w:rsidRDefault="0062277D">
      <w:pPr>
        <w:pStyle w:val="Heading3"/>
        <w:numPr>
          <w:ilvl w:val="1"/>
          <w:numId w:val="16"/>
        </w:numPr>
        <w:tabs>
          <w:tab w:val="left" w:pos="1860"/>
        </w:tabs>
        <w:jc w:val="both"/>
        <w:rPr>
          <w:u w:val="none"/>
        </w:rPr>
      </w:pPr>
      <w:bookmarkStart w:id="20" w:name="_TOC_250062"/>
      <w:r>
        <w:t>PJM</w:t>
      </w:r>
      <w:r>
        <w:rPr>
          <w:spacing w:val="-5"/>
        </w:rPr>
        <w:t xml:space="preserve"> </w:t>
      </w:r>
      <w:r>
        <w:t>Member</w:t>
      </w:r>
      <w:r>
        <w:rPr>
          <w:spacing w:val="-2"/>
        </w:rPr>
        <w:t xml:space="preserve"> </w:t>
      </w:r>
      <w:r>
        <w:t>Default Cost</w:t>
      </w:r>
      <w:bookmarkEnd w:id="20"/>
      <w:r>
        <w:rPr>
          <w:spacing w:val="-2"/>
        </w:rPr>
        <w:t xml:space="preserve"> Allocation</w:t>
      </w:r>
    </w:p>
    <w:p w14:paraId="6A2A93E8" w14:textId="77777777" w:rsidR="007574F8" w:rsidRDefault="0062277D">
      <w:pPr>
        <w:pStyle w:val="BodyText"/>
        <w:spacing w:before="240" w:line="480" w:lineRule="auto"/>
        <w:ind w:left="1139" w:right="1219" w:firstLine="720"/>
        <w:jc w:val="both"/>
      </w:pPr>
      <w:r>
        <w:t>In the event PJM imposes a Default Allocation Assessment upon any of the Companies relating to a default during the Term, the Companies may, in their sole discretion,</w:t>
      </w:r>
      <w:r>
        <w:rPr>
          <w:spacing w:val="-5"/>
        </w:rPr>
        <w:t xml:space="preserve"> </w:t>
      </w:r>
      <w:r>
        <w:t>invoice</w:t>
      </w:r>
      <w:r>
        <w:rPr>
          <w:spacing w:val="-6"/>
        </w:rPr>
        <w:t xml:space="preserve"> </w:t>
      </w:r>
      <w:r>
        <w:t>the</w:t>
      </w:r>
      <w:r>
        <w:rPr>
          <w:spacing w:val="-6"/>
        </w:rPr>
        <w:t xml:space="preserve"> </w:t>
      </w:r>
      <w:r>
        <w:t>PIPP</w:t>
      </w:r>
      <w:r>
        <w:rPr>
          <w:spacing w:val="-4"/>
        </w:rPr>
        <w:t xml:space="preserve"> </w:t>
      </w:r>
      <w:r>
        <w:t>Supplier,</w:t>
      </w:r>
      <w:r>
        <w:rPr>
          <w:spacing w:val="-5"/>
        </w:rPr>
        <w:t xml:space="preserve"> </w:t>
      </w:r>
      <w:r>
        <w:t>based</w:t>
      </w:r>
      <w:r>
        <w:rPr>
          <w:spacing w:val="-5"/>
        </w:rPr>
        <w:t xml:space="preserve"> </w:t>
      </w:r>
      <w:r>
        <w:t>on</w:t>
      </w:r>
      <w:r>
        <w:rPr>
          <w:spacing w:val="-5"/>
        </w:rPr>
        <w:t xml:space="preserve"> </w:t>
      </w:r>
      <w:r>
        <w:t>its</w:t>
      </w:r>
      <w:r>
        <w:rPr>
          <w:spacing w:val="-3"/>
        </w:rPr>
        <w:t xml:space="preserve"> </w:t>
      </w:r>
      <w:r>
        <w:t>PIPP</w:t>
      </w:r>
      <w:r>
        <w:rPr>
          <w:spacing w:val="-4"/>
        </w:rPr>
        <w:t xml:space="preserve"> </w:t>
      </w:r>
      <w:r>
        <w:t>Supplier</w:t>
      </w:r>
      <w:r>
        <w:rPr>
          <w:spacing w:val="-6"/>
        </w:rPr>
        <w:t xml:space="preserve"> </w:t>
      </w:r>
      <w:r>
        <w:t>Responsibility</w:t>
      </w:r>
      <w:r>
        <w:rPr>
          <w:spacing w:val="-5"/>
        </w:rPr>
        <w:t xml:space="preserve"> </w:t>
      </w:r>
      <w:r>
        <w:t>Share,</w:t>
      </w:r>
      <w:r>
        <w:rPr>
          <w:spacing w:val="-5"/>
        </w:rPr>
        <w:t xml:space="preserve"> </w:t>
      </w:r>
      <w:r>
        <w:t>for amounts determined, in the Companies’ sole discretion, to be properly payable by such PIPP Supplier from the Default Allocation Assessment and the PIPP Supplier shall pay such amounts within three (3) Business Days after receipt of such invoice, subject to the dispute resolution procedures set forth in Section 8.1(f).</w:t>
      </w:r>
    </w:p>
    <w:p w14:paraId="7E79270F" w14:textId="77777777" w:rsidR="007574F8" w:rsidRDefault="0062277D">
      <w:pPr>
        <w:pStyle w:val="Heading3"/>
        <w:numPr>
          <w:ilvl w:val="1"/>
          <w:numId w:val="16"/>
        </w:numPr>
        <w:tabs>
          <w:tab w:val="left" w:pos="1860"/>
        </w:tabs>
        <w:jc w:val="both"/>
        <w:rPr>
          <w:u w:val="none"/>
        </w:rPr>
      </w:pPr>
      <w:bookmarkStart w:id="21" w:name="_TOC_250061"/>
      <w:r>
        <w:t>Status</w:t>
      </w:r>
      <w:r>
        <w:rPr>
          <w:spacing w:val="-2"/>
        </w:rPr>
        <w:t xml:space="preserve"> </w:t>
      </w:r>
      <w:r>
        <w:t>of</w:t>
      </w:r>
      <w:r>
        <w:rPr>
          <w:spacing w:val="-2"/>
        </w:rPr>
        <w:t xml:space="preserve"> </w:t>
      </w:r>
      <w:r>
        <w:t>PIPP</w:t>
      </w:r>
      <w:bookmarkEnd w:id="21"/>
      <w:r>
        <w:rPr>
          <w:spacing w:val="-2"/>
        </w:rPr>
        <w:t xml:space="preserve"> Supplier</w:t>
      </w:r>
    </w:p>
    <w:p w14:paraId="08DC6D5A" w14:textId="77777777" w:rsidR="007574F8" w:rsidRDefault="0062277D">
      <w:pPr>
        <w:pStyle w:val="BodyText"/>
        <w:spacing w:before="241" w:line="480" w:lineRule="auto"/>
        <w:ind w:left="1139" w:right="1215" w:firstLine="720"/>
        <w:jc w:val="both"/>
      </w:pPr>
      <w:r>
        <w:t>In order to meet the Companies’ service obligations under Applicable Legal Authorities, it is the intent of the Parties that the PIPP Supplier shall be deemed a Load Serving</w:t>
      </w:r>
      <w:r>
        <w:rPr>
          <w:spacing w:val="-12"/>
        </w:rPr>
        <w:t xml:space="preserve"> </w:t>
      </w:r>
      <w:r>
        <w:t>Entity</w:t>
      </w:r>
      <w:r>
        <w:rPr>
          <w:spacing w:val="-12"/>
        </w:rPr>
        <w:t xml:space="preserve"> </w:t>
      </w:r>
      <w:r>
        <w:t>for</w:t>
      </w:r>
      <w:r>
        <w:rPr>
          <w:spacing w:val="-10"/>
        </w:rPr>
        <w:t xml:space="preserve"> </w:t>
      </w:r>
      <w:r>
        <w:t>the</w:t>
      </w:r>
      <w:r>
        <w:rPr>
          <w:spacing w:val="-13"/>
        </w:rPr>
        <w:t xml:space="preserve"> </w:t>
      </w:r>
      <w:r>
        <w:t>duration</w:t>
      </w:r>
      <w:r>
        <w:rPr>
          <w:spacing w:val="-12"/>
        </w:rPr>
        <w:t xml:space="preserve"> </w:t>
      </w:r>
      <w:r>
        <w:t>of</w:t>
      </w:r>
      <w:r>
        <w:rPr>
          <w:spacing w:val="-13"/>
        </w:rPr>
        <w:t xml:space="preserve"> </w:t>
      </w:r>
      <w:r>
        <w:t>the</w:t>
      </w:r>
      <w:r>
        <w:rPr>
          <w:spacing w:val="-11"/>
        </w:rPr>
        <w:t xml:space="preserve"> </w:t>
      </w:r>
      <w:r>
        <w:t>Delivery</w:t>
      </w:r>
      <w:r>
        <w:rPr>
          <w:spacing w:val="-12"/>
        </w:rPr>
        <w:t xml:space="preserve"> </w:t>
      </w:r>
      <w:r>
        <w:t>Period</w:t>
      </w:r>
      <w:r>
        <w:rPr>
          <w:spacing w:val="-12"/>
        </w:rPr>
        <w:t xml:space="preserve"> </w:t>
      </w:r>
      <w:r>
        <w:t>pursuant</w:t>
      </w:r>
      <w:r>
        <w:rPr>
          <w:spacing w:val="-12"/>
        </w:rPr>
        <w:t xml:space="preserve"> </w:t>
      </w:r>
      <w:r>
        <w:t>to</w:t>
      </w:r>
      <w:r>
        <w:rPr>
          <w:spacing w:val="-10"/>
        </w:rPr>
        <w:t xml:space="preserve"> </w:t>
      </w:r>
      <w:r>
        <w:t>the</w:t>
      </w:r>
      <w:r>
        <w:rPr>
          <w:spacing w:val="-13"/>
        </w:rPr>
        <w:t xml:space="preserve"> </w:t>
      </w:r>
      <w:r>
        <w:t>PJM</w:t>
      </w:r>
      <w:r>
        <w:rPr>
          <w:spacing w:val="-12"/>
        </w:rPr>
        <w:t xml:space="preserve"> </w:t>
      </w:r>
      <w:r>
        <w:t>Agreements</w:t>
      </w:r>
      <w:r>
        <w:rPr>
          <w:spacing w:val="-9"/>
        </w:rPr>
        <w:t xml:space="preserve"> </w:t>
      </w:r>
      <w:r>
        <w:t>and Applicable Legal Authorities.</w:t>
      </w:r>
    </w:p>
    <w:p w14:paraId="0B5BD5C3" w14:textId="77777777" w:rsidR="007574F8" w:rsidRDefault="0062277D">
      <w:pPr>
        <w:pStyle w:val="Heading3"/>
        <w:numPr>
          <w:ilvl w:val="1"/>
          <w:numId w:val="16"/>
        </w:numPr>
        <w:tabs>
          <w:tab w:val="left" w:pos="1860"/>
        </w:tabs>
        <w:jc w:val="both"/>
        <w:rPr>
          <w:u w:val="none"/>
        </w:rPr>
      </w:pPr>
      <w:bookmarkStart w:id="22" w:name="_TOC_250060"/>
      <w:r>
        <w:t>Sales</w:t>
      </w:r>
      <w:r>
        <w:rPr>
          <w:spacing w:val="-1"/>
        </w:rPr>
        <w:t xml:space="preserve"> </w:t>
      </w:r>
      <w:r>
        <w:t>for</w:t>
      </w:r>
      <w:bookmarkEnd w:id="22"/>
      <w:r>
        <w:rPr>
          <w:spacing w:val="-2"/>
        </w:rPr>
        <w:t xml:space="preserve"> Resale</w:t>
      </w:r>
    </w:p>
    <w:p w14:paraId="5D2458EE" w14:textId="77777777" w:rsidR="007574F8" w:rsidRDefault="0062277D">
      <w:pPr>
        <w:pStyle w:val="BodyText"/>
        <w:spacing w:before="240" w:line="480" w:lineRule="auto"/>
        <w:ind w:left="1139" w:right="1219" w:firstLine="720"/>
        <w:jc w:val="both"/>
      </w:pPr>
      <w:r>
        <w:t>All PIPP Supply provided by a PIPP Supplier to the Companies shall be sales for resale, with the Companies reselling such PIPP Supply to PIPP Customers.</w:t>
      </w:r>
    </w:p>
    <w:p w14:paraId="56747A0D" w14:textId="77777777" w:rsidR="007574F8" w:rsidRDefault="007574F8">
      <w:pPr>
        <w:spacing w:line="480" w:lineRule="auto"/>
        <w:jc w:val="both"/>
        <w:sectPr w:rsidR="007574F8">
          <w:pgSz w:w="12240" w:h="15840"/>
          <w:pgMar w:top="1360" w:right="580" w:bottom="1220" w:left="660" w:header="0" w:footer="1029" w:gutter="0"/>
          <w:cols w:space="720"/>
        </w:sectPr>
      </w:pPr>
    </w:p>
    <w:p w14:paraId="4D7B2B86" w14:textId="77777777" w:rsidR="007574F8" w:rsidRDefault="0062277D">
      <w:pPr>
        <w:pStyle w:val="Heading2"/>
        <w:tabs>
          <w:tab w:val="left" w:pos="3299"/>
        </w:tabs>
        <w:jc w:val="left"/>
      </w:pPr>
      <w:bookmarkStart w:id="23" w:name="_TOC_250059"/>
      <w:r>
        <w:lastRenderedPageBreak/>
        <w:t>ARTICLE</w:t>
      </w:r>
      <w:r>
        <w:rPr>
          <w:spacing w:val="-3"/>
        </w:rPr>
        <w:t xml:space="preserve"> </w:t>
      </w:r>
      <w:r>
        <w:rPr>
          <w:spacing w:val="-5"/>
        </w:rPr>
        <w:t>3:</w:t>
      </w:r>
      <w:r>
        <w:tab/>
        <w:t>REPRESENTATIONS</w:t>
      </w:r>
      <w:r>
        <w:rPr>
          <w:spacing w:val="-6"/>
        </w:rPr>
        <w:t xml:space="preserve"> </w:t>
      </w:r>
      <w:r>
        <w:t>AND</w:t>
      </w:r>
      <w:r>
        <w:rPr>
          <w:spacing w:val="-5"/>
        </w:rPr>
        <w:t xml:space="preserve"> </w:t>
      </w:r>
      <w:bookmarkEnd w:id="23"/>
      <w:r>
        <w:rPr>
          <w:spacing w:val="-2"/>
        </w:rPr>
        <w:t>WARRANTIES</w:t>
      </w:r>
    </w:p>
    <w:p w14:paraId="0941959D" w14:textId="77777777" w:rsidR="007574F8" w:rsidRDefault="0062277D">
      <w:pPr>
        <w:pStyle w:val="Heading3"/>
        <w:numPr>
          <w:ilvl w:val="1"/>
          <w:numId w:val="15"/>
        </w:numPr>
        <w:tabs>
          <w:tab w:val="left" w:pos="1859"/>
        </w:tabs>
        <w:spacing w:before="240"/>
        <w:ind w:left="1859" w:hanging="719"/>
        <w:rPr>
          <w:u w:val="none"/>
        </w:rPr>
      </w:pPr>
      <w:bookmarkStart w:id="24" w:name="_TOC_250058"/>
      <w:r>
        <w:t>PIPP</w:t>
      </w:r>
      <w:r>
        <w:rPr>
          <w:spacing w:val="-4"/>
        </w:rPr>
        <w:t xml:space="preserve"> </w:t>
      </w:r>
      <w:r>
        <w:t>Supplier’s</w:t>
      </w:r>
      <w:r>
        <w:rPr>
          <w:spacing w:val="-3"/>
        </w:rPr>
        <w:t xml:space="preserve"> </w:t>
      </w:r>
      <w:r>
        <w:t>Representations</w:t>
      </w:r>
      <w:r>
        <w:rPr>
          <w:spacing w:val="-3"/>
        </w:rPr>
        <w:t xml:space="preserve"> </w:t>
      </w:r>
      <w:r>
        <w:t>and</w:t>
      </w:r>
      <w:r>
        <w:rPr>
          <w:spacing w:val="-3"/>
        </w:rPr>
        <w:t xml:space="preserve"> </w:t>
      </w:r>
      <w:bookmarkEnd w:id="24"/>
      <w:r>
        <w:rPr>
          <w:spacing w:val="-2"/>
        </w:rPr>
        <w:t>Warranties</w:t>
      </w:r>
    </w:p>
    <w:p w14:paraId="34156B06" w14:textId="77777777" w:rsidR="007574F8" w:rsidRDefault="0062277D">
      <w:pPr>
        <w:pStyle w:val="BodyText"/>
        <w:spacing w:before="240"/>
        <w:ind w:left="1794" w:right="1402"/>
        <w:jc w:val="center"/>
      </w:pPr>
      <w:r>
        <w:t>The</w:t>
      </w:r>
      <w:r>
        <w:rPr>
          <w:spacing w:val="-5"/>
        </w:rPr>
        <w:t xml:space="preserve"> </w:t>
      </w:r>
      <w:r>
        <w:t>PIPP</w:t>
      </w:r>
      <w:r>
        <w:rPr>
          <w:spacing w:val="-1"/>
        </w:rPr>
        <w:t xml:space="preserve"> </w:t>
      </w:r>
      <w:r>
        <w:t>Supplier</w:t>
      </w:r>
      <w:r>
        <w:rPr>
          <w:spacing w:val="-3"/>
        </w:rPr>
        <w:t xml:space="preserve"> </w:t>
      </w:r>
      <w:r>
        <w:t>hereby</w:t>
      </w:r>
      <w:r>
        <w:rPr>
          <w:spacing w:val="-1"/>
        </w:rPr>
        <w:t xml:space="preserve"> </w:t>
      </w:r>
      <w:r>
        <w:t>represents</w:t>
      </w:r>
      <w:r>
        <w:rPr>
          <w:spacing w:val="-1"/>
        </w:rPr>
        <w:t xml:space="preserve"> </w:t>
      </w:r>
      <w:r>
        <w:t>and</w:t>
      </w:r>
      <w:r>
        <w:rPr>
          <w:spacing w:val="-2"/>
        </w:rPr>
        <w:t xml:space="preserve"> </w:t>
      </w:r>
      <w:r>
        <w:t>warrants</w:t>
      </w:r>
      <w:r>
        <w:rPr>
          <w:spacing w:val="1"/>
        </w:rPr>
        <w:t xml:space="preserve"> </w:t>
      </w:r>
      <w:r>
        <w:t>to</w:t>
      </w:r>
      <w:r>
        <w:rPr>
          <w:spacing w:val="-1"/>
        </w:rPr>
        <w:t xml:space="preserve"> </w:t>
      </w:r>
      <w:r>
        <w:t>the</w:t>
      </w:r>
      <w:r>
        <w:rPr>
          <w:spacing w:val="-3"/>
        </w:rPr>
        <w:t xml:space="preserve"> </w:t>
      </w:r>
      <w:r>
        <w:t>Companies</w:t>
      </w:r>
      <w:r>
        <w:rPr>
          <w:spacing w:val="-1"/>
        </w:rPr>
        <w:t xml:space="preserve"> </w:t>
      </w:r>
      <w:r>
        <w:t>as</w:t>
      </w:r>
      <w:r>
        <w:rPr>
          <w:spacing w:val="-1"/>
        </w:rPr>
        <w:t xml:space="preserve"> </w:t>
      </w:r>
      <w:r>
        <w:rPr>
          <w:spacing w:val="-2"/>
        </w:rPr>
        <w:t>follows:</w:t>
      </w:r>
    </w:p>
    <w:p w14:paraId="34B7877E" w14:textId="77777777" w:rsidR="007574F8" w:rsidRDefault="007574F8">
      <w:pPr>
        <w:pStyle w:val="BodyText"/>
      </w:pPr>
    </w:p>
    <w:p w14:paraId="7FD5BD18" w14:textId="77777777" w:rsidR="007574F8" w:rsidRDefault="0062277D">
      <w:pPr>
        <w:pStyle w:val="ListParagraph"/>
        <w:numPr>
          <w:ilvl w:val="2"/>
          <w:numId w:val="15"/>
        </w:numPr>
        <w:tabs>
          <w:tab w:val="left" w:pos="2638"/>
        </w:tabs>
        <w:spacing w:line="480" w:lineRule="auto"/>
        <w:ind w:left="1139" w:right="1215" w:firstLine="720"/>
        <w:jc w:val="both"/>
        <w:rPr>
          <w:sz w:val="24"/>
        </w:rPr>
      </w:pPr>
      <w:bookmarkStart w:id="25" w:name="(a)__it_is_duly_organized,_validly_exist"/>
      <w:bookmarkEnd w:id="25"/>
      <w:r>
        <w:rPr>
          <w:sz w:val="24"/>
        </w:rPr>
        <w:t>it is duly organized, validly existing and in good standing under the laws of its jurisdiction of organization and, if organized outside the State of Ohio, is duly registered and authorized to do business and is in good standing in the State of Ohio;</w:t>
      </w:r>
    </w:p>
    <w:p w14:paraId="45C43722" w14:textId="77777777" w:rsidR="007574F8" w:rsidRDefault="0062277D">
      <w:pPr>
        <w:pStyle w:val="ListParagraph"/>
        <w:numPr>
          <w:ilvl w:val="2"/>
          <w:numId w:val="15"/>
        </w:numPr>
        <w:tabs>
          <w:tab w:val="left" w:pos="2637"/>
        </w:tabs>
        <w:spacing w:before="120" w:line="480" w:lineRule="auto"/>
        <w:ind w:left="1139" w:right="1217" w:firstLine="720"/>
        <w:jc w:val="both"/>
        <w:rPr>
          <w:sz w:val="24"/>
        </w:rPr>
      </w:pPr>
      <w:bookmarkStart w:id="26" w:name="(b)__it_has_all_requisite_power_and_auth"/>
      <w:bookmarkEnd w:id="26"/>
      <w:r>
        <w:rPr>
          <w:sz w:val="24"/>
        </w:rPr>
        <w:t>it has all requisite power and authority to execute and deliver this Agreement, to carry on the business to be conducted by it under this Agreement and to enter</w:t>
      </w:r>
      <w:r>
        <w:rPr>
          <w:spacing w:val="-11"/>
          <w:sz w:val="24"/>
        </w:rPr>
        <w:t xml:space="preserve"> </w:t>
      </w:r>
      <w:r>
        <w:rPr>
          <w:sz w:val="24"/>
        </w:rPr>
        <w:t>into</w:t>
      </w:r>
      <w:r>
        <w:rPr>
          <w:spacing w:val="-11"/>
          <w:sz w:val="24"/>
        </w:rPr>
        <w:t xml:space="preserve"> </w:t>
      </w:r>
      <w:r>
        <w:rPr>
          <w:sz w:val="24"/>
        </w:rPr>
        <w:t>and</w:t>
      </w:r>
      <w:r>
        <w:rPr>
          <w:spacing w:val="-11"/>
          <w:sz w:val="24"/>
        </w:rPr>
        <w:t xml:space="preserve"> </w:t>
      </w:r>
      <w:r>
        <w:rPr>
          <w:sz w:val="24"/>
        </w:rPr>
        <w:t>perform</w:t>
      </w:r>
      <w:r>
        <w:rPr>
          <w:spacing w:val="-10"/>
          <w:sz w:val="24"/>
        </w:rPr>
        <w:t xml:space="preserve"> </w:t>
      </w:r>
      <w:r>
        <w:rPr>
          <w:sz w:val="24"/>
        </w:rPr>
        <w:t>its</w:t>
      </w:r>
      <w:r>
        <w:rPr>
          <w:spacing w:val="-8"/>
          <w:sz w:val="24"/>
        </w:rPr>
        <w:t xml:space="preserve"> </w:t>
      </w:r>
      <w:r>
        <w:rPr>
          <w:sz w:val="24"/>
        </w:rPr>
        <w:t>obligations</w:t>
      </w:r>
      <w:r>
        <w:rPr>
          <w:spacing w:val="-10"/>
          <w:sz w:val="24"/>
        </w:rPr>
        <w:t xml:space="preserve"> </w:t>
      </w:r>
      <w:r>
        <w:rPr>
          <w:sz w:val="24"/>
        </w:rPr>
        <w:t>hereunder,</w:t>
      </w:r>
      <w:r>
        <w:rPr>
          <w:spacing w:val="-8"/>
          <w:sz w:val="24"/>
        </w:rPr>
        <w:t xml:space="preserve"> </w:t>
      </w:r>
      <w:r>
        <w:rPr>
          <w:sz w:val="24"/>
        </w:rPr>
        <w:t>including</w:t>
      </w:r>
      <w:r>
        <w:rPr>
          <w:spacing w:val="-11"/>
          <w:sz w:val="24"/>
        </w:rPr>
        <w:t xml:space="preserve"> </w:t>
      </w:r>
      <w:r>
        <w:rPr>
          <w:sz w:val="24"/>
        </w:rPr>
        <w:t>the</w:t>
      </w:r>
      <w:r>
        <w:rPr>
          <w:spacing w:val="-12"/>
          <w:sz w:val="24"/>
        </w:rPr>
        <w:t xml:space="preserve"> </w:t>
      </w:r>
      <w:r>
        <w:rPr>
          <w:sz w:val="24"/>
        </w:rPr>
        <w:t>satisfaction</w:t>
      </w:r>
      <w:r>
        <w:rPr>
          <w:spacing w:val="-10"/>
          <w:sz w:val="24"/>
        </w:rPr>
        <w:t xml:space="preserve"> </w:t>
      </w:r>
      <w:r>
        <w:rPr>
          <w:sz w:val="24"/>
        </w:rPr>
        <w:t>of</w:t>
      </w:r>
      <w:r>
        <w:rPr>
          <w:spacing w:val="-11"/>
          <w:sz w:val="24"/>
        </w:rPr>
        <w:t xml:space="preserve"> </w:t>
      </w:r>
      <w:r>
        <w:rPr>
          <w:sz w:val="24"/>
        </w:rPr>
        <w:t>all</w:t>
      </w:r>
      <w:r>
        <w:rPr>
          <w:spacing w:val="-10"/>
          <w:sz w:val="24"/>
        </w:rPr>
        <w:t xml:space="preserve"> </w:t>
      </w:r>
      <w:r>
        <w:rPr>
          <w:sz w:val="24"/>
        </w:rPr>
        <w:t xml:space="preserve">applicable PUCO, FERC and PJM </w:t>
      </w:r>
      <w:proofErr w:type="gramStart"/>
      <w:r>
        <w:rPr>
          <w:sz w:val="24"/>
        </w:rPr>
        <w:t>requirements;</w:t>
      </w:r>
      <w:proofErr w:type="gramEnd"/>
    </w:p>
    <w:p w14:paraId="1383DF1B" w14:textId="77777777" w:rsidR="007574F8" w:rsidRDefault="0062277D">
      <w:pPr>
        <w:pStyle w:val="ListParagraph"/>
        <w:numPr>
          <w:ilvl w:val="2"/>
          <w:numId w:val="15"/>
        </w:numPr>
        <w:tabs>
          <w:tab w:val="left" w:pos="2638"/>
        </w:tabs>
        <w:spacing w:before="120" w:line="480" w:lineRule="auto"/>
        <w:ind w:left="1139" w:right="1215" w:firstLine="720"/>
        <w:jc w:val="both"/>
        <w:rPr>
          <w:sz w:val="24"/>
        </w:rPr>
      </w:pPr>
      <w:bookmarkStart w:id="27" w:name="(c)__the_execution,_delivery_and_perform"/>
      <w:bookmarkEnd w:id="27"/>
      <w:r>
        <w:rPr>
          <w:sz w:val="24"/>
        </w:rPr>
        <w:t>the execution, delivery and performance of this Agreement are within its powers, have been duly authorized by all necessary action and do not violate any of the terms</w:t>
      </w:r>
      <w:r>
        <w:rPr>
          <w:spacing w:val="-9"/>
          <w:sz w:val="24"/>
        </w:rPr>
        <w:t xml:space="preserve"> </w:t>
      </w:r>
      <w:r>
        <w:rPr>
          <w:sz w:val="24"/>
        </w:rPr>
        <w:t>and</w:t>
      </w:r>
      <w:r>
        <w:rPr>
          <w:spacing w:val="-10"/>
          <w:sz w:val="24"/>
        </w:rPr>
        <w:t xml:space="preserve"> </w:t>
      </w:r>
      <w:r>
        <w:rPr>
          <w:sz w:val="24"/>
        </w:rPr>
        <w:t>conditions</w:t>
      </w:r>
      <w:r>
        <w:rPr>
          <w:spacing w:val="-9"/>
          <w:sz w:val="24"/>
        </w:rPr>
        <w:t xml:space="preserve"> </w:t>
      </w:r>
      <w:r>
        <w:rPr>
          <w:sz w:val="24"/>
        </w:rPr>
        <w:t>in</w:t>
      </w:r>
      <w:r>
        <w:rPr>
          <w:spacing w:val="-10"/>
          <w:sz w:val="24"/>
        </w:rPr>
        <w:t xml:space="preserve"> </w:t>
      </w:r>
      <w:r>
        <w:rPr>
          <w:sz w:val="24"/>
        </w:rPr>
        <w:t>its</w:t>
      </w:r>
      <w:r>
        <w:rPr>
          <w:spacing w:val="-9"/>
          <w:sz w:val="24"/>
        </w:rPr>
        <w:t xml:space="preserve"> </w:t>
      </w:r>
      <w:r>
        <w:rPr>
          <w:sz w:val="24"/>
        </w:rPr>
        <w:t>governing</w:t>
      </w:r>
      <w:r>
        <w:rPr>
          <w:spacing w:val="-10"/>
          <w:sz w:val="24"/>
        </w:rPr>
        <w:t xml:space="preserve"> </w:t>
      </w:r>
      <w:r>
        <w:rPr>
          <w:sz w:val="24"/>
        </w:rPr>
        <w:t>documents,</w:t>
      </w:r>
      <w:r>
        <w:rPr>
          <w:spacing w:val="-10"/>
          <w:sz w:val="24"/>
        </w:rPr>
        <w:t xml:space="preserve"> </w:t>
      </w:r>
      <w:r>
        <w:rPr>
          <w:sz w:val="24"/>
        </w:rPr>
        <w:t>any</w:t>
      </w:r>
      <w:r>
        <w:rPr>
          <w:spacing w:val="-10"/>
          <w:sz w:val="24"/>
        </w:rPr>
        <w:t xml:space="preserve"> </w:t>
      </w:r>
      <w:r>
        <w:rPr>
          <w:sz w:val="24"/>
        </w:rPr>
        <w:t>contracts</w:t>
      </w:r>
      <w:r>
        <w:rPr>
          <w:spacing w:val="-9"/>
          <w:sz w:val="24"/>
        </w:rPr>
        <w:t xml:space="preserve"> </w:t>
      </w:r>
      <w:r>
        <w:rPr>
          <w:sz w:val="24"/>
        </w:rPr>
        <w:t>to</w:t>
      </w:r>
      <w:r>
        <w:rPr>
          <w:spacing w:val="-10"/>
          <w:sz w:val="24"/>
        </w:rPr>
        <w:t xml:space="preserve"> </w:t>
      </w:r>
      <w:r>
        <w:rPr>
          <w:sz w:val="24"/>
        </w:rPr>
        <w:t>which</w:t>
      </w:r>
      <w:r>
        <w:rPr>
          <w:spacing w:val="-7"/>
          <w:sz w:val="24"/>
        </w:rPr>
        <w:t xml:space="preserve"> </w:t>
      </w:r>
      <w:r>
        <w:rPr>
          <w:sz w:val="24"/>
        </w:rPr>
        <w:t>it</w:t>
      </w:r>
      <w:r>
        <w:rPr>
          <w:spacing w:val="-9"/>
          <w:sz w:val="24"/>
        </w:rPr>
        <w:t xml:space="preserve"> </w:t>
      </w:r>
      <w:r>
        <w:rPr>
          <w:sz w:val="24"/>
        </w:rPr>
        <w:t>is</w:t>
      </w:r>
      <w:r>
        <w:rPr>
          <w:spacing w:val="-9"/>
          <w:sz w:val="24"/>
        </w:rPr>
        <w:t xml:space="preserve"> </w:t>
      </w:r>
      <w:r>
        <w:rPr>
          <w:sz w:val="24"/>
        </w:rPr>
        <w:t>a</w:t>
      </w:r>
      <w:r>
        <w:rPr>
          <w:spacing w:val="-11"/>
          <w:sz w:val="24"/>
        </w:rPr>
        <w:t xml:space="preserve"> </w:t>
      </w:r>
      <w:r>
        <w:rPr>
          <w:sz w:val="24"/>
        </w:rPr>
        <w:t>party</w:t>
      </w:r>
      <w:r>
        <w:rPr>
          <w:spacing w:val="-10"/>
          <w:sz w:val="24"/>
        </w:rPr>
        <w:t xml:space="preserve"> </w:t>
      </w:r>
      <w:r>
        <w:rPr>
          <w:sz w:val="24"/>
        </w:rPr>
        <w:t>or</w:t>
      </w:r>
      <w:r>
        <w:rPr>
          <w:spacing w:val="-8"/>
          <w:sz w:val="24"/>
        </w:rPr>
        <w:t xml:space="preserve"> </w:t>
      </w:r>
      <w:r>
        <w:rPr>
          <w:sz w:val="24"/>
        </w:rPr>
        <w:t>any law, rule, regulation, order or decree of any Governmental Authority;</w:t>
      </w:r>
    </w:p>
    <w:p w14:paraId="4512DAC9" w14:textId="77777777" w:rsidR="007574F8" w:rsidRDefault="0062277D">
      <w:pPr>
        <w:pStyle w:val="ListParagraph"/>
        <w:numPr>
          <w:ilvl w:val="2"/>
          <w:numId w:val="15"/>
        </w:numPr>
        <w:tabs>
          <w:tab w:val="left" w:pos="2637"/>
        </w:tabs>
        <w:spacing w:before="120" w:line="480" w:lineRule="auto"/>
        <w:ind w:left="1139" w:right="1219" w:firstLine="720"/>
        <w:jc w:val="both"/>
        <w:rPr>
          <w:sz w:val="24"/>
        </w:rPr>
      </w:pPr>
      <w:bookmarkStart w:id="28" w:name="(d)__this_Agreement_is_the_legal,_valid_"/>
      <w:bookmarkEnd w:id="28"/>
      <w:r>
        <w:rPr>
          <w:sz w:val="24"/>
        </w:rPr>
        <w:t>this Agreement is the legal, valid and binding obligation of such PIPP Supplier,</w:t>
      </w:r>
      <w:r>
        <w:rPr>
          <w:spacing w:val="-15"/>
          <w:sz w:val="24"/>
        </w:rPr>
        <w:t xml:space="preserve"> </w:t>
      </w:r>
      <w:r>
        <w:rPr>
          <w:sz w:val="24"/>
        </w:rPr>
        <w:t>enforceable</w:t>
      </w:r>
      <w:r>
        <w:rPr>
          <w:spacing w:val="-15"/>
          <w:sz w:val="24"/>
        </w:rPr>
        <w:t xml:space="preserve"> </w:t>
      </w:r>
      <w:r>
        <w:rPr>
          <w:sz w:val="24"/>
        </w:rPr>
        <w:t>in</w:t>
      </w:r>
      <w:r>
        <w:rPr>
          <w:spacing w:val="-14"/>
          <w:sz w:val="24"/>
        </w:rPr>
        <w:t xml:space="preserve"> </w:t>
      </w:r>
      <w:r>
        <w:rPr>
          <w:sz w:val="24"/>
        </w:rPr>
        <w:t>accordance</w:t>
      </w:r>
      <w:r>
        <w:rPr>
          <w:spacing w:val="-14"/>
          <w:sz w:val="24"/>
        </w:rPr>
        <w:t xml:space="preserve"> </w:t>
      </w:r>
      <w:r>
        <w:rPr>
          <w:sz w:val="24"/>
        </w:rPr>
        <w:t>with</w:t>
      </w:r>
      <w:r>
        <w:rPr>
          <w:spacing w:val="-15"/>
          <w:sz w:val="24"/>
        </w:rPr>
        <w:t xml:space="preserve"> </w:t>
      </w:r>
      <w:r>
        <w:rPr>
          <w:sz w:val="24"/>
        </w:rPr>
        <w:t>its</w:t>
      </w:r>
      <w:r>
        <w:rPr>
          <w:spacing w:val="-15"/>
          <w:sz w:val="24"/>
        </w:rPr>
        <w:t xml:space="preserve"> </w:t>
      </w:r>
      <w:r>
        <w:rPr>
          <w:sz w:val="24"/>
        </w:rPr>
        <w:t>terms,</w:t>
      </w:r>
      <w:r>
        <w:rPr>
          <w:spacing w:val="-12"/>
          <w:sz w:val="24"/>
        </w:rPr>
        <w:t xml:space="preserve"> </w:t>
      </w:r>
      <w:r>
        <w:rPr>
          <w:sz w:val="24"/>
        </w:rPr>
        <w:t>except</w:t>
      </w:r>
      <w:r>
        <w:rPr>
          <w:spacing w:val="-15"/>
          <w:sz w:val="24"/>
        </w:rPr>
        <w:t xml:space="preserve"> </w:t>
      </w:r>
      <w:r>
        <w:rPr>
          <w:sz w:val="24"/>
        </w:rPr>
        <w:t>insofar</w:t>
      </w:r>
      <w:r>
        <w:rPr>
          <w:spacing w:val="-14"/>
          <w:sz w:val="24"/>
        </w:rPr>
        <w:t xml:space="preserve"> </w:t>
      </w:r>
      <w:r>
        <w:rPr>
          <w:sz w:val="24"/>
        </w:rPr>
        <w:t>as</w:t>
      </w:r>
      <w:r>
        <w:rPr>
          <w:spacing w:val="-15"/>
          <w:sz w:val="24"/>
        </w:rPr>
        <w:t xml:space="preserve"> </w:t>
      </w:r>
      <w:r>
        <w:rPr>
          <w:sz w:val="24"/>
        </w:rPr>
        <w:t>such</w:t>
      </w:r>
      <w:r>
        <w:rPr>
          <w:spacing w:val="-13"/>
          <w:sz w:val="24"/>
        </w:rPr>
        <w:t xml:space="preserve"> </w:t>
      </w:r>
      <w:r>
        <w:rPr>
          <w:sz w:val="24"/>
        </w:rPr>
        <w:t>enforcement</w:t>
      </w:r>
      <w:r>
        <w:rPr>
          <w:spacing w:val="-13"/>
          <w:sz w:val="24"/>
        </w:rPr>
        <w:t xml:space="preserve"> </w:t>
      </w:r>
      <w:r>
        <w:rPr>
          <w:sz w:val="24"/>
        </w:rPr>
        <w:t>may be</w:t>
      </w:r>
      <w:r>
        <w:rPr>
          <w:spacing w:val="-13"/>
          <w:sz w:val="24"/>
        </w:rPr>
        <w:t xml:space="preserve"> </w:t>
      </w:r>
      <w:r>
        <w:rPr>
          <w:sz w:val="24"/>
        </w:rPr>
        <w:t>affected</w:t>
      </w:r>
      <w:r>
        <w:rPr>
          <w:spacing w:val="-12"/>
          <w:sz w:val="24"/>
        </w:rPr>
        <w:t xml:space="preserve"> </w:t>
      </w:r>
      <w:r>
        <w:rPr>
          <w:sz w:val="24"/>
        </w:rPr>
        <w:t>by</w:t>
      </w:r>
      <w:r>
        <w:rPr>
          <w:spacing w:val="-12"/>
          <w:sz w:val="24"/>
        </w:rPr>
        <w:t xml:space="preserve"> </w:t>
      </w:r>
      <w:r>
        <w:rPr>
          <w:sz w:val="24"/>
        </w:rPr>
        <w:t>bankruptcy,</w:t>
      </w:r>
      <w:r>
        <w:rPr>
          <w:spacing w:val="-12"/>
          <w:sz w:val="24"/>
        </w:rPr>
        <w:t xml:space="preserve"> </w:t>
      </w:r>
      <w:r>
        <w:rPr>
          <w:sz w:val="24"/>
        </w:rPr>
        <w:t>insolvency,</w:t>
      </w:r>
      <w:r>
        <w:rPr>
          <w:spacing w:val="-12"/>
          <w:sz w:val="24"/>
        </w:rPr>
        <w:t xml:space="preserve"> </w:t>
      </w:r>
      <w:r>
        <w:rPr>
          <w:sz w:val="24"/>
        </w:rPr>
        <w:t>moratorium</w:t>
      </w:r>
      <w:r>
        <w:rPr>
          <w:spacing w:val="-11"/>
          <w:sz w:val="24"/>
        </w:rPr>
        <w:t xml:space="preserve"> </w:t>
      </w:r>
      <w:r>
        <w:rPr>
          <w:sz w:val="24"/>
        </w:rPr>
        <w:t>or</w:t>
      </w:r>
      <w:r>
        <w:rPr>
          <w:spacing w:val="-12"/>
          <w:sz w:val="24"/>
        </w:rPr>
        <w:t xml:space="preserve"> </w:t>
      </w:r>
      <w:r>
        <w:rPr>
          <w:sz w:val="24"/>
        </w:rPr>
        <w:t>other</w:t>
      </w:r>
      <w:r>
        <w:rPr>
          <w:spacing w:val="-12"/>
          <w:sz w:val="24"/>
        </w:rPr>
        <w:t xml:space="preserve"> </w:t>
      </w:r>
      <w:r>
        <w:rPr>
          <w:sz w:val="24"/>
        </w:rPr>
        <w:t>laws</w:t>
      </w:r>
      <w:r>
        <w:rPr>
          <w:spacing w:val="-11"/>
          <w:sz w:val="24"/>
        </w:rPr>
        <w:t xml:space="preserve"> </w:t>
      </w:r>
      <w:r>
        <w:rPr>
          <w:sz w:val="24"/>
        </w:rPr>
        <w:t>affecting</w:t>
      </w:r>
      <w:r>
        <w:rPr>
          <w:spacing w:val="-12"/>
          <w:sz w:val="24"/>
        </w:rPr>
        <w:t xml:space="preserve"> </w:t>
      </w:r>
      <w:r>
        <w:rPr>
          <w:sz w:val="24"/>
        </w:rPr>
        <w:t>creditors’</w:t>
      </w:r>
      <w:r>
        <w:rPr>
          <w:spacing w:val="-12"/>
          <w:sz w:val="24"/>
        </w:rPr>
        <w:t xml:space="preserve"> </w:t>
      </w:r>
      <w:r>
        <w:rPr>
          <w:sz w:val="24"/>
        </w:rPr>
        <w:t xml:space="preserve">rights </w:t>
      </w:r>
      <w:r>
        <w:rPr>
          <w:spacing w:val="-2"/>
          <w:sz w:val="24"/>
        </w:rPr>
        <w:t>generally;</w:t>
      </w:r>
    </w:p>
    <w:p w14:paraId="7F6031E6" w14:textId="77777777" w:rsidR="007574F8" w:rsidRDefault="0062277D">
      <w:pPr>
        <w:pStyle w:val="ListParagraph"/>
        <w:numPr>
          <w:ilvl w:val="2"/>
          <w:numId w:val="15"/>
        </w:numPr>
        <w:tabs>
          <w:tab w:val="left" w:pos="2579"/>
        </w:tabs>
        <w:spacing w:before="121" w:line="480" w:lineRule="auto"/>
        <w:ind w:right="1215" w:firstLine="720"/>
        <w:jc w:val="both"/>
        <w:rPr>
          <w:sz w:val="24"/>
        </w:rPr>
      </w:pPr>
      <w:r>
        <w:rPr>
          <w:sz w:val="24"/>
        </w:rPr>
        <w:t>as of the commencement of the Original Delivery Period, it has duly obtained all authorizations from any Governmental Authority necessary for it to perform its obligations under this Agreement;</w:t>
      </w:r>
    </w:p>
    <w:p w14:paraId="28673F70" w14:textId="77777777" w:rsidR="007574F8" w:rsidRDefault="0062277D">
      <w:pPr>
        <w:pStyle w:val="ListParagraph"/>
        <w:numPr>
          <w:ilvl w:val="2"/>
          <w:numId w:val="15"/>
        </w:numPr>
        <w:tabs>
          <w:tab w:val="left" w:pos="2578"/>
        </w:tabs>
        <w:spacing w:before="80" w:line="480" w:lineRule="auto"/>
        <w:ind w:right="1217" w:firstLine="720"/>
        <w:jc w:val="both"/>
        <w:rPr>
          <w:sz w:val="24"/>
        </w:rPr>
      </w:pPr>
      <w:r>
        <w:rPr>
          <w:sz w:val="24"/>
        </w:rPr>
        <w:t xml:space="preserve">there </w:t>
      </w:r>
      <w:proofErr w:type="gramStart"/>
      <w:r>
        <w:rPr>
          <w:sz w:val="24"/>
        </w:rPr>
        <w:t>are</w:t>
      </w:r>
      <w:proofErr w:type="gramEnd"/>
      <w:r>
        <w:rPr>
          <w:sz w:val="24"/>
        </w:rPr>
        <w:t xml:space="preserve"> no pending, or to its knowledge threatened, actions, suits or proceedings</w:t>
      </w:r>
      <w:r>
        <w:rPr>
          <w:spacing w:val="62"/>
          <w:sz w:val="24"/>
        </w:rPr>
        <w:t xml:space="preserve"> </w:t>
      </w:r>
      <w:r>
        <w:rPr>
          <w:sz w:val="24"/>
        </w:rPr>
        <w:t>against</w:t>
      </w:r>
      <w:r>
        <w:rPr>
          <w:spacing w:val="59"/>
          <w:sz w:val="24"/>
        </w:rPr>
        <w:t xml:space="preserve"> </w:t>
      </w:r>
      <w:r>
        <w:rPr>
          <w:sz w:val="24"/>
        </w:rPr>
        <w:t>it</w:t>
      </w:r>
      <w:r>
        <w:rPr>
          <w:spacing w:val="62"/>
          <w:sz w:val="24"/>
        </w:rPr>
        <w:t xml:space="preserve"> </w:t>
      </w:r>
      <w:r>
        <w:rPr>
          <w:sz w:val="24"/>
        </w:rPr>
        <w:t>or</w:t>
      </w:r>
      <w:r>
        <w:rPr>
          <w:spacing w:val="58"/>
          <w:sz w:val="24"/>
        </w:rPr>
        <w:t xml:space="preserve"> </w:t>
      </w:r>
      <w:r>
        <w:rPr>
          <w:sz w:val="24"/>
        </w:rPr>
        <w:t>any</w:t>
      </w:r>
      <w:r>
        <w:rPr>
          <w:spacing w:val="59"/>
          <w:sz w:val="24"/>
        </w:rPr>
        <w:t xml:space="preserve"> </w:t>
      </w:r>
      <w:r>
        <w:rPr>
          <w:sz w:val="24"/>
        </w:rPr>
        <w:t>of</w:t>
      </w:r>
      <w:r>
        <w:rPr>
          <w:spacing w:val="58"/>
          <w:sz w:val="24"/>
        </w:rPr>
        <w:t xml:space="preserve"> </w:t>
      </w:r>
      <w:r>
        <w:rPr>
          <w:sz w:val="24"/>
        </w:rPr>
        <w:t>its</w:t>
      </w:r>
      <w:r>
        <w:rPr>
          <w:spacing w:val="59"/>
          <w:sz w:val="24"/>
        </w:rPr>
        <w:t xml:space="preserve"> </w:t>
      </w:r>
      <w:r>
        <w:rPr>
          <w:sz w:val="24"/>
        </w:rPr>
        <w:t>Affiliates,</w:t>
      </w:r>
      <w:r>
        <w:rPr>
          <w:spacing w:val="61"/>
          <w:sz w:val="24"/>
        </w:rPr>
        <w:t xml:space="preserve"> </w:t>
      </w:r>
      <w:r>
        <w:rPr>
          <w:sz w:val="24"/>
        </w:rPr>
        <w:t>or</w:t>
      </w:r>
      <w:r>
        <w:rPr>
          <w:spacing w:val="58"/>
          <w:sz w:val="24"/>
        </w:rPr>
        <w:t xml:space="preserve"> </w:t>
      </w:r>
      <w:r>
        <w:rPr>
          <w:sz w:val="24"/>
        </w:rPr>
        <w:t>any</w:t>
      </w:r>
      <w:r>
        <w:rPr>
          <w:spacing w:val="59"/>
          <w:sz w:val="24"/>
        </w:rPr>
        <w:t xml:space="preserve"> </w:t>
      </w:r>
      <w:r>
        <w:rPr>
          <w:sz w:val="24"/>
        </w:rPr>
        <w:t>legal</w:t>
      </w:r>
      <w:r>
        <w:rPr>
          <w:spacing w:val="59"/>
          <w:sz w:val="24"/>
        </w:rPr>
        <w:t xml:space="preserve"> </w:t>
      </w:r>
      <w:r>
        <w:rPr>
          <w:sz w:val="24"/>
        </w:rPr>
        <w:t>proceedings</w:t>
      </w:r>
      <w:r>
        <w:rPr>
          <w:spacing w:val="59"/>
          <w:sz w:val="24"/>
        </w:rPr>
        <w:t xml:space="preserve"> </w:t>
      </w:r>
      <w:r>
        <w:rPr>
          <w:sz w:val="24"/>
        </w:rPr>
        <w:t>before</w:t>
      </w:r>
      <w:r>
        <w:rPr>
          <w:spacing w:val="60"/>
          <w:sz w:val="24"/>
        </w:rPr>
        <w:t xml:space="preserve"> </w:t>
      </w:r>
      <w:r>
        <w:rPr>
          <w:sz w:val="24"/>
        </w:rPr>
        <w:t>any</w:t>
      </w:r>
    </w:p>
    <w:p w14:paraId="1BF98155"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4DE364F5" w14:textId="77777777" w:rsidR="007574F8" w:rsidRDefault="0062277D">
      <w:pPr>
        <w:pStyle w:val="BodyText"/>
        <w:spacing w:before="79" w:line="480" w:lineRule="auto"/>
        <w:ind w:left="1139" w:right="1217"/>
        <w:jc w:val="both"/>
      </w:pPr>
      <w:r>
        <w:lastRenderedPageBreak/>
        <w:t>Governmental</w:t>
      </w:r>
      <w:r>
        <w:rPr>
          <w:spacing w:val="-8"/>
        </w:rPr>
        <w:t xml:space="preserve"> </w:t>
      </w:r>
      <w:r>
        <w:t>Authority</w:t>
      </w:r>
      <w:r>
        <w:rPr>
          <w:spacing w:val="-8"/>
        </w:rPr>
        <w:t xml:space="preserve"> </w:t>
      </w:r>
      <w:r>
        <w:t>that</w:t>
      </w:r>
      <w:r>
        <w:rPr>
          <w:spacing w:val="-10"/>
        </w:rPr>
        <w:t xml:space="preserve"> </w:t>
      </w:r>
      <w:r>
        <w:t>could</w:t>
      </w:r>
      <w:r>
        <w:rPr>
          <w:spacing w:val="-11"/>
        </w:rPr>
        <w:t xml:space="preserve"> </w:t>
      </w:r>
      <w:r>
        <w:t>reasonably</w:t>
      </w:r>
      <w:r>
        <w:rPr>
          <w:spacing w:val="-11"/>
        </w:rPr>
        <w:t xml:space="preserve"> </w:t>
      </w:r>
      <w:r>
        <w:t>be</w:t>
      </w:r>
      <w:r>
        <w:rPr>
          <w:spacing w:val="-9"/>
        </w:rPr>
        <w:t xml:space="preserve"> </w:t>
      </w:r>
      <w:r>
        <w:t>expected</w:t>
      </w:r>
      <w:r>
        <w:rPr>
          <w:spacing w:val="-8"/>
        </w:rPr>
        <w:t xml:space="preserve"> </w:t>
      </w:r>
      <w:r>
        <w:t>to</w:t>
      </w:r>
      <w:r>
        <w:rPr>
          <w:spacing w:val="-11"/>
        </w:rPr>
        <w:t xml:space="preserve"> </w:t>
      </w:r>
      <w:r>
        <w:t>adversely</w:t>
      </w:r>
      <w:r>
        <w:rPr>
          <w:spacing w:val="-8"/>
        </w:rPr>
        <w:t xml:space="preserve"> </w:t>
      </w:r>
      <w:r>
        <w:t>affect</w:t>
      </w:r>
      <w:r>
        <w:rPr>
          <w:spacing w:val="-10"/>
        </w:rPr>
        <w:t xml:space="preserve"> </w:t>
      </w:r>
      <w:r>
        <w:t>its</w:t>
      </w:r>
      <w:r>
        <w:rPr>
          <w:spacing w:val="-10"/>
        </w:rPr>
        <w:t xml:space="preserve"> </w:t>
      </w:r>
      <w:r>
        <w:t>ability</w:t>
      </w:r>
      <w:r>
        <w:rPr>
          <w:spacing w:val="-11"/>
        </w:rPr>
        <w:t xml:space="preserve"> </w:t>
      </w:r>
      <w:r>
        <w:t>to perform its obligations under this Agreement;</w:t>
      </w:r>
    </w:p>
    <w:p w14:paraId="27A4E4FF" w14:textId="77777777" w:rsidR="007574F8" w:rsidRDefault="0062277D">
      <w:pPr>
        <w:pStyle w:val="ListParagraph"/>
        <w:numPr>
          <w:ilvl w:val="2"/>
          <w:numId w:val="15"/>
        </w:numPr>
        <w:tabs>
          <w:tab w:val="left" w:pos="2638"/>
        </w:tabs>
        <w:spacing w:before="120" w:line="480" w:lineRule="auto"/>
        <w:ind w:right="1219" w:firstLine="720"/>
        <w:jc w:val="both"/>
        <w:rPr>
          <w:sz w:val="24"/>
        </w:rPr>
      </w:pPr>
      <w:bookmarkStart w:id="29" w:name="(g)__it_is_not_relying_upon_the_advice_o"/>
      <w:bookmarkEnd w:id="29"/>
      <w:r>
        <w:rPr>
          <w:sz w:val="24"/>
        </w:rPr>
        <w:t>it is not relying upon the advice or recommendations of</w:t>
      </w:r>
      <w:r>
        <w:rPr>
          <w:spacing w:val="-1"/>
          <w:sz w:val="24"/>
        </w:rPr>
        <w:t xml:space="preserve"> </w:t>
      </w:r>
      <w:r>
        <w:rPr>
          <w:sz w:val="24"/>
        </w:rPr>
        <w:t>any other</w:t>
      </w:r>
      <w:r>
        <w:rPr>
          <w:spacing w:val="-1"/>
          <w:sz w:val="24"/>
        </w:rPr>
        <w:t xml:space="preserve"> </w:t>
      </w:r>
      <w:r>
        <w:rPr>
          <w:sz w:val="24"/>
        </w:rPr>
        <w:t>Party in entering into this Agreement, it is capable of understanding, understands and accepts the terms, conditions and risks of this Agreement, and no other Party is acting as a fiduciary for or advisor to it in respect of this Agreement;</w:t>
      </w:r>
    </w:p>
    <w:p w14:paraId="7BF1C3E1" w14:textId="77777777" w:rsidR="007574F8" w:rsidRDefault="0062277D">
      <w:pPr>
        <w:pStyle w:val="ListParagraph"/>
        <w:numPr>
          <w:ilvl w:val="2"/>
          <w:numId w:val="15"/>
        </w:numPr>
        <w:tabs>
          <w:tab w:val="left" w:pos="2638"/>
        </w:tabs>
        <w:spacing w:before="120" w:line="480" w:lineRule="auto"/>
        <w:ind w:right="1215" w:firstLine="720"/>
        <w:jc w:val="both"/>
        <w:rPr>
          <w:sz w:val="24"/>
        </w:rPr>
      </w:pPr>
      <w:bookmarkStart w:id="30" w:name="(h)__no_Event_of_Default_with_respect_to"/>
      <w:bookmarkEnd w:id="30"/>
      <w:r>
        <w:rPr>
          <w:sz w:val="24"/>
        </w:rPr>
        <w:t xml:space="preserve">no Event of Default with respect to it has occurred and is continuing and no such event or circumstance will occur as a result of its entering into or performing its obligations under this </w:t>
      </w:r>
      <w:proofErr w:type="gramStart"/>
      <w:r>
        <w:rPr>
          <w:sz w:val="24"/>
        </w:rPr>
        <w:t>Agreement;</w:t>
      </w:r>
      <w:proofErr w:type="gramEnd"/>
    </w:p>
    <w:p w14:paraId="04F48641" w14:textId="77777777" w:rsidR="007574F8" w:rsidRDefault="0062277D">
      <w:pPr>
        <w:pStyle w:val="ListParagraph"/>
        <w:numPr>
          <w:ilvl w:val="2"/>
          <w:numId w:val="15"/>
        </w:numPr>
        <w:tabs>
          <w:tab w:val="left" w:pos="2638"/>
        </w:tabs>
        <w:spacing w:before="120" w:line="480" w:lineRule="auto"/>
        <w:ind w:right="1218" w:firstLine="720"/>
        <w:jc w:val="both"/>
        <w:rPr>
          <w:sz w:val="24"/>
        </w:rPr>
      </w:pPr>
      <w:bookmarkStart w:id="31" w:name="(i)__it_is_a_“forward_contract_merchant”"/>
      <w:bookmarkEnd w:id="31"/>
      <w:r>
        <w:rPr>
          <w:sz w:val="24"/>
        </w:rPr>
        <w:t>it</w:t>
      </w:r>
      <w:r>
        <w:rPr>
          <w:spacing w:val="-9"/>
          <w:sz w:val="24"/>
        </w:rPr>
        <w:t xml:space="preserve"> </w:t>
      </w:r>
      <w:r>
        <w:rPr>
          <w:sz w:val="24"/>
        </w:rPr>
        <w:t>is</w:t>
      </w:r>
      <w:r>
        <w:rPr>
          <w:spacing w:val="-11"/>
          <w:sz w:val="24"/>
        </w:rPr>
        <w:t xml:space="preserve"> </w:t>
      </w:r>
      <w:r>
        <w:rPr>
          <w:sz w:val="24"/>
        </w:rPr>
        <w:t>a</w:t>
      </w:r>
      <w:r>
        <w:rPr>
          <w:spacing w:val="-10"/>
          <w:sz w:val="24"/>
        </w:rPr>
        <w:t xml:space="preserve"> </w:t>
      </w:r>
      <w:r>
        <w:rPr>
          <w:sz w:val="24"/>
        </w:rPr>
        <w:t>“forward</w:t>
      </w:r>
      <w:r>
        <w:rPr>
          <w:spacing w:val="-9"/>
          <w:sz w:val="24"/>
        </w:rPr>
        <w:t xml:space="preserve"> </w:t>
      </w:r>
      <w:r>
        <w:rPr>
          <w:sz w:val="24"/>
        </w:rPr>
        <w:t>contract</w:t>
      </w:r>
      <w:r>
        <w:rPr>
          <w:spacing w:val="-9"/>
          <w:sz w:val="24"/>
        </w:rPr>
        <w:t xml:space="preserve"> </w:t>
      </w:r>
      <w:r>
        <w:rPr>
          <w:sz w:val="24"/>
        </w:rPr>
        <w:t>merchant”</w:t>
      </w:r>
      <w:r>
        <w:rPr>
          <w:spacing w:val="-10"/>
          <w:sz w:val="24"/>
        </w:rPr>
        <w:t xml:space="preserve"> </w:t>
      </w:r>
      <w:r>
        <w:rPr>
          <w:sz w:val="24"/>
        </w:rPr>
        <w:t>within</w:t>
      </w:r>
      <w:r>
        <w:rPr>
          <w:spacing w:val="-9"/>
          <w:sz w:val="24"/>
        </w:rPr>
        <w:t xml:space="preserve"> </w:t>
      </w:r>
      <w:r>
        <w:rPr>
          <w:sz w:val="24"/>
        </w:rPr>
        <w:t>the</w:t>
      </w:r>
      <w:r>
        <w:rPr>
          <w:spacing w:val="-10"/>
          <w:sz w:val="24"/>
        </w:rPr>
        <w:t xml:space="preserve"> </w:t>
      </w:r>
      <w:r>
        <w:rPr>
          <w:sz w:val="24"/>
        </w:rPr>
        <w:t>meaning</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United</w:t>
      </w:r>
      <w:r>
        <w:rPr>
          <w:spacing w:val="-9"/>
          <w:sz w:val="24"/>
        </w:rPr>
        <w:t xml:space="preserve"> </w:t>
      </w:r>
      <w:r>
        <w:rPr>
          <w:sz w:val="24"/>
        </w:rPr>
        <w:t>States Bankruptcy Code;</w:t>
      </w:r>
    </w:p>
    <w:p w14:paraId="33CF144D" w14:textId="77777777" w:rsidR="007574F8" w:rsidRDefault="0062277D">
      <w:pPr>
        <w:pStyle w:val="ListParagraph"/>
        <w:numPr>
          <w:ilvl w:val="2"/>
          <w:numId w:val="15"/>
        </w:numPr>
        <w:tabs>
          <w:tab w:val="left" w:pos="2578"/>
        </w:tabs>
        <w:spacing w:before="120" w:line="480" w:lineRule="auto"/>
        <w:ind w:right="1218" w:firstLine="720"/>
        <w:jc w:val="both"/>
        <w:rPr>
          <w:sz w:val="24"/>
        </w:rPr>
      </w:pPr>
      <w:bookmarkStart w:id="32" w:name="(j)_it_is_not_in_violation_of_any_law,_r"/>
      <w:bookmarkEnd w:id="32"/>
      <w:r>
        <w:rPr>
          <w:sz w:val="24"/>
        </w:rPr>
        <w:t>it</w:t>
      </w:r>
      <w:r>
        <w:rPr>
          <w:spacing w:val="-3"/>
          <w:sz w:val="24"/>
        </w:rPr>
        <w:t xml:space="preserve"> </w:t>
      </w:r>
      <w:r>
        <w:rPr>
          <w:sz w:val="24"/>
        </w:rPr>
        <w:t>is</w:t>
      </w:r>
      <w:r>
        <w:rPr>
          <w:spacing w:val="-3"/>
          <w:sz w:val="24"/>
        </w:rPr>
        <w:t xml:space="preserve"> </w:t>
      </w:r>
      <w:r>
        <w:rPr>
          <w:sz w:val="24"/>
        </w:rPr>
        <w:t>not</w:t>
      </w:r>
      <w:r>
        <w:rPr>
          <w:spacing w:val="-5"/>
          <w:sz w:val="24"/>
        </w:rPr>
        <w:t xml:space="preserve"> </w:t>
      </w:r>
      <w:r>
        <w:rPr>
          <w:sz w:val="24"/>
        </w:rPr>
        <w:t>in</w:t>
      </w:r>
      <w:r>
        <w:rPr>
          <w:spacing w:val="-3"/>
          <w:sz w:val="24"/>
        </w:rPr>
        <w:t xml:space="preserve"> </w:t>
      </w:r>
      <w:r>
        <w:rPr>
          <w:sz w:val="24"/>
        </w:rPr>
        <w:t>violation</w:t>
      </w:r>
      <w:r>
        <w:rPr>
          <w:spacing w:val="-6"/>
          <w:sz w:val="24"/>
        </w:rPr>
        <w:t xml:space="preserve"> </w:t>
      </w:r>
      <w:r>
        <w:rPr>
          <w:sz w:val="24"/>
        </w:rPr>
        <w:t>of</w:t>
      </w:r>
      <w:r>
        <w:rPr>
          <w:spacing w:val="-4"/>
          <w:sz w:val="24"/>
        </w:rPr>
        <w:t xml:space="preserve"> </w:t>
      </w:r>
      <w:r>
        <w:rPr>
          <w:sz w:val="24"/>
        </w:rPr>
        <w:t>any</w:t>
      </w:r>
      <w:r>
        <w:rPr>
          <w:spacing w:val="-3"/>
          <w:sz w:val="24"/>
        </w:rPr>
        <w:t xml:space="preserve"> </w:t>
      </w:r>
      <w:r>
        <w:rPr>
          <w:sz w:val="24"/>
        </w:rPr>
        <w:t>law,</w:t>
      </w:r>
      <w:r>
        <w:rPr>
          <w:spacing w:val="-3"/>
          <w:sz w:val="24"/>
        </w:rPr>
        <w:t xml:space="preserve"> </w:t>
      </w:r>
      <w:r>
        <w:rPr>
          <w:sz w:val="24"/>
        </w:rPr>
        <w:t>rules,</w:t>
      </w:r>
      <w:r>
        <w:rPr>
          <w:spacing w:val="-3"/>
          <w:sz w:val="24"/>
        </w:rPr>
        <w:t xml:space="preserve"> </w:t>
      </w:r>
      <w:r>
        <w:rPr>
          <w:sz w:val="24"/>
        </w:rPr>
        <w:t>regulations,</w:t>
      </w:r>
      <w:r>
        <w:rPr>
          <w:spacing w:val="-3"/>
          <w:sz w:val="24"/>
        </w:rPr>
        <w:t xml:space="preserve"> </w:t>
      </w:r>
      <w:r>
        <w:rPr>
          <w:sz w:val="24"/>
        </w:rPr>
        <w:t>ordinances</w:t>
      </w:r>
      <w:r>
        <w:rPr>
          <w:spacing w:val="-3"/>
          <w:sz w:val="24"/>
        </w:rPr>
        <w:t xml:space="preserve"> </w:t>
      </w:r>
      <w:r>
        <w:rPr>
          <w:sz w:val="24"/>
        </w:rPr>
        <w:t>or</w:t>
      </w:r>
      <w:r>
        <w:rPr>
          <w:spacing w:val="-4"/>
          <w:sz w:val="24"/>
        </w:rPr>
        <w:t xml:space="preserve"> </w:t>
      </w:r>
      <w:r>
        <w:rPr>
          <w:sz w:val="24"/>
        </w:rPr>
        <w:t>judgments of</w:t>
      </w:r>
      <w:r>
        <w:rPr>
          <w:spacing w:val="-9"/>
          <w:sz w:val="24"/>
        </w:rPr>
        <w:t xml:space="preserve"> </w:t>
      </w:r>
      <w:r>
        <w:rPr>
          <w:sz w:val="24"/>
        </w:rPr>
        <w:t>any</w:t>
      </w:r>
      <w:r>
        <w:rPr>
          <w:spacing w:val="-8"/>
          <w:sz w:val="24"/>
        </w:rPr>
        <w:t xml:space="preserve"> </w:t>
      </w:r>
      <w:r>
        <w:rPr>
          <w:sz w:val="24"/>
        </w:rPr>
        <w:t>Governmental</w:t>
      </w:r>
      <w:r>
        <w:rPr>
          <w:spacing w:val="-5"/>
          <w:sz w:val="24"/>
        </w:rPr>
        <w:t xml:space="preserve"> </w:t>
      </w:r>
      <w:r>
        <w:rPr>
          <w:sz w:val="24"/>
        </w:rPr>
        <w:t>Authority</w:t>
      </w:r>
      <w:r>
        <w:rPr>
          <w:spacing w:val="-8"/>
          <w:sz w:val="24"/>
        </w:rPr>
        <w:t xml:space="preserve"> </w:t>
      </w:r>
      <w:r>
        <w:rPr>
          <w:sz w:val="24"/>
        </w:rPr>
        <w:t>which</w:t>
      </w:r>
      <w:r>
        <w:rPr>
          <w:spacing w:val="-8"/>
          <w:sz w:val="24"/>
        </w:rPr>
        <w:t xml:space="preserve"> </w:t>
      </w:r>
      <w:r>
        <w:rPr>
          <w:sz w:val="24"/>
        </w:rPr>
        <w:t>could</w:t>
      </w:r>
      <w:r>
        <w:rPr>
          <w:spacing w:val="-6"/>
          <w:sz w:val="24"/>
        </w:rPr>
        <w:t xml:space="preserve"> </w:t>
      </w:r>
      <w:r>
        <w:rPr>
          <w:sz w:val="24"/>
        </w:rPr>
        <w:t>reasonably</w:t>
      </w:r>
      <w:r>
        <w:rPr>
          <w:spacing w:val="-8"/>
          <w:sz w:val="24"/>
        </w:rPr>
        <w:t xml:space="preserve"> </w:t>
      </w:r>
      <w:r>
        <w:rPr>
          <w:sz w:val="24"/>
        </w:rPr>
        <w:t>be</w:t>
      </w:r>
      <w:r>
        <w:rPr>
          <w:spacing w:val="-9"/>
          <w:sz w:val="24"/>
        </w:rPr>
        <w:t xml:space="preserve"> </w:t>
      </w:r>
      <w:r>
        <w:rPr>
          <w:sz w:val="24"/>
        </w:rPr>
        <w:t>expected</w:t>
      </w:r>
      <w:r>
        <w:rPr>
          <w:spacing w:val="-6"/>
          <w:sz w:val="24"/>
        </w:rPr>
        <w:t xml:space="preserve"> </w:t>
      </w:r>
      <w:r>
        <w:rPr>
          <w:sz w:val="24"/>
        </w:rPr>
        <w:t>to</w:t>
      </w:r>
      <w:r>
        <w:rPr>
          <w:spacing w:val="-8"/>
          <w:sz w:val="24"/>
        </w:rPr>
        <w:t xml:space="preserve"> </w:t>
      </w:r>
      <w:r>
        <w:rPr>
          <w:sz w:val="24"/>
        </w:rPr>
        <w:t>adversely</w:t>
      </w:r>
      <w:r>
        <w:rPr>
          <w:spacing w:val="-8"/>
          <w:sz w:val="24"/>
        </w:rPr>
        <w:t xml:space="preserve"> </w:t>
      </w:r>
      <w:r>
        <w:rPr>
          <w:sz w:val="24"/>
        </w:rPr>
        <w:t>affect</w:t>
      </w:r>
      <w:r>
        <w:rPr>
          <w:spacing w:val="-8"/>
          <w:sz w:val="24"/>
        </w:rPr>
        <w:t xml:space="preserve"> </w:t>
      </w:r>
      <w:r>
        <w:rPr>
          <w:sz w:val="24"/>
        </w:rPr>
        <w:t>its ability to perform its obligations under this Agreement;</w:t>
      </w:r>
    </w:p>
    <w:p w14:paraId="2A4A99A7" w14:textId="77777777" w:rsidR="007574F8" w:rsidRDefault="0062277D">
      <w:pPr>
        <w:pStyle w:val="ListParagraph"/>
        <w:numPr>
          <w:ilvl w:val="2"/>
          <w:numId w:val="15"/>
        </w:numPr>
        <w:tabs>
          <w:tab w:val="left" w:pos="2578"/>
        </w:tabs>
        <w:spacing w:before="120" w:line="480" w:lineRule="auto"/>
        <w:ind w:right="1218" w:firstLine="720"/>
        <w:jc w:val="both"/>
        <w:rPr>
          <w:sz w:val="24"/>
        </w:rPr>
      </w:pPr>
      <w:bookmarkStart w:id="33" w:name="(k)_as_of_the_commencement_of_the_Origin"/>
      <w:bookmarkEnd w:id="33"/>
      <w:r>
        <w:rPr>
          <w:sz w:val="24"/>
        </w:rPr>
        <w:t>as</w:t>
      </w:r>
      <w:r>
        <w:rPr>
          <w:spacing w:val="-6"/>
          <w:sz w:val="24"/>
        </w:rPr>
        <w:t xml:space="preserve"> </w:t>
      </w:r>
      <w:r>
        <w:rPr>
          <w:sz w:val="24"/>
        </w:rPr>
        <w:t>of</w:t>
      </w:r>
      <w:r>
        <w:rPr>
          <w:spacing w:val="-7"/>
          <w:sz w:val="24"/>
        </w:rPr>
        <w:t xml:space="preserve"> </w:t>
      </w:r>
      <w:r>
        <w:rPr>
          <w:sz w:val="24"/>
        </w:rPr>
        <w:t>the</w:t>
      </w:r>
      <w:r>
        <w:rPr>
          <w:spacing w:val="-4"/>
          <w:sz w:val="24"/>
        </w:rPr>
        <w:t xml:space="preserve"> </w:t>
      </w:r>
      <w:r>
        <w:rPr>
          <w:sz w:val="24"/>
        </w:rPr>
        <w:t>commencement</w:t>
      </w:r>
      <w:r>
        <w:rPr>
          <w:spacing w:val="-3"/>
          <w:sz w:val="24"/>
        </w:rPr>
        <w:t xml:space="preserve"> </w:t>
      </w:r>
      <w:r>
        <w:rPr>
          <w:sz w:val="24"/>
        </w:rPr>
        <w:t>of</w:t>
      </w:r>
      <w:r>
        <w:rPr>
          <w:spacing w:val="-7"/>
          <w:sz w:val="24"/>
        </w:rPr>
        <w:t xml:space="preserve"> </w:t>
      </w:r>
      <w:r>
        <w:rPr>
          <w:sz w:val="24"/>
        </w:rPr>
        <w:t>the</w:t>
      </w:r>
      <w:r>
        <w:rPr>
          <w:spacing w:val="-7"/>
          <w:sz w:val="24"/>
        </w:rPr>
        <w:t xml:space="preserve"> </w:t>
      </w:r>
      <w:r>
        <w:rPr>
          <w:sz w:val="24"/>
        </w:rPr>
        <w:t>Original</w:t>
      </w:r>
      <w:r>
        <w:rPr>
          <w:spacing w:val="-3"/>
          <w:sz w:val="24"/>
        </w:rPr>
        <w:t xml:space="preserve"> </w:t>
      </w:r>
      <w:r>
        <w:rPr>
          <w:sz w:val="24"/>
        </w:rPr>
        <w:t>Delivery</w:t>
      </w:r>
      <w:r>
        <w:rPr>
          <w:spacing w:val="-1"/>
          <w:sz w:val="24"/>
        </w:rPr>
        <w:t xml:space="preserve"> </w:t>
      </w:r>
      <w:r>
        <w:rPr>
          <w:sz w:val="24"/>
        </w:rPr>
        <w:t>Period,</w:t>
      </w:r>
      <w:r>
        <w:rPr>
          <w:spacing w:val="-6"/>
          <w:sz w:val="24"/>
        </w:rPr>
        <w:t xml:space="preserve"> </w:t>
      </w:r>
      <w:r>
        <w:rPr>
          <w:sz w:val="24"/>
        </w:rPr>
        <w:t>it</w:t>
      </w:r>
      <w:r>
        <w:rPr>
          <w:spacing w:val="-5"/>
          <w:sz w:val="24"/>
        </w:rPr>
        <w:t xml:space="preserve"> </w:t>
      </w:r>
      <w:r>
        <w:rPr>
          <w:sz w:val="24"/>
        </w:rPr>
        <w:t>is</w:t>
      </w:r>
      <w:r>
        <w:rPr>
          <w:spacing w:val="-6"/>
          <w:sz w:val="24"/>
        </w:rPr>
        <w:t xml:space="preserve"> </w:t>
      </w:r>
      <w:r>
        <w:rPr>
          <w:sz w:val="24"/>
        </w:rPr>
        <w:t>(i)</w:t>
      </w:r>
      <w:r>
        <w:rPr>
          <w:spacing w:val="-6"/>
          <w:sz w:val="24"/>
        </w:rPr>
        <w:t xml:space="preserve"> </w:t>
      </w:r>
      <w:r>
        <w:rPr>
          <w:sz w:val="24"/>
        </w:rPr>
        <w:t>a</w:t>
      </w:r>
      <w:r>
        <w:rPr>
          <w:spacing w:val="-7"/>
          <w:sz w:val="24"/>
        </w:rPr>
        <w:t xml:space="preserve"> </w:t>
      </w:r>
      <w:r>
        <w:rPr>
          <w:sz w:val="24"/>
        </w:rPr>
        <w:t>member in good standing of PJM; (ii) qualified by PJM as a “Market Buyer” and “Market Seller” pursuant to the PJM Agreements and (iii) qualified as a PJM “Load Serving Entity;” and</w:t>
      </w:r>
    </w:p>
    <w:p w14:paraId="0AF560AE" w14:textId="77777777" w:rsidR="007574F8" w:rsidRDefault="0062277D">
      <w:pPr>
        <w:pStyle w:val="ListParagraph"/>
        <w:numPr>
          <w:ilvl w:val="2"/>
          <w:numId w:val="15"/>
        </w:numPr>
        <w:tabs>
          <w:tab w:val="left" w:pos="2578"/>
        </w:tabs>
        <w:spacing w:before="121" w:line="480" w:lineRule="auto"/>
        <w:ind w:right="1215" w:firstLine="720"/>
        <w:jc w:val="both"/>
        <w:rPr>
          <w:sz w:val="24"/>
        </w:rPr>
      </w:pPr>
      <w:bookmarkStart w:id="34" w:name="(l)_as_of_the_commencement_of_the_Origin"/>
      <w:bookmarkEnd w:id="34"/>
      <w:r>
        <w:rPr>
          <w:sz w:val="24"/>
        </w:rPr>
        <w:t>as of the commencement of the Original Delivery Period, it has duly obtained</w:t>
      </w:r>
      <w:r>
        <w:rPr>
          <w:spacing w:val="-7"/>
          <w:sz w:val="24"/>
        </w:rPr>
        <w:t xml:space="preserve"> </w:t>
      </w:r>
      <w:r>
        <w:rPr>
          <w:sz w:val="24"/>
        </w:rPr>
        <w:t>all</w:t>
      </w:r>
      <w:r>
        <w:rPr>
          <w:spacing w:val="-7"/>
          <w:sz w:val="24"/>
        </w:rPr>
        <w:t xml:space="preserve"> </w:t>
      </w:r>
      <w:r>
        <w:rPr>
          <w:sz w:val="24"/>
        </w:rPr>
        <w:t>FERC</w:t>
      </w:r>
      <w:r>
        <w:rPr>
          <w:spacing w:val="-7"/>
          <w:sz w:val="24"/>
        </w:rPr>
        <w:t xml:space="preserve"> </w:t>
      </w:r>
      <w:r>
        <w:rPr>
          <w:sz w:val="24"/>
        </w:rPr>
        <w:t>authorization</w:t>
      </w:r>
      <w:r>
        <w:rPr>
          <w:spacing w:val="-7"/>
          <w:sz w:val="24"/>
        </w:rPr>
        <w:t xml:space="preserve"> </w:t>
      </w:r>
      <w:r>
        <w:rPr>
          <w:sz w:val="24"/>
        </w:rPr>
        <w:t>necessary</w:t>
      </w:r>
      <w:r>
        <w:rPr>
          <w:spacing w:val="-7"/>
          <w:sz w:val="24"/>
        </w:rPr>
        <w:t xml:space="preserve"> </w:t>
      </w:r>
      <w:r>
        <w:rPr>
          <w:sz w:val="24"/>
        </w:rPr>
        <w:t>or</w:t>
      </w:r>
      <w:r>
        <w:rPr>
          <w:spacing w:val="-8"/>
          <w:sz w:val="24"/>
        </w:rPr>
        <w:t xml:space="preserve"> </w:t>
      </w:r>
      <w:r>
        <w:rPr>
          <w:sz w:val="24"/>
        </w:rPr>
        <w:t>desirable</w:t>
      </w:r>
      <w:r>
        <w:rPr>
          <w:spacing w:val="-8"/>
          <w:sz w:val="24"/>
        </w:rPr>
        <w:t xml:space="preserve"> </w:t>
      </w:r>
      <w:r>
        <w:rPr>
          <w:sz w:val="24"/>
        </w:rPr>
        <w:t>to</w:t>
      </w:r>
      <w:r>
        <w:rPr>
          <w:spacing w:val="-7"/>
          <w:sz w:val="24"/>
        </w:rPr>
        <w:t xml:space="preserve"> </w:t>
      </w:r>
      <w:r>
        <w:rPr>
          <w:sz w:val="24"/>
        </w:rPr>
        <w:t>make</w:t>
      </w:r>
      <w:r>
        <w:rPr>
          <w:spacing w:val="-7"/>
          <w:sz w:val="24"/>
        </w:rPr>
        <w:t xml:space="preserve"> </w:t>
      </w:r>
      <w:r>
        <w:rPr>
          <w:sz w:val="24"/>
        </w:rPr>
        <w:t>sales</w:t>
      </w:r>
      <w:r>
        <w:rPr>
          <w:spacing w:val="-7"/>
          <w:sz w:val="24"/>
        </w:rPr>
        <w:t xml:space="preserve"> </w:t>
      </w:r>
      <w:r>
        <w:rPr>
          <w:sz w:val="24"/>
        </w:rPr>
        <w:t>of</w:t>
      </w:r>
      <w:r>
        <w:rPr>
          <w:spacing w:val="-8"/>
          <w:sz w:val="24"/>
        </w:rPr>
        <w:t xml:space="preserve"> </w:t>
      </w:r>
      <w:r>
        <w:rPr>
          <w:sz w:val="24"/>
        </w:rPr>
        <w:t>Energy,</w:t>
      </w:r>
      <w:r>
        <w:rPr>
          <w:spacing w:val="-7"/>
          <w:sz w:val="24"/>
        </w:rPr>
        <w:t xml:space="preserve"> </w:t>
      </w:r>
      <w:r>
        <w:rPr>
          <w:sz w:val="24"/>
        </w:rPr>
        <w:t>Capacity, and Ancillary Services at market-based rates within PJM.</w:t>
      </w:r>
    </w:p>
    <w:p w14:paraId="028AB1DB"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1DD5CC58" w14:textId="77777777" w:rsidR="007574F8" w:rsidRDefault="0062277D">
      <w:pPr>
        <w:pStyle w:val="Heading3"/>
        <w:numPr>
          <w:ilvl w:val="1"/>
          <w:numId w:val="15"/>
        </w:numPr>
        <w:tabs>
          <w:tab w:val="left" w:pos="1860"/>
        </w:tabs>
        <w:spacing w:before="79"/>
        <w:jc w:val="both"/>
        <w:rPr>
          <w:u w:val="none"/>
        </w:rPr>
      </w:pPr>
      <w:bookmarkStart w:id="35" w:name="_TOC_250057"/>
      <w:r>
        <w:lastRenderedPageBreak/>
        <w:t>Companies’</w:t>
      </w:r>
      <w:r>
        <w:rPr>
          <w:spacing w:val="-4"/>
        </w:rPr>
        <w:t xml:space="preserve"> </w:t>
      </w:r>
      <w:r>
        <w:t>Representations</w:t>
      </w:r>
      <w:r>
        <w:rPr>
          <w:spacing w:val="-3"/>
        </w:rPr>
        <w:t xml:space="preserve"> </w:t>
      </w:r>
      <w:r>
        <w:t>and</w:t>
      </w:r>
      <w:r>
        <w:rPr>
          <w:spacing w:val="-3"/>
        </w:rPr>
        <w:t xml:space="preserve"> </w:t>
      </w:r>
      <w:bookmarkEnd w:id="35"/>
      <w:r>
        <w:rPr>
          <w:spacing w:val="-2"/>
        </w:rPr>
        <w:t>Warranties</w:t>
      </w:r>
    </w:p>
    <w:p w14:paraId="2E0CFEC6" w14:textId="77777777" w:rsidR="007574F8" w:rsidRDefault="0062277D">
      <w:pPr>
        <w:pStyle w:val="BodyText"/>
        <w:spacing w:before="240" w:line="480" w:lineRule="auto"/>
        <w:ind w:left="1140" w:right="1220" w:firstLine="720"/>
        <w:jc w:val="both"/>
      </w:pPr>
      <w:r>
        <w:t xml:space="preserve">Each of the Companies hereby represents and warrants to the PIPP Supplier as </w:t>
      </w:r>
      <w:r>
        <w:rPr>
          <w:spacing w:val="-2"/>
        </w:rPr>
        <w:t>follows:</w:t>
      </w:r>
    </w:p>
    <w:p w14:paraId="4396C241" w14:textId="77777777" w:rsidR="007574F8" w:rsidRDefault="0062277D">
      <w:pPr>
        <w:pStyle w:val="ListParagraph"/>
        <w:numPr>
          <w:ilvl w:val="2"/>
          <w:numId w:val="15"/>
        </w:numPr>
        <w:tabs>
          <w:tab w:val="left" w:pos="2579"/>
        </w:tabs>
        <w:spacing w:line="480" w:lineRule="auto"/>
        <w:ind w:right="1217" w:firstLine="720"/>
        <w:jc w:val="both"/>
        <w:rPr>
          <w:sz w:val="24"/>
        </w:rPr>
      </w:pPr>
      <w:bookmarkStart w:id="36" w:name="(a)_it_is_an_electric_utility_corporatio"/>
      <w:bookmarkEnd w:id="36"/>
      <w:r>
        <w:rPr>
          <w:sz w:val="24"/>
        </w:rPr>
        <w:t>it is an electric utility corporation duly organized, validly existing and in good standing under the laws of the State of Ohio;</w:t>
      </w:r>
    </w:p>
    <w:p w14:paraId="09A706AB" w14:textId="77777777" w:rsidR="007574F8" w:rsidRDefault="0062277D">
      <w:pPr>
        <w:pStyle w:val="ListParagraph"/>
        <w:numPr>
          <w:ilvl w:val="2"/>
          <w:numId w:val="15"/>
        </w:numPr>
        <w:tabs>
          <w:tab w:val="left" w:pos="2578"/>
        </w:tabs>
        <w:spacing w:before="120" w:line="480" w:lineRule="auto"/>
        <w:ind w:right="1214" w:firstLine="720"/>
        <w:jc w:val="both"/>
        <w:rPr>
          <w:sz w:val="24"/>
        </w:rPr>
      </w:pPr>
      <w:bookmarkStart w:id="37" w:name="(b)_it_has_all_requisite_power_and_autho"/>
      <w:bookmarkEnd w:id="37"/>
      <w:r>
        <w:rPr>
          <w:sz w:val="24"/>
        </w:rPr>
        <w:t xml:space="preserve">it has all requisite power and authority to carry on the business to be conducted by it under this Agreement and to enter into and perform its obligations </w:t>
      </w:r>
      <w:proofErr w:type="gramStart"/>
      <w:r>
        <w:rPr>
          <w:spacing w:val="-2"/>
          <w:sz w:val="24"/>
        </w:rPr>
        <w:t>hereunder;</w:t>
      </w:r>
      <w:proofErr w:type="gramEnd"/>
    </w:p>
    <w:p w14:paraId="67B7736F" w14:textId="77777777" w:rsidR="007574F8" w:rsidRDefault="0062277D">
      <w:pPr>
        <w:pStyle w:val="ListParagraph"/>
        <w:numPr>
          <w:ilvl w:val="2"/>
          <w:numId w:val="15"/>
        </w:numPr>
        <w:tabs>
          <w:tab w:val="left" w:pos="2579"/>
        </w:tabs>
        <w:spacing w:before="120" w:line="480" w:lineRule="auto"/>
        <w:ind w:right="1216" w:firstLine="720"/>
        <w:jc w:val="both"/>
        <w:rPr>
          <w:sz w:val="24"/>
        </w:rPr>
      </w:pPr>
      <w:bookmarkStart w:id="38" w:name="(c)_the_execution,_delivery_and_performa"/>
      <w:bookmarkEnd w:id="38"/>
      <w:r>
        <w:rPr>
          <w:sz w:val="24"/>
        </w:rPr>
        <w:t>the execution, delivery and performance of this Agreement are within its powers, have been duly authorized by all necessary action and do not violate any of the terms</w:t>
      </w:r>
      <w:r>
        <w:rPr>
          <w:spacing w:val="-9"/>
          <w:sz w:val="24"/>
        </w:rPr>
        <w:t xml:space="preserve"> </w:t>
      </w:r>
      <w:r>
        <w:rPr>
          <w:sz w:val="24"/>
        </w:rPr>
        <w:t>and</w:t>
      </w:r>
      <w:r>
        <w:rPr>
          <w:spacing w:val="-10"/>
          <w:sz w:val="24"/>
        </w:rPr>
        <w:t xml:space="preserve"> </w:t>
      </w:r>
      <w:r>
        <w:rPr>
          <w:sz w:val="24"/>
        </w:rPr>
        <w:t>conditions</w:t>
      </w:r>
      <w:r>
        <w:rPr>
          <w:spacing w:val="-9"/>
          <w:sz w:val="24"/>
        </w:rPr>
        <w:t xml:space="preserve"> </w:t>
      </w:r>
      <w:r>
        <w:rPr>
          <w:sz w:val="24"/>
        </w:rPr>
        <w:t>in</w:t>
      </w:r>
      <w:r>
        <w:rPr>
          <w:spacing w:val="-10"/>
          <w:sz w:val="24"/>
        </w:rPr>
        <w:t xml:space="preserve"> </w:t>
      </w:r>
      <w:r>
        <w:rPr>
          <w:sz w:val="24"/>
        </w:rPr>
        <w:t>its</w:t>
      </w:r>
      <w:r>
        <w:rPr>
          <w:spacing w:val="-9"/>
          <w:sz w:val="24"/>
        </w:rPr>
        <w:t xml:space="preserve"> </w:t>
      </w:r>
      <w:r>
        <w:rPr>
          <w:sz w:val="24"/>
        </w:rPr>
        <w:t>governing</w:t>
      </w:r>
      <w:r>
        <w:rPr>
          <w:spacing w:val="-10"/>
          <w:sz w:val="24"/>
        </w:rPr>
        <w:t xml:space="preserve"> </w:t>
      </w:r>
      <w:r>
        <w:rPr>
          <w:sz w:val="24"/>
        </w:rPr>
        <w:t>documents,</w:t>
      </w:r>
      <w:r>
        <w:rPr>
          <w:spacing w:val="-10"/>
          <w:sz w:val="24"/>
        </w:rPr>
        <w:t xml:space="preserve"> </w:t>
      </w:r>
      <w:r>
        <w:rPr>
          <w:sz w:val="24"/>
        </w:rPr>
        <w:t>any</w:t>
      </w:r>
      <w:r>
        <w:rPr>
          <w:spacing w:val="-10"/>
          <w:sz w:val="24"/>
        </w:rPr>
        <w:t xml:space="preserve"> </w:t>
      </w:r>
      <w:r>
        <w:rPr>
          <w:sz w:val="24"/>
        </w:rPr>
        <w:t>contracts</w:t>
      </w:r>
      <w:r>
        <w:rPr>
          <w:spacing w:val="-9"/>
          <w:sz w:val="24"/>
        </w:rPr>
        <w:t xml:space="preserve"> </w:t>
      </w:r>
      <w:r>
        <w:rPr>
          <w:sz w:val="24"/>
        </w:rPr>
        <w:t>to</w:t>
      </w:r>
      <w:r>
        <w:rPr>
          <w:spacing w:val="-10"/>
          <w:sz w:val="24"/>
        </w:rPr>
        <w:t xml:space="preserve"> </w:t>
      </w:r>
      <w:r>
        <w:rPr>
          <w:sz w:val="24"/>
        </w:rPr>
        <w:t>which</w:t>
      </w:r>
      <w:r>
        <w:rPr>
          <w:spacing w:val="-7"/>
          <w:sz w:val="24"/>
        </w:rPr>
        <w:t xml:space="preserve"> </w:t>
      </w:r>
      <w:r>
        <w:rPr>
          <w:sz w:val="24"/>
        </w:rPr>
        <w:t>it</w:t>
      </w:r>
      <w:r>
        <w:rPr>
          <w:spacing w:val="-9"/>
          <w:sz w:val="24"/>
        </w:rPr>
        <w:t xml:space="preserve"> </w:t>
      </w:r>
      <w:r>
        <w:rPr>
          <w:sz w:val="24"/>
        </w:rPr>
        <w:t>is</w:t>
      </w:r>
      <w:r>
        <w:rPr>
          <w:spacing w:val="-9"/>
          <w:sz w:val="24"/>
        </w:rPr>
        <w:t xml:space="preserve"> </w:t>
      </w:r>
      <w:r>
        <w:rPr>
          <w:sz w:val="24"/>
        </w:rPr>
        <w:t>a</w:t>
      </w:r>
      <w:r>
        <w:rPr>
          <w:spacing w:val="-11"/>
          <w:sz w:val="24"/>
        </w:rPr>
        <w:t xml:space="preserve"> </w:t>
      </w:r>
      <w:r>
        <w:rPr>
          <w:sz w:val="24"/>
        </w:rPr>
        <w:t>party</w:t>
      </w:r>
      <w:r>
        <w:rPr>
          <w:spacing w:val="-10"/>
          <w:sz w:val="24"/>
        </w:rPr>
        <w:t xml:space="preserve"> </w:t>
      </w:r>
      <w:r>
        <w:rPr>
          <w:sz w:val="24"/>
        </w:rPr>
        <w:t>or</w:t>
      </w:r>
      <w:r>
        <w:rPr>
          <w:spacing w:val="-8"/>
          <w:sz w:val="24"/>
        </w:rPr>
        <w:t xml:space="preserve"> </w:t>
      </w:r>
      <w:r>
        <w:rPr>
          <w:sz w:val="24"/>
        </w:rPr>
        <w:t>any law, rule, regulation, order or decree of any Governmental Authority;</w:t>
      </w:r>
    </w:p>
    <w:p w14:paraId="03D454B3" w14:textId="77777777" w:rsidR="007574F8" w:rsidRDefault="0062277D">
      <w:pPr>
        <w:pStyle w:val="ListParagraph"/>
        <w:numPr>
          <w:ilvl w:val="2"/>
          <w:numId w:val="15"/>
        </w:numPr>
        <w:tabs>
          <w:tab w:val="left" w:pos="2578"/>
        </w:tabs>
        <w:spacing w:before="120" w:line="480" w:lineRule="auto"/>
        <w:ind w:right="1217" w:firstLine="720"/>
        <w:jc w:val="both"/>
        <w:rPr>
          <w:sz w:val="24"/>
        </w:rPr>
      </w:pPr>
      <w:bookmarkStart w:id="39" w:name="(d)_this_Agreement_is_the_legal,_valid_a"/>
      <w:bookmarkEnd w:id="39"/>
      <w:r>
        <w:rPr>
          <w:sz w:val="24"/>
        </w:rPr>
        <w:t xml:space="preserve">this Agreement is the legal, valid and binding obligation of the Company, enforceable in accordance with its terms, except insofar as such enforcement may be affected by bankruptcy, insolvency, moratorium or other laws affecting creditors’ rights </w:t>
      </w:r>
      <w:r>
        <w:rPr>
          <w:spacing w:val="-2"/>
          <w:sz w:val="24"/>
        </w:rPr>
        <w:t>generally;</w:t>
      </w:r>
    </w:p>
    <w:p w14:paraId="03C215AC" w14:textId="77777777" w:rsidR="007574F8" w:rsidRDefault="0062277D">
      <w:pPr>
        <w:pStyle w:val="ListParagraph"/>
        <w:numPr>
          <w:ilvl w:val="2"/>
          <w:numId w:val="15"/>
        </w:numPr>
        <w:tabs>
          <w:tab w:val="left" w:pos="2579"/>
        </w:tabs>
        <w:spacing w:before="121" w:line="480" w:lineRule="auto"/>
        <w:ind w:right="1215" w:firstLine="720"/>
        <w:jc w:val="both"/>
        <w:rPr>
          <w:sz w:val="24"/>
        </w:rPr>
      </w:pPr>
      <w:bookmarkStart w:id="40" w:name="(e)_as_of_the_commencement_of_the_Origin"/>
      <w:bookmarkEnd w:id="40"/>
      <w:r>
        <w:rPr>
          <w:sz w:val="24"/>
        </w:rPr>
        <w:t>as of the commencement of the Original Delivery Period, it has duly obtained all authorizations from any Governmental Authority necessary for it to perform its obligations under this Agreement;</w:t>
      </w:r>
    </w:p>
    <w:p w14:paraId="47C61544" w14:textId="77777777" w:rsidR="007574F8" w:rsidRDefault="0062277D">
      <w:pPr>
        <w:pStyle w:val="ListParagraph"/>
        <w:numPr>
          <w:ilvl w:val="2"/>
          <w:numId w:val="15"/>
        </w:numPr>
        <w:tabs>
          <w:tab w:val="left" w:pos="2578"/>
        </w:tabs>
        <w:spacing w:line="480" w:lineRule="auto"/>
        <w:ind w:right="1217" w:firstLine="720"/>
        <w:jc w:val="both"/>
        <w:rPr>
          <w:sz w:val="24"/>
        </w:rPr>
      </w:pPr>
      <w:bookmarkStart w:id="41" w:name="(f)_there_are_no_pending,_or_to_its_know"/>
      <w:bookmarkEnd w:id="41"/>
      <w:r>
        <w:rPr>
          <w:sz w:val="24"/>
        </w:rPr>
        <w:t xml:space="preserve">there </w:t>
      </w:r>
      <w:proofErr w:type="gramStart"/>
      <w:r>
        <w:rPr>
          <w:sz w:val="24"/>
        </w:rPr>
        <w:t>are</w:t>
      </w:r>
      <w:proofErr w:type="gramEnd"/>
      <w:r>
        <w:rPr>
          <w:sz w:val="24"/>
        </w:rPr>
        <w:t xml:space="preserve"> no pending, or to its knowledge threatened, actions, suits or proceedings against it or any of its Affiliates, or any legal proceedings before any Governmental</w:t>
      </w:r>
      <w:r>
        <w:rPr>
          <w:spacing w:val="-9"/>
          <w:sz w:val="24"/>
        </w:rPr>
        <w:t xml:space="preserve"> </w:t>
      </w:r>
      <w:r>
        <w:rPr>
          <w:sz w:val="24"/>
        </w:rPr>
        <w:t>Authority</w:t>
      </w:r>
      <w:r>
        <w:rPr>
          <w:spacing w:val="-9"/>
          <w:sz w:val="24"/>
        </w:rPr>
        <w:t xml:space="preserve"> </w:t>
      </w:r>
      <w:r>
        <w:rPr>
          <w:sz w:val="24"/>
        </w:rPr>
        <w:t>that</w:t>
      </w:r>
      <w:r>
        <w:rPr>
          <w:spacing w:val="-10"/>
          <w:sz w:val="24"/>
        </w:rPr>
        <w:t xml:space="preserve"> </w:t>
      </w:r>
      <w:r>
        <w:rPr>
          <w:sz w:val="24"/>
        </w:rPr>
        <w:t>could</w:t>
      </w:r>
      <w:r>
        <w:rPr>
          <w:spacing w:val="-11"/>
          <w:sz w:val="24"/>
        </w:rPr>
        <w:t xml:space="preserve"> </w:t>
      </w:r>
      <w:r>
        <w:rPr>
          <w:sz w:val="24"/>
        </w:rPr>
        <w:t>reasonably</w:t>
      </w:r>
      <w:r>
        <w:rPr>
          <w:spacing w:val="-11"/>
          <w:sz w:val="24"/>
        </w:rPr>
        <w:t xml:space="preserve"> </w:t>
      </w:r>
      <w:r>
        <w:rPr>
          <w:sz w:val="24"/>
        </w:rPr>
        <w:t>be</w:t>
      </w:r>
      <w:r>
        <w:rPr>
          <w:spacing w:val="-9"/>
          <w:sz w:val="24"/>
        </w:rPr>
        <w:t xml:space="preserve"> </w:t>
      </w:r>
      <w:r>
        <w:rPr>
          <w:sz w:val="24"/>
        </w:rPr>
        <w:t>expected</w:t>
      </w:r>
      <w:r>
        <w:rPr>
          <w:spacing w:val="-9"/>
          <w:sz w:val="24"/>
        </w:rPr>
        <w:t xml:space="preserve"> </w:t>
      </w:r>
      <w:r>
        <w:rPr>
          <w:sz w:val="24"/>
        </w:rPr>
        <w:t>to</w:t>
      </w:r>
      <w:r>
        <w:rPr>
          <w:spacing w:val="-11"/>
          <w:sz w:val="24"/>
        </w:rPr>
        <w:t xml:space="preserve"> </w:t>
      </w:r>
      <w:r>
        <w:rPr>
          <w:sz w:val="24"/>
        </w:rPr>
        <w:t>adversely</w:t>
      </w:r>
      <w:r>
        <w:rPr>
          <w:spacing w:val="-9"/>
          <w:sz w:val="24"/>
        </w:rPr>
        <w:t xml:space="preserve"> </w:t>
      </w:r>
      <w:r>
        <w:rPr>
          <w:sz w:val="24"/>
        </w:rPr>
        <w:t>affect</w:t>
      </w:r>
      <w:r>
        <w:rPr>
          <w:spacing w:val="-10"/>
          <w:sz w:val="24"/>
        </w:rPr>
        <w:t xml:space="preserve"> </w:t>
      </w:r>
      <w:r>
        <w:rPr>
          <w:sz w:val="24"/>
        </w:rPr>
        <w:t>its</w:t>
      </w:r>
      <w:r>
        <w:rPr>
          <w:spacing w:val="-10"/>
          <w:sz w:val="24"/>
        </w:rPr>
        <w:t xml:space="preserve"> </w:t>
      </w:r>
      <w:r>
        <w:rPr>
          <w:sz w:val="24"/>
        </w:rPr>
        <w:t>ability</w:t>
      </w:r>
      <w:r>
        <w:rPr>
          <w:spacing w:val="-11"/>
          <w:sz w:val="24"/>
        </w:rPr>
        <w:t xml:space="preserve"> </w:t>
      </w:r>
      <w:r>
        <w:rPr>
          <w:sz w:val="24"/>
        </w:rPr>
        <w:t>to perform its obligations under this Agreement;</w:t>
      </w:r>
    </w:p>
    <w:p w14:paraId="152AAADF"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20E9E656" w14:textId="77777777" w:rsidR="007574F8" w:rsidRDefault="0062277D">
      <w:pPr>
        <w:pStyle w:val="ListParagraph"/>
        <w:numPr>
          <w:ilvl w:val="2"/>
          <w:numId w:val="15"/>
        </w:numPr>
        <w:tabs>
          <w:tab w:val="left" w:pos="2578"/>
        </w:tabs>
        <w:spacing w:before="79" w:line="480" w:lineRule="auto"/>
        <w:ind w:right="1219" w:firstLine="720"/>
        <w:jc w:val="both"/>
        <w:rPr>
          <w:sz w:val="24"/>
        </w:rPr>
      </w:pPr>
      <w:bookmarkStart w:id="42" w:name="(g)_it_is_not_relying_upon_the_advice_or"/>
      <w:bookmarkEnd w:id="42"/>
      <w:r>
        <w:rPr>
          <w:sz w:val="24"/>
        </w:rPr>
        <w:lastRenderedPageBreak/>
        <w:t>it is not relying upon the advice or recommendations of any other Party in entering into this Agreement, it is capable of understanding, understands and accepts the terms, conditions and risks of this Agreement, and no other Party is acting as a fiduciary for or advisor to it in respect of this Agreement;</w:t>
      </w:r>
    </w:p>
    <w:p w14:paraId="483622FF" w14:textId="77777777" w:rsidR="007574F8" w:rsidRDefault="0062277D">
      <w:pPr>
        <w:pStyle w:val="ListParagraph"/>
        <w:numPr>
          <w:ilvl w:val="2"/>
          <w:numId w:val="15"/>
        </w:numPr>
        <w:tabs>
          <w:tab w:val="left" w:pos="2578"/>
        </w:tabs>
        <w:spacing w:line="480" w:lineRule="auto"/>
        <w:ind w:right="1217" w:firstLine="720"/>
        <w:jc w:val="both"/>
        <w:rPr>
          <w:sz w:val="24"/>
        </w:rPr>
      </w:pPr>
      <w:bookmarkStart w:id="43" w:name="(h)_no_Event_of_Default_with_respect_to_"/>
      <w:bookmarkEnd w:id="43"/>
      <w:r>
        <w:rPr>
          <w:sz w:val="24"/>
        </w:rPr>
        <w:t>no</w:t>
      </w:r>
      <w:r>
        <w:rPr>
          <w:spacing w:val="-8"/>
          <w:sz w:val="24"/>
        </w:rPr>
        <w:t xml:space="preserve"> </w:t>
      </w:r>
      <w:r>
        <w:rPr>
          <w:sz w:val="24"/>
        </w:rPr>
        <w:t>Event</w:t>
      </w:r>
      <w:r>
        <w:rPr>
          <w:spacing w:val="-8"/>
          <w:sz w:val="24"/>
        </w:rPr>
        <w:t xml:space="preserve"> </w:t>
      </w:r>
      <w:r>
        <w:rPr>
          <w:sz w:val="24"/>
        </w:rPr>
        <w:t>of</w:t>
      </w:r>
      <w:r>
        <w:rPr>
          <w:spacing w:val="-9"/>
          <w:sz w:val="24"/>
        </w:rPr>
        <w:t xml:space="preserve"> </w:t>
      </w:r>
      <w:r>
        <w:rPr>
          <w:sz w:val="24"/>
        </w:rPr>
        <w:t>Default</w:t>
      </w:r>
      <w:r>
        <w:rPr>
          <w:spacing w:val="-8"/>
          <w:sz w:val="24"/>
        </w:rPr>
        <w:t xml:space="preserve"> </w:t>
      </w:r>
      <w:r>
        <w:rPr>
          <w:sz w:val="24"/>
        </w:rPr>
        <w:t>with</w:t>
      </w:r>
      <w:r>
        <w:rPr>
          <w:spacing w:val="-6"/>
          <w:sz w:val="24"/>
        </w:rPr>
        <w:t xml:space="preserve"> </w:t>
      </w:r>
      <w:r>
        <w:rPr>
          <w:sz w:val="24"/>
        </w:rPr>
        <w:t>respect</w:t>
      </w:r>
      <w:r>
        <w:rPr>
          <w:spacing w:val="-8"/>
          <w:sz w:val="24"/>
        </w:rPr>
        <w:t xml:space="preserve"> </w:t>
      </w:r>
      <w:r>
        <w:rPr>
          <w:sz w:val="24"/>
        </w:rPr>
        <w:t>to</w:t>
      </w:r>
      <w:r>
        <w:rPr>
          <w:spacing w:val="-8"/>
          <w:sz w:val="24"/>
        </w:rPr>
        <w:t xml:space="preserve"> </w:t>
      </w:r>
      <w:r>
        <w:rPr>
          <w:sz w:val="24"/>
        </w:rPr>
        <w:t>it</w:t>
      </w:r>
      <w:r>
        <w:rPr>
          <w:spacing w:val="-8"/>
          <w:sz w:val="24"/>
        </w:rPr>
        <w:t xml:space="preserve"> </w:t>
      </w:r>
      <w:r>
        <w:rPr>
          <w:sz w:val="24"/>
        </w:rPr>
        <w:t>has</w:t>
      </w:r>
      <w:r>
        <w:rPr>
          <w:spacing w:val="-8"/>
          <w:sz w:val="24"/>
        </w:rPr>
        <w:t xml:space="preserve"> </w:t>
      </w:r>
      <w:r>
        <w:rPr>
          <w:sz w:val="24"/>
        </w:rPr>
        <w:t>occurred</w:t>
      </w:r>
      <w:r>
        <w:rPr>
          <w:spacing w:val="-6"/>
          <w:sz w:val="24"/>
        </w:rPr>
        <w:t xml:space="preserve"> </w:t>
      </w:r>
      <w:r>
        <w:rPr>
          <w:sz w:val="24"/>
        </w:rPr>
        <w:t>and</w:t>
      </w:r>
      <w:r>
        <w:rPr>
          <w:spacing w:val="-8"/>
          <w:sz w:val="24"/>
        </w:rPr>
        <w:t xml:space="preserve"> </w:t>
      </w:r>
      <w:r>
        <w:rPr>
          <w:sz w:val="24"/>
        </w:rPr>
        <w:t>is</w:t>
      </w:r>
      <w:r>
        <w:rPr>
          <w:spacing w:val="-8"/>
          <w:sz w:val="24"/>
        </w:rPr>
        <w:t xml:space="preserve"> </w:t>
      </w:r>
      <w:r>
        <w:rPr>
          <w:sz w:val="24"/>
        </w:rPr>
        <w:t>continuing</w:t>
      </w:r>
      <w:r>
        <w:rPr>
          <w:spacing w:val="-8"/>
          <w:sz w:val="24"/>
        </w:rPr>
        <w:t xml:space="preserve"> </w:t>
      </w:r>
      <w:r>
        <w:rPr>
          <w:sz w:val="24"/>
        </w:rPr>
        <w:t>and</w:t>
      </w:r>
      <w:r>
        <w:rPr>
          <w:spacing w:val="-8"/>
          <w:sz w:val="24"/>
        </w:rPr>
        <w:t xml:space="preserve"> </w:t>
      </w:r>
      <w:r>
        <w:rPr>
          <w:sz w:val="24"/>
        </w:rPr>
        <w:t>no such event or circumstance would occur as a result of its entering into or performing its obligations under this Agreement; and</w:t>
      </w:r>
    </w:p>
    <w:p w14:paraId="5FE95B7D" w14:textId="77777777" w:rsidR="007574F8" w:rsidRDefault="0062277D">
      <w:pPr>
        <w:pStyle w:val="ListParagraph"/>
        <w:numPr>
          <w:ilvl w:val="2"/>
          <w:numId w:val="15"/>
        </w:numPr>
        <w:tabs>
          <w:tab w:val="left" w:pos="2578"/>
        </w:tabs>
        <w:spacing w:line="480" w:lineRule="auto"/>
        <w:ind w:right="1217" w:firstLine="720"/>
        <w:jc w:val="both"/>
        <w:rPr>
          <w:sz w:val="24"/>
        </w:rPr>
      </w:pPr>
      <w:bookmarkStart w:id="44" w:name="(i)_it_is_not_in_violation_of_any_law,_r"/>
      <w:bookmarkEnd w:id="44"/>
      <w:r>
        <w:rPr>
          <w:sz w:val="24"/>
        </w:rPr>
        <w:t>it</w:t>
      </w:r>
      <w:r>
        <w:rPr>
          <w:spacing w:val="-3"/>
          <w:sz w:val="24"/>
        </w:rPr>
        <w:t xml:space="preserve"> </w:t>
      </w:r>
      <w:r>
        <w:rPr>
          <w:sz w:val="24"/>
        </w:rPr>
        <w:t>is</w:t>
      </w:r>
      <w:r>
        <w:rPr>
          <w:spacing w:val="-3"/>
          <w:sz w:val="24"/>
        </w:rPr>
        <w:t xml:space="preserve"> </w:t>
      </w:r>
      <w:r>
        <w:rPr>
          <w:sz w:val="24"/>
        </w:rPr>
        <w:t>not</w:t>
      </w:r>
      <w:r>
        <w:rPr>
          <w:spacing w:val="-5"/>
          <w:sz w:val="24"/>
        </w:rPr>
        <w:t xml:space="preserve"> </w:t>
      </w:r>
      <w:r>
        <w:rPr>
          <w:sz w:val="24"/>
        </w:rPr>
        <w:t>in</w:t>
      </w:r>
      <w:r>
        <w:rPr>
          <w:spacing w:val="-3"/>
          <w:sz w:val="24"/>
        </w:rPr>
        <w:t xml:space="preserve"> </w:t>
      </w:r>
      <w:r>
        <w:rPr>
          <w:sz w:val="24"/>
        </w:rPr>
        <w:t>violation</w:t>
      </w:r>
      <w:r>
        <w:rPr>
          <w:spacing w:val="-6"/>
          <w:sz w:val="24"/>
        </w:rPr>
        <w:t xml:space="preserve"> </w:t>
      </w:r>
      <w:r>
        <w:rPr>
          <w:sz w:val="24"/>
        </w:rPr>
        <w:t>of</w:t>
      </w:r>
      <w:r>
        <w:rPr>
          <w:spacing w:val="-4"/>
          <w:sz w:val="24"/>
        </w:rPr>
        <w:t xml:space="preserve"> </w:t>
      </w:r>
      <w:r>
        <w:rPr>
          <w:sz w:val="24"/>
        </w:rPr>
        <w:t>any</w:t>
      </w:r>
      <w:r>
        <w:rPr>
          <w:spacing w:val="-3"/>
          <w:sz w:val="24"/>
        </w:rPr>
        <w:t xml:space="preserve"> </w:t>
      </w:r>
      <w:r>
        <w:rPr>
          <w:sz w:val="24"/>
        </w:rPr>
        <w:t>law,</w:t>
      </w:r>
      <w:r>
        <w:rPr>
          <w:spacing w:val="-3"/>
          <w:sz w:val="24"/>
        </w:rPr>
        <w:t xml:space="preserve"> </w:t>
      </w:r>
      <w:r>
        <w:rPr>
          <w:sz w:val="24"/>
        </w:rPr>
        <w:t>rules,</w:t>
      </w:r>
      <w:r>
        <w:rPr>
          <w:spacing w:val="-3"/>
          <w:sz w:val="24"/>
        </w:rPr>
        <w:t xml:space="preserve"> </w:t>
      </w:r>
      <w:r>
        <w:rPr>
          <w:sz w:val="24"/>
        </w:rPr>
        <w:t>regulations,</w:t>
      </w:r>
      <w:r>
        <w:rPr>
          <w:spacing w:val="-3"/>
          <w:sz w:val="24"/>
        </w:rPr>
        <w:t xml:space="preserve"> </w:t>
      </w:r>
      <w:r>
        <w:rPr>
          <w:sz w:val="24"/>
        </w:rPr>
        <w:t>ordinances</w:t>
      </w:r>
      <w:r>
        <w:rPr>
          <w:spacing w:val="-3"/>
          <w:sz w:val="24"/>
        </w:rPr>
        <w:t xml:space="preserve"> </w:t>
      </w:r>
      <w:r>
        <w:rPr>
          <w:sz w:val="24"/>
        </w:rPr>
        <w:t>or</w:t>
      </w:r>
      <w:r>
        <w:rPr>
          <w:spacing w:val="-4"/>
          <w:sz w:val="24"/>
        </w:rPr>
        <w:t xml:space="preserve"> </w:t>
      </w:r>
      <w:r>
        <w:rPr>
          <w:sz w:val="24"/>
        </w:rPr>
        <w:t>judgments of</w:t>
      </w:r>
      <w:r>
        <w:rPr>
          <w:spacing w:val="-9"/>
          <w:sz w:val="24"/>
        </w:rPr>
        <w:t xml:space="preserve"> </w:t>
      </w:r>
      <w:r>
        <w:rPr>
          <w:sz w:val="24"/>
        </w:rPr>
        <w:t>any</w:t>
      </w:r>
      <w:r>
        <w:rPr>
          <w:spacing w:val="-8"/>
          <w:sz w:val="24"/>
        </w:rPr>
        <w:t xml:space="preserve"> </w:t>
      </w:r>
      <w:r>
        <w:rPr>
          <w:sz w:val="24"/>
        </w:rPr>
        <w:t>Governmental</w:t>
      </w:r>
      <w:r>
        <w:rPr>
          <w:spacing w:val="-5"/>
          <w:sz w:val="24"/>
        </w:rPr>
        <w:t xml:space="preserve"> </w:t>
      </w:r>
      <w:r>
        <w:rPr>
          <w:sz w:val="24"/>
        </w:rPr>
        <w:t>Authority</w:t>
      </w:r>
      <w:r>
        <w:rPr>
          <w:spacing w:val="-8"/>
          <w:sz w:val="24"/>
        </w:rPr>
        <w:t xml:space="preserve"> </w:t>
      </w:r>
      <w:r>
        <w:rPr>
          <w:sz w:val="24"/>
        </w:rPr>
        <w:t>which</w:t>
      </w:r>
      <w:r>
        <w:rPr>
          <w:spacing w:val="-8"/>
          <w:sz w:val="24"/>
        </w:rPr>
        <w:t xml:space="preserve"> </w:t>
      </w:r>
      <w:r>
        <w:rPr>
          <w:sz w:val="24"/>
        </w:rPr>
        <w:t>could</w:t>
      </w:r>
      <w:r>
        <w:rPr>
          <w:spacing w:val="-6"/>
          <w:sz w:val="24"/>
        </w:rPr>
        <w:t xml:space="preserve"> </w:t>
      </w:r>
      <w:r>
        <w:rPr>
          <w:sz w:val="24"/>
        </w:rPr>
        <w:t>reasonably</w:t>
      </w:r>
      <w:r>
        <w:rPr>
          <w:spacing w:val="-8"/>
          <w:sz w:val="24"/>
        </w:rPr>
        <w:t xml:space="preserve"> </w:t>
      </w:r>
      <w:r>
        <w:rPr>
          <w:sz w:val="24"/>
        </w:rPr>
        <w:t>be</w:t>
      </w:r>
      <w:r>
        <w:rPr>
          <w:spacing w:val="-9"/>
          <w:sz w:val="24"/>
        </w:rPr>
        <w:t xml:space="preserve"> </w:t>
      </w:r>
      <w:r>
        <w:rPr>
          <w:sz w:val="24"/>
        </w:rPr>
        <w:t>expected</w:t>
      </w:r>
      <w:r>
        <w:rPr>
          <w:spacing w:val="-6"/>
          <w:sz w:val="24"/>
        </w:rPr>
        <w:t xml:space="preserve"> </w:t>
      </w:r>
      <w:r>
        <w:rPr>
          <w:sz w:val="24"/>
        </w:rPr>
        <w:t>to</w:t>
      </w:r>
      <w:r>
        <w:rPr>
          <w:spacing w:val="-8"/>
          <w:sz w:val="24"/>
        </w:rPr>
        <w:t xml:space="preserve"> </w:t>
      </w:r>
      <w:r>
        <w:rPr>
          <w:sz w:val="24"/>
        </w:rPr>
        <w:t>adversely</w:t>
      </w:r>
      <w:r>
        <w:rPr>
          <w:spacing w:val="-8"/>
          <w:sz w:val="24"/>
        </w:rPr>
        <w:t xml:space="preserve"> </w:t>
      </w:r>
      <w:r>
        <w:rPr>
          <w:sz w:val="24"/>
        </w:rPr>
        <w:t>affect</w:t>
      </w:r>
      <w:r>
        <w:rPr>
          <w:spacing w:val="-8"/>
          <w:sz w:val="24"/>
        </w:rPr>
        <w:t xml:space="preserve"> </w:t>
      </w:r>
      <w:r>
        <w:rPr>
          <w:sz w:val="24"/>
        </w:rPr>
        <w:t>its ability to perform its obligations under this Agreement.</w:t>
      </w:r>
    </w:p>
    <w:p w14:paraId="1667B5DC" w14:textId="77777777" w:rsidR="007574F8" w:rsidRDefault="0062277D">
      <w:pPr>
        <w:pStyle w:val="Heading3"/>
        <w:numPr>
          <w:ilvl w:val="1"/>
          <w:numId w:val="15"/>
        </w:numPr>
        <w:tabs>
          <w:tab w:val="left" w:pos="1860"/>
        </w:tabs>
        <w:jc w:val="both"/>
        <w:rPr>
          <w:u w:val="none"/>
        </w:rPr>
      </w:pPr>
      <w:bookmarkStart w:id="45" w:name="_TOC_250056"/>
      <w:bookmarkEnd w:id="45"/>
      <w:r>
        <w:rPr>
          <w:spacing w:val="-2"/>
        </w:rPr>
        <w:t>Notice</w:t>
      </w:r>
    </w:p>
    <w:p w14:paraId="23B87E88" w14:textId="77777777" w:rsidR="007574F8" w:rsidRDefault="0062277D">
      <w:pPr>
        <w:pStyle w:val="BodyText"/>
        <w:spacing w:before="240" w:line="480" w:lineRule="auto"/>
        <w:ind w:left="1140" w:right="1217" w:firstLine="720"/>
        <w:jc w:val="both"/>
      </w:pPr>
      <w:r>
        <w:t>If a Party becomes aware that any of the representations, warranties, or covenants in</w:t>
      </w:r>
      <w:r>
        <w:rPr>
          <w:spacing w:val="-3"/>
        </w:rPr>
        <w:t xml:space="preserve"> </w:t>
      </w:r>
      <w:r>
        <w:t>this</w:t>
      </w:r>
      <w:r>
        <w:rPr>
          <w:spacing w:val="-3"/>
        </w:rPr>
        <w:t xml:space="preserve"> </w:t>
      </w:r>
      <w:r>
        <w:t>Agreement</w:t>
      </w:r>
      <w:r>
        <w:rPr>
          <w:spacing w:val="-3"/>
        </w:rPr>
        <w:t xml:space="preserve"> </w:t>
      </w:r>
      <w:r>
        <w:t>are</w:t>
      </w:r>
      <w:r>
        <w:rPr>
          <w:spacing w:val="-4"/>
        </w:rPr>
        <w:t xml:space="preserve"> </w:t>
      </w:r>
      <w:r>
        <w:t>no</w:t>
      </w:r>
      <w:r>
        <w:rPr>
          <w:spacing w:val="-1"/>
        </w:rPr>
        <w:t xml:space="preserve"> </w:t>
      </w:r>
      <w:r>
        <w:t>longer</w:t>
      </w:r>
      <w:r>
        <w:rPr>
          <w:spacing w:val="-4"/>
        </w:rPr>
        <w:t xml:space="preserve"> </w:t>
      </w:r>
      <w:r>
        <w:t>true</w:t>
      </w:r>
      <w:r>
        <w:rPr>
          <w:spacing w:val="-4"/>
        </w:rPr>
        <w:t xml:space="preserve"> </w:t>
      </w:r>
      <w:r>
        <w:t>during</w:t>
      </w:r>
      <w:r>
        <w:rPr>
          <w:spacing w:val="-3"/>
        </w:rPr>
        <w:t xml:space="preserve"> </w:t>
      </w:r>
      <w:r>
        <w:t>the</w:t>
      </w:r>
      <w:r>
        <w:rPr>
          <w:spacing w:val="-4"/>
        </w:rPr>
        <w:t xml:space="preserve"> </w:t>
      </w:r>
      <w:r>
        <w:t>Term,</w:t>
      </w:r>
      <w:r>
        <w:rPr>
          <w:spacing w:val="-3"/>
        </w:rPr>
        <w:t xml:space="preserve"> </w:t>
      </w:r>
      <w:r>
        <w:t>such</w:t>
      </w:r>
      <w:r>
        <w:rPr>
          <w:spacing w:val="-3"/>
        </w:rPr>
        <w:t xml:space="preserve"> </w:t>
      </w:r>
      <w:r>
        <w:t>Party</w:t>
      </w:r>
      <w:r>
        <w:rPr>
          <w:spacing w:val="-3"/>
        </w:rPr>
        <w:t xml:space="preserve"> </w:t>
      </w:r>
      <w:r>
        <w:t>must</w:t>
      </w:r>
      <w:r>
        <w:rPr>
          <w:spacing w:val="-3"/>
        </w:rPr>
        <w:t xml:space="preserve"> </w:t>
      </w:r>
      <w:r>
        <w:t>immediately</w:t>
      </w:r>
      <w:r>
        <w:rPr>
          <w:spacing w:val="-3"/>
        </w:rPr>
        <w:t xml:space="preserve"> </w:t>
      </w:r>
      <w:r>
        <w:t>notify the other Parties in accordance with the notice provisions of Section 13.1.</w:t>
      </w:r>
    </w:p>
    <w:p w14:paraId="77DAF76D" w14:textId="77777777" w:rsidR="007574F8" w:rsidRDefault="007574F8">
      <w:pPr>
        <w:pStyle w:val="BodyText"/>
      </w:pPr>
    </w:p>
    <w:p w14:paraId="26531081" w14:textId="77777777" w:rsidR="007574F8" w:rsidRDefault="007574F8">
      <w:pPr>
        <w:pStyle w:val="BodyText"/>
        <w:spacing w:before="240"/>
      </w:pPr>
    </w:p>
    <w:p w14:paraId="5BACDABC" w14:textId="77777777" w:rsidR="007574F8" w:rsidRDefault="0062277D">
      <w:pPr>
        <w:pStyle w:val="Heading2"/>
        <w:tabs>
          <w:tab w:val="left" w:pos="3299"/>
        </w:tabs>
        <w:spacing w:before="1"/>
        <w:jc w:val="left"/>
      </w:pPr>
      <w:bookmarkStart w:id="46" w:name="ARTICLE_4:__COMMENCEMENT_AND_TERMINATION"/>
      <w:bookmarkEnd w:id="46"/>
      <w:r>
        <w:t>ARTICLE</w:t>
      </w:r>
      <w:r>
        <w:rPr>
          <w:spacing w:val="-3"/>
        </w:rPr>
        <w:t xml:space="preserve"> </w:t>
      </w:r>
      <w:r>
        <w:rPr>
          <w:spacing w:val="-5"/>
        </w:rPr>
        <w:t>4:</w:t>
      </w:r>
      <w:r>
        <w:tab/>
        <w:t>COMMENCEMENT</w:t>
      </w:r>
      <w:r>
        <w:rPr>
          <w:spacing w:val="-5"/>
        </w:rPr>
        <w:t xml:space="preserve"> </w:t>
      </w:r>
      <w:r>
        <w:t>AND</w:t>
      </w:r>
      <w:r>
        <w:rPr>
          <w:spacing w:val="-4"/>
        </w:rPr>
        <w:t xml:space="preserve"> </w:t>
      </w:r>
      <w:r>
        <w:t>TERMINATION</w:t>
      </w:r>
      <w:r>
        <w:rPr>
          <w:spacing w:val="-4"/>
        </w:rPr>
        <w:t xml:space="preserve"> </w:t>
      </w:r>
      <w:r>
        <w:t>OF</w:t>
      </w:r>
      <w:r>
        <w:rPr>
          <w:spacing w:val="-3"/>
        </w:rPr>
        <w:t xml:space="preserve"> </w:t>
      </w:r>
      <w:r>
        <w:rPr>
          <w:spacing w:val="-2"/>
        </w:rPr>
        <w:t>AGREEMENT</w:t>
      </w:r>
    </w:p>
    <w:p w14:paraId="11504F24" w14:textId="77777777" w:rsidR="007574F8" w:rsidRDefault="0062277D">
      <w:pPr>
        <w:pStyle w:val="Heading3"/>
        <w:numPr>
          <w:ilvl w:val="1"/>
          <w:numId w:val="14"/>
        </w:numPr>
        <w:tabs>
          <w:tab w:val="left" w:pos="1860"/>
        </w:tabs>
        <w:spacing w:before="240"/>
        <w:jc w:val="both"/>
        <w:rPr>
          <w:u w:val="none"/>
        </w:rPr>
      </w:pPr>
      <w:bookmarkStart w:id="47" w:name="_TOC_250055"/>
      <w:bookmarkEnd w:id="47"/>
      <w:r>
        <w:rPr>
          <w:spacing w:val="-4"/>
        </w:rPr>
        <w:t>Term</w:t>
      </w:r>
    </w:p>
    <w:p w14:paraId="50F8E0AF" w14:textId="269AA759" w:rsidR="007574F8" w:rsidRDefault="0062277D">
      <w:pPr>
        <w:pStyle w:val="BodyText"/>
        <w:spacing w:before="240" w:line="480" w:lineRule="auto"/>
        <w:ind w:left="1140" w:right="1215" w:firstLine="720"/>
        <w:jc w:val="both"/>
      </w:pPr>
      <w:r>
        <w:t>The term of this Agreement will commence upon the Effective Date and continue through</w:t>
      </w:r>
      <w:r>
        <w:rPr>
          <w:spacing w:val="-11"/>
        </w:rPr>
        <w:t xml:space="preserve"> </w:t>
      </w:r>
      <w:r>
        <w:t>the</w:t>
      </w:r>
      <w:r>
        <w:rPr>
          <w:spacing w:val="-12"/>
        </w:rPr>
        <w:t xml:space="preserve"> </w:t>
      </w:r>
      <w:r>
        <w:t>end</w:t>
      </w:r>
      <w:r>
        <w:rPr>
          <w:spacing w:val="-11"/>
        </w:rPr>
        <w:t xml:space="preserve"> </w:t>
      </w:r>
      <w:r>
        <w:t>of</w:t>
      </w:r>
      <w:r>
        <w:rPr>
          <w:spacing w:val="-11"/>
        </w:rPr>
        <w:t xml:space="preserve"> </w:t>
      </w:r>
      <w:r>
        <w:t>the</w:t>
      </w:r>
      <w:r>
        <w:rPr>
          <w:spacing w:val="-12"/>
        </w:rPr>
        <w:t xml:space="preserve"> </w:t>
      </w:r>
      <w:r>
        <w:t>Delivery</w:t>
      </w:r>
      <w:r>
        <w:rPr>
          <w:spacing w:val="-11"/>
        </w:rPr>
        <w:t xml:space="preserve"> </w:t>
      </w:r>
      <w:r>
        <w:t>Period</w:t>
      </w:r>
      <w:r>
        <w:rPr>
          <w:spacing w:val="-11"/>
        </w:rPr>
        <w:t xml:space="preserve"> </w:t>
      </w:r>
      <w:r>
        <w:t>(the</w:t>
      </w:r>
      <w:r>
        <w:rPr>
          <w:spacing w:val="-12"/>
        </w:rPr>
        <w:t xml:space="preserve"> </w:t>
      </w:r>
      <w:r>
        <w:t>“Term”);</w:t>
      </w:r>
      <w:r>
        <w:rPr>
          <w:spacing w:val="-10"/>
        </w:rPr>
        <w:t xml:space="preserve"> </w:t>
      </w:r>
      <w:r>
        <w:t>provided,</w:t>
      </w:r>
      <w:r>
        <w:rPr>
          <w:spacing w:val="-11"/>
        </w:rPr>
        <w:t xml:space="preserve"> </w:t>
      </w:r>
      <w:r>
        <w:t>however,</w:t>
      </w:r>
      <w:r>
        <w:rPr>
          <w:spacing w:val="-11"/>
        </w:rPr>
        <w:t xml:space="preserve"> </w:t>
      </w:r>
      <w:r>
        <w:t>that</w:t>
      </w:r>
      <w:r>
        <w:rPr>
          <w:spacing w:val="-10"/>
        </w:rPr>
        <w:t xml:space="preserve"> </w:t>
      </w:r>
      <w:r>
        <w:t>the</w:t>
      </w:r>
      <w:r>
        <w:rPr>
          <w:spacing w:val="-12"/>
        </w:rPr>
        <w:t xml:space="preserve"> </w:t>
      </w:r>
      <w:r>
        <w:t xml:space="preserve">provision of PIPP Supply by PIPP Supplier will commence </w:t>
      </w:r>
      <w:r>
        <w:rPr>
          <w:color w:val="FF0000"/>
        </w:rPr>
        <w:t>on June 1, 202</w:t>
      </w:r>
      <w:del w:id="48" w:author="Curry, Elizabeth" w:date="2025-02-18T11:51:00Z">
        <w:r w:rsidDel="000204E2">
          <w:rPr>
            <w:color w:val="FF0000"/>
          </w:rPr>
          <w:delText>4</w:delText>
        </w:r>
      </w:del>
      <w:ins w:id="49" w:author="Curry, Elizabeth" w:date="2025-02-18T11:51:00Z">
        <w:r w:rsidR="000204E2">
          <w:rPr>
            <w:color w:val="FF0000"/>
          </w:rPr>
          <w:t>5</w:t>
        </w:r>
      </w:ins>
      <w:r>
        <w:rPr>
          <w:color w:val="FF0000"/>
        </w:rPr>
        <w:t xml:space="preserve"> </w:t>
      </w:r>
      <w:r>
        <w:t>at 12:00:00 A.M. prevailing Eastern Time.</w:t>
      </w:r>
    </w:p>
    <w:p w14:paraId="76D073C9" w14:textId="77777777" w:rsidR="007574F8" w:rsidRDefault="007574F8">
      <w:pPr>
        <w:spacing w:line="480" w:lineRule="auto"/>
        <w:jc w:val="both"/>
        <w:sectPr w:rsidR="007574F8">
          <w:pgSz w:w="12240" w:h="15840"/>
          <w:pgMar w:top="1360" w:right="580" w:bottom="1220" w:left="660" w:header="0" w:footer="1029" w:gutter="0"/>
          <w:cols w:space="720"/>
        </w:sectPr>
      </w:pPr>
    </w:p>
    <w:p w14:paraId="35F6DA89" w14:textId="77777777" w:rsidR="007574F8" w:rsidRDefault="0062277D">
      <w:pPr>
        <w:pStyle w:val="Heading3"/>
        <w:numPr>
          <w:ilvl w:val="1"/>
          <w:numId w:val="14"/>
        </w:numPr>
        <w:tabs>
          <w:tab w:val="left" w:pos="1860"/>
        </w:tabs>
        <w:spacing w:before="79"/>
        <w:jc w:val="both"/>
        <w:rPr>
          <w:u w:val="none"/>
        </w:rPr>
      </w:pPr>
      <w:bookmarkStart w:id="50" w:name="_TOC_250054"/>
      <w:r>
        <w:lastRenderedPageBreak/>
        <w:t>Effect</w:t>
      </w:r>
      <w:r>
        <w:rPr>
          <w:spacing w:val="-3"/>
        </w:rPr>
        <w:t xml:space="preserve"> </w:t>
      </w:r>
      <w:r>
        <w:t>of</w:t>
      </w:r>
      <w:r>
        <w:rPr>
          <w:spacing w:val="-3"/>
        </w:rPr>
        <w:t xml:space="preserve"> </w:t>
      </w:r>
      <w:r>
        <w:t>Termination on</w:t>
      </w:r>
      <w:r>
        <w:rPr>
          <w:spacing w:val="-2"/>
        </w:rPr>
        <w:t xml:space="preserve"> </w:t>
      </w:r>
      <w:r>
        <w:t>Obligations;</w:t>
      </w:r>
      <w:bookmarkEnd w:id="50"/>
      <w:r>
        <w:rPr>
          <w:spacing w:val="-2"/>
        </w:rPr>
        <w:t xml:space="preserve"> Survival</w:t>
      </w:r>
    </w:p>
    <w:p w14:paraId="5A2A7EA1" w14:textId="77777777" w:rsidR="007574F8" w:rsidRDefault="0062277D">
      <w:pPr>
        <w:pStyle w:val="BodyText"/>
        <w:spacing w:before="240" w:line="480" w:lineRule="auto"/>
        <w:ind w:left="1139" w:right="1215" w:firstLine="720"/>
        <w:jc w:val="both"/>
      </w:pPr>
      <w:r>
        <w:t>Termination of this Agreement, including Early Termination as between the Companies and a PIPP Supplier for any reason, shall not relieve the Companies or such PIPP Supplier of any obligation accruing on or prior to such termination.</w:t>
      </w:r>
      <w:r>
        <w:rPr>
          <w:spacing w:val="40"/>
        </w:rPr>
        <w:t xml:space="preserve"> </w:t>
      </w:r>
      <w:r>
        <w:t>All provisions of this Agreement which must, in order to give full force and effect to the rights and obligations of the Parties, survive termination or expiration of this Agreement shall so survive, including Articles 5, 10, 11, 12 and 13 and Sections 2.6, 6.6, 6.9, 8.1(d) and (h), in accordance with the terms thereof.</w:t>
      </w:r>
    </w:p>
    <w:p w14:paraId="2B48BD8E" w14:textId="77777777" w:rsidR="007574F8" w:rsidRDefault="0062277D">
      <w:pPr>
        <w:pStyle w:val="Heading3"/>
        <w:numPr>
          <w:ilvl w:val="1"/>
          <w:numId w:val="14"/>
        </w:numPr>
        <w:tabs>
          <w:tab w:val="left" w:pos="1860"/>
        </w:tabs>
        <w:jc w:val="both"/>
        <w:rPr>
          <w:u w:val="none"/>
        </w:rPr>
      </w:pPr>
      <w:bookmarkStart w:id="51" w:name="_TOC_250053"/>
      <w:r>
        <w:t>Mutual</w:t>
      </w:r>
      <w:bookmarkEnd w:id="51"/>
      <w:r>
        <w:rPr>
          <w:spacing w:val="-2"/>
        </w:rPr>
        <w:t xml:space="preserve"> Termination</w:t>
      </w:r>
    </w:p>
    <w:p w14:paraId="209CCCFA" w14:textId="77777777" w:rsidR="007574F8" w:rsidRDefault="0062277D">
      <w:pPr>
        <w:pStyle w:val="BodyText"/>
        <w:spacing w:before="240" w:line="480" w:lineRule="auto"/>
        <w:ind w:left="1140" w:right="1219" w:firstLine="720"/>
        <w:jc w:val="both"/>
      </w:pPr>
      <w:r>
        <w:t>The Companies and the PIPP Supplier may agree at any time during the Term to terminate their respective rights and obligations hereunder on such terms and under such conditions as they mutually deem to be appropriate as set forth in a mutual termination agreement acceptable in form and substance to the Companies and such PIPP Supplier.</w:t>
      </w:r>
    </w:p>
    <w:p w14:paraId="3A7044E0" w14:textId="77777777" w:rsidR="007574F8" w:rsidRDefault="0062277D">
      <w:pPr>
        <w:pStyle w:val="Heading3"/>
        <w:numPr>
          <w:ilvl w:val="1"/>
          <w:numId w:val="14"/>
        </w:numPr>
        <w:tabs>
          <w:tab w:val="left" w:pos="1860"/>
        </w:tabs>
        <w:jc w:val="both"/>
        <w:rPr>
          <w:u w:val="none"/>
        </w:rPr>
      </w:pPr>
      <w:bookmarkStart w:id="52" w:name="_TOC_250052"/>
      <w:r>
        <w:t>Early</w:t>
      </w:r>
      <w:r>
        <w:rPr>
          <w:spacing w:val="-1"/>
        </w:rPr>
        <w:t xml:space="preserve"> </w:t>
      </w:r>
      <w:bookmarkEnd w:id="52"/>
      <w:r>
        <w:rPr>
          <w:spacing w:val="-2"/>
        </w:rPr>
        <w:t>Termination</w:t>
      </w:r>
    </w:p>
    <w:p w14:paraId="000F05BE" w14:textId="77777777" w:rsidR="007574F8" w:rsidRDefault="0062277D">
      <w:pPr>
        <w:pStyle w:val="BodyText"/>
        <w:spacing w:before="240" w:line="480" w:lineRule="auto"/>
        <w:ind w:left="1139" w:right="1217" w:firstLine="720"/>
        <w:jc w:val="both"/>
      </w:pPr>
      <w:r>
        <w:t>This Agreement may be terminated as between the Companies and the PIPP Supplier</w:t>
      </w:r>
      <w:r>
        <w:rPr>
          <w:spacing w:val="-3"/>
        </w:rPr>
        <w:t xml:space="preserve"> </w:t>
      </w:r>
      <w:r>
        <w:t>prior</w:t>
      </w:r>
      <w:r>
        <w:rPr>
          <w:spacing w:val="-3"/>
        </w:rPr>
        <w:t xml:space="preserve"> </w:t>
      </w:r>
      <w:r>
        <w:t>to</w:t>
      </w:r>
      <w:r>
        <w:rPr>
          <w:spacing w:val="-2"/>
        </w:rPr>
        <w:t xml:space="preserve"> </w:t>
      </w:r>
      <w:r>
        <w:t>the</w:t>
      </w:r>
      <w:r>
        <w:rPr>
          <w:spacing w:val="-1"/>
        </w:rPr>
        <w:t xml:space="preserve"> </w:t>
      </w:r>
      <w:r>
        <w:t>end of</w:t>
      </w:r>
      <w:r>
        <w:rPr>
          <w:spacing w:val="-3"/>
        </w:rPr>
        <w:t xml:space="preserve"> </w:t>
      </w:r>
      <w:r>
        <w:t>the</w:t>
      </w:r>
      <w:r>
        <w:rPr>
          <w:spacing w:val="-3"/>
        </w:rPr>
        <w:t xml:space="preserve"> </w:t>
      </w:r>
      <w:r>
        <w:t>Term</w:t>
      </w:r>
      <w:r>
        <w:rPr>
          <w:spacing w:val="-2"/>
        </w:rPr>
        <w:t xml:space="preserve"> </w:t>
      </w:r>
      <w:r>
        <w:t>due</w:t>
      </w:r>
      <w:r>
        <w:rPr>
          <w:spacing w:val="-3"/>
        </w:rPr>
        <w:t xml:space="preserve"> </w:t>
      </w:r>
      <w:r>
        <w:t>to</w:t>
      </w:r>
      <w:r>
        <w:rPr>
          <w:spacing w:val="-2"/>
        </w:rPr>
        <w:t xml:space="preserve"> </w:t>
      </w:r>
      <w:r>
        <w:t>the</w:t>
      </w:r>
      <w:r>
        <w:rPr>
          <w:spacing w:val="-1"/>
        </w:rPr>
        <w:t xml:space="preserve"> </w:t>
      </w:r>
      <w:r>
        <w:t>occurrence</w:t>
      </w:r>
      <w:r>
        <w:rPr>
          <w:spacing w:val="-1"/>
        </w:rPr>
        <w:t xml:space="preserve"> </w:t>
      </w:r>
      <w:r>
        <w:t>of</w:t>
      </w:r>
      <w:r>
        <w:rPr>
          <w:spacing w:val="-1"/>
        </w:rPr>
        <w:t xml:space="preserve"> </w:t>
      </w:r>
      <w:r>
        <w:t>an</w:t>
      </w:r>
      <w:r>
        <w:rPr>
          <w:spacing w:val="-2"/>
        </w:rPr>
        <w:t xml:space="preserve"> </w:t>
      </w:r>
      <w:r>
        <w:t>Event</w:t>
      </w:r>
      <w:r>
        <w:rPr>
          <w:spacing w:val="-2"/>
        </w:rPr>
        <w:t xml:space="preserve"> </w:t>
      </w:r>
      <w:r>
        <w:t>of</w:t>
      </w:r>
      <w:r>
        <w:rPr>
          <w:spacing w:val="-1"/>
        </w:rPr>
        <w:t xml:space="preserve"> </w:t>
      </w:r>
      <w:r>
        <w:t>Default and</w:t>
      </w:r>
      <w:r>
        <w:rPr>
          <w:spacing w:val="-2"/>
        </w:rPr>
        <w:t xml:space="preserve"> </w:t>
      </w:r>
      <w:r>
        <w:t>the declaration</w:t>
      </w:r>
      <w:r>
        <w:rPr>
          <w:spacing w:val="-7"/>
        </w:rPr>
        <w:t xml:space="preserve"> </w:t>
      </w:r>
      <w:r>
        <w:t>of</w:t>
      </w:r>
      <w:r>
        <w:rPr>
          <w:spacing w:val="-5"/>
        </w:rPr>
        <w:t xml:space="preserve"> </w:t>
      </w:r>
      <w:r>
        <w:t>an</w:t>
      </w:r>
      <w:r>
        <w:rPr>
          <w:spacing w:val="-1"/>
        </w:rPr>
        <w:t xml:space="preserve"> </w:t>
      </w:r>
      <w:r>
        <w:t>Early</w:t>
      </w:r>
      <w:r>
        <w:rPr>
          <w:spacing w:val="-4"/>
        </w:rPr>
        <w:t xml:space="preserve"> </w:t>
      </w:r>
      <w:r>
        <w:t>Termination</w:t>
      </w:r>
      <w:r>
        <w:rPr>
          <w:spacing w:val="-4"/>
        </w:rPr>
        <w:t xml:space="preserve"> </w:t>
      </w:r>
      <w:r>
        <w:t>Date</w:t>
      </w:r>
      <w:r>
        <w:rPr>
          <w:spacing w:val="-5"/>
        </w:rPr>
        <w:t xml:space="preserve"> </w:t>
      </w:r>
      <w:r>
        <w:t>by</w:t>
      </w:r>
      <w:r>
        <w:rPr>
          <w:spacing w:val="-2"/>
        </w:rPr>
        <w:t xml:space="preserve"> </w:t>
      </w:r>
      <w:r>
        <w:t>the</w:t>
      </w:r>
      <w:r>
        <w:rPr>
          <w:spacing w:val="-5"/>
        </w:rPr>
        <w:t xml:space="preserve"> </w:t>
      </w:r>
      <w:r>
        <w:t>Non-Defaulting</w:t>
      </w:r>
      <w:r>
        <w:rPr>
          <w:spacing w:val="-4"/>
        </w:rPr>
        <w:t xml:space="preserve"> </w:t>
      </w:r>
      <w:r>
        <w:t>Party</w:t>
      </w:r>
      <w:r>
        <w:rPr>
          <w:spacing w:val="-4"/>
        </w:rPr>
        <w:t xml:space="preserve"> </w:t>
      </w:r>
      <w:r>
        <w:t>pursuant</w:t>
      </w:r>
      <w:r>
        <w:rPr>
          <w:spacing w:val="-3"/>
        </w:rPr>
        <w:t xml:space="preserve"> </w:t>
      </w:r>
      <w:r>
        <w:t>to</w:t>
      </w:r>
      <w:r>
        <w:rPr>
          <w:spacing w:val="-4"/>
        </w:rPr>
        <w:t xml:space="preserve"> </w:t>
      </w:r>
      <w:r>
        <w:rPr>
          <w:spacing w:val="-2"/>
        </w:rPr>
        <w:t>Section</w:t>
      </w:r>
    </w:p>
    <w:p w14:paraId="5B5BFE9F" w14:textId="77777777" w:rsidR="007574F8" w:rsidRDefault="0062277D">
      <w:pPr>
        <w:pStyle w:val="BodyText"/>
        <w:spacing w:before="1"/>
        <w:ind w:left="1139"/>
        <w:jc w:val="both"/>
      </w:pPr>
      <w:r>
        <w:t>5.2</w:t>
      </w:r>
      <w:r>
        <w:rPr>
          <w:spacing w:val="-1"/>
        </w:rPr>
        <w:t xml:space="preserve"> </w:t>
      </w:r>
      <w:r>
        <w:t>(an</w:t>
      </w:r>
      <w:r>
        <w:rPr>
          <w:spacing w:val="-1"/>
        </w:rPr>
        <w:t xml:space="preserve"> </w:t>
      </w:r>
      <w:r>
        <w:t>“Early</w:t>
      </w:r>
      <w:r>
        <w:rPr>
          <w:spacing w:val="-1"/>
        </w:rPr>
        <w:t xml:space="preserve"> </w:t>
      </w:r>
      <w:r>
        <w:rPr>
          <w:spacing w:val="-2"/>
        </w:rPr>
        <w:t>Termination”).</w:t>
      </w:r>
    </w:p>
    <w:p w14:paraId="7344073B" w14:textId="77777777" w:rsidR="007574F8" w:rsidRDefault="007574F8">
      <w:pPr>
        <w:jc w:val="both"/>
        <w:sectPr w:rsidR="007574F8">
          <w:pgSz w:w="12240" w:h="15840"/>
          <w:pgMar w:top="1360" w:right="580" w:bottom="1220" w:left="660" w:header="0" w:footer="1029" w:gutter="0"/>
          <w:cols w:space="720"/>
        </w:sectPr>
      </w:pPr>
    </w:p>
    <w:p w14:paraId="13D65860" w14:textId="77777777" w:rsidR="007574F8" w:rsidRDefault="0062277D">
      <w:pPr>
        <w:pStyle w:val="Heading2"/>
        <w:tabs>
          <w:tab w:val="left" w:pos="3299"/>
        </w:tabs>
        <w:jc w:val="left"/>
      </w:pPr>
      <w:bookmarkStart w:id="53" w:name="_TOC_250051"/>
      <w:r>
        <w:lastRenderedPageBreak/>
        <w:t>ARTICLE</w:t>
      </w:r>
      <w:r>
        <w:rPr>
          <w:spacing w:val="-3"/>
        </w:rPr>
        <w:t xml:space="preserve"> </w:t>
      </w:r>
      <w:r>
        <w:rPr>
          <w:spacing w:val="-5"/>
        </w:rPr>
        <w:t>5:</w:t>
      </w:r>
      <w:r>
        <w:tab/>
        <w:t>BREACH</w:t>
      </w:r>
      <w:r>
        <w:rPr>
          <w:spacing w:val="-3"/>
        </w:rPr>
        <w:t xml:space="preserve"> </w:t>
      </w:r>
      <w:r>
        <w:t>AND</w:t>
      </w:r>
      <w:r>
        <w:rPr>
          <w:spacing w:val="-3"/>
        </w:rPr>
        <w:t xml:space="preserve"> </w:t>
      </w:r>
      <w:bookmarkEnd w:id="53"/>
      <w:r>
        <w:rPr>
          <w:spacing w:val="-2"/>
        </w:rPr>
        <w:t>DEFAULT</w:t>
      </w:r>
    </w:p>
    <w:p w14:paraId="21090AC2" w14:textId="77777777" w:rsidR="007574F8" w:rsidRDefault="0062277D">
      <w:pPr>
        <w:pStyle w:val="Heading3"/>
        <w:numPr>
          <w:ilvl w:val="1"/>
          <w:numId w:val="13"/>
        </w:numPr>
        <w:tabs>
          <w:tab w:val="left" w:pos="1860"/>
        </w:tabs>
        <w:spacing w:before="240"/>
        <w:jc w:val="both"/>
        <w:rPr>
          <w:u w:val="none"/>
        </w:rPr>
      </w:pPr>
      <w:bookmarkStart w:id="54" w:name="_TOC_250050"/>
      <w:r>
        <w:t>Events</w:t>
      </w:r>
      <w:r>
        <w:rPr>
          <w:spacing w:val="-1"/>
        </w:rPr>
        <w:t xml:space="preserve"> </w:t>
      </w:r>
      <w:r>
        <w:t>of</w:t>
      </w:r>
      <w:bookmarkEnd w:id="54"/>
      <w:r>
        <w:rPr>
          <w:spacing w:val="-2"/>
        </w:rPr>
        <w:t xml:space="preserve"> Default</w:t>
      </w:r>
    </w:p>
    <w:p w14:paraId="72EE6A92" w14:textId="77777777" w:rsidR="007574F8" w:rsidRDefault="0062277D">
      <w:pPr>
        <w:pStyle w:val="BodyText"/>
        <w:spacing w:before="240" w:line="480" w:lineRule="auto"/>
        <w:ind w:left="1140" w:right="1219" w:firstLine="720"/>
        <w:jc w:val="both"/>
      </w:pPr>
      <w:r>
        <w:t>An “Event of Default” shall mean with respect to a Party (the “Defaulting Party”) the occurrence of any of the following:</w:t>
      </w:r>
    </w:p>
    <w:p w14:paraId="3F7B68C9" w14:textId="77777777" w:rsidR="007574F8" w:rsidRDefault="0062277D">
      <w:pPr>
        <w:pStyle w:val="ListParagraph"/>
        <w:numPr>
          <w:ilvl w:val="2"/>
          <w:numId w:val="13"/>
        </w:numPr>
        <w:tabs>
          <w:tab w:val="left" w:pos="2579"/>
        </w:tabs>
        <w:spacing w:line="480" w:lineRule="auto"/>
        <w:ind w:right="1220" w:firstLine="720"/>
        <w:jc w:val="both"/>
        <w:rPr>
          <w:sz w:val="24"/>
        </w:rPr>
      </w:pPr>
      <w:bookmarkStart w:id="55" w:name="(a)_the_failure_of_the_Defaulting_Party_"/>
      <w:bookmarkEnd w:id="55"/>
      <w:r>
        <w:rPr>
          <w:sz w:val="24"/>
        </w:rPr>
        <w:t>the</w:t>
      </w:r>
      <w:r>
        <w:rPr>
          <w:spacing w:val="-15"/>
          <w:sz w:val="24"/>
        </w:rPr>
        <w:t xml:space="preserve"> </w:t>
      </w:r>
      <w:r>
        <w:rPr>
          <w:sz w:val="24"/>
        </w:rPr>
        <w:t>failure</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Defaulting</w:t>
      </w:r>
      <w:r>
        <w:rPr>
          <w:spacing w:val="-15"/>
          <w:sz w:val="24"/>
        </w:rPr>
        <w:t xml:space="preserve"> </w:t>
      </w:r>
      <w:r>
        <w:rPr>
          <w:sz w:val="24"/>
        </w:rPr>
        <w:t>Party</w:t>
      </w:r>
      <w:r>
        <w:rPr>
          <w:spacing w:val="-15"/>
          <w:sz w:val="24"/>
        </w:rPr>
        <w:t xml:space="preserve"> </w:t>
      </w:r>
      <w:r>
        <w:rPr>
          <w:sz w:val="24"/>
        </w:rPr>
        <w:t>to</w:t>
      </w:r>
      <w:r>
        <w:rPr>
          <w:spacing w:val="-15"/>
          <w:sz w:val="24"/>
        </w:rPr>
        <w:t xml:space="preserve"> </w:t>
      </w:r>
      <w:r>
        <w:rPr>
          <w:sz w:val="24"/>
        </w:rPr>
        <w:t>make,</w:t>
      </w:r>
      <w:r>
        <w:rPr>
          <w:spacing w:val="-13"/>
          <w:sz w:val="24"/>
        </w:rPr>
        <w:t xml:space="preserve"> </w:t>
      </w:r>
      <w:r>
        <w:rPr>
          <w:sz w:val="24"/>
        </w:rPr>
        <w:t>when</w:t>
      </w:r>
      <w:r>
        <w:rPr>
          <w:spacing w:val="-15"/>
          <w:sz w:val="24"/>
        </w:rPr>
        <w:t xml:space="preserve"> </w:t>
      </w:r>
      <w:r>
        <w:rPr>
          <w:sz w:val="24"/>
        </w:rPr>
        <w:t>due,</w:t>
      </w:r>
      <w:r>
        <w:rPr>
          <w:spacing w:val="-15"/>
          <w:sz w:val="24"/>
        </w:rPr>
        <w:t xml:space="preserve"> </w:t>
      </w:r>
      <w:r>
        <w:rPr>
          <w:sz w:val="24"/>
        </w:rPr>
        <w:t>any</w:t>
      </w:r>
      <w:r>
        <w:rPr>
          <w:spacing w:val="-13"/>
          <w:sz w:val="24"/>
        </w:rPr>
        <w:t xml:space="preserve"> </w:t>
      </w:r>
      <w:r>
        <w:rPr>
          <w:sz w:val="24"/>
        </w:rPr>
        <w:t>payment</w:t>
      </w:r>
      <w:r>
        <w:rPr>
          <w:spacing w:val="-13"/>
          <w:sz w:val="24"/>
        </w:rPr>
        <w:t xml:space="preserve"> </w:t>
      </w:r>
      <w:r>
        <w:rPr>
          <w:sz w:val="24"/>
        </w:rPr>
        <w:t>required pursuant</w:t>
      </w:r>
      <w:r>
        <w:rPr>
          <w:spacing w:val="-8"/>
          <w:sz w:val="24"/>
        </w:rPr>
        <w:t xml:space="preserve"> </w:t>
      </w:r>
      <w:r>
        <w:rPr>
          <w:sz w:val="24"/>
        </w:rPr>
        <w:t>to</w:t>
      </w:r>
      <w:r>
        <w:rPr>
          <w:spacing w:val="-8"/>
          <w:sz w:val="24"/>
        </w:rPr>
        <w:t xml:space="preserve"> </w:t>
      </w:r>
      <w:r>
        <w:rPr>
          <w:sz w:val="24"/>
        </w:rPr>
        <w:t>this</w:t>
      </w:r>
      <w:r>
        <w:rPr>
          <w:spacing w:val="-8"/>
          <w:sz w:val="24"/>
        </w:rPr>
        <w:t xml:space="preserve"> </w:t>
      </w:r>
      <w:r>
        <w:rPr>
          <w:sz w:val="24"/>
        </w:rPr>
        <w:t>Agreement</w:t>
      </w:r>
      <w:r>
        <w:rPr>
          <w:spacing w:val="-8"/>
          <w:sz w:val="24"/>
        </w:rPr>
        <w:t xml:space="preserve"> </w:t>
      </w:r>
      <w:r>
        <w:rPr>
          <w:sz w:val="24"/>
        </w:rPr>
        <w:t>(including</w:t>
      </w:r>
      <w:r>
        <w:rPr>
          <w:spacing w:val="-8"/>
          <w:sz w:val="24"/>
        </w:rPr>
        <w:t xml:space="preserve"> </w:t>
      </w:r>
      <w:r>
        <w:rPr>
          <w:sz w:val="24"/>
        </w:rPr>
        <w:t>under</w:t>
      </w:r>
      <w:r>
        <w:rPr>
          <w:spacing w:val="-7"/>
          <w:sz w:val="24"/>
        </w:rPr>
        <w:t xml:space="preserve"> </w:t>
      </w:r>
      <w:r>
        <w:rPr>
          <w:sz w:val="24"/>
        </w:rPr>
        <w:t>Section</w:t>
      </w:r>
      <w:r>
        <w:rPr>
          <w:spacing w:val="-8"/>
          <w:sz w:val="24"/>
        </w:rPr>
        <w:t xml:space="preserve"> </w:t>
      </w:r>
      <w:r>
        <w:rPr>
          <w:sz w:val="24"/>
        </w:rPr>
        <w:t>8.2(b))</w:t>
      </w:r>
      <w:r>
        <w:rPr>
          <w:spacing w:val="-7"/>
          <w:sz w:val="24"/>
        </w:rPr>
        <w:t xml:space="preserve"> </w:t>
      </w:r>
      <w:r>
        <w:rPr>
          <w:sz w:val="24"/>
        </w:rPr>
        <w:t>if</w:t>
      </w:r>
      <w:r>
        <w:rPr>
          <w:spacing w:val="-9"/>
          <w:sz w:val="24"/>
        </w:rPr>
        <w:t xml:space="preserve"> </w:t>
      </w:r>
      <w:r>
        <w:rPr>
          <w:sz w:val="24"/>
        </w:rPr>
        <w:t>such</w:t>
      </w:r>
      <w:r>
        <w:rPr>
          <w:spacing w:val="-6"/>
          <w:sz w:val="24"/>
        </w:rPr>
        <w:t xml:space="preserve"> </w:t>
      </w:r>
      <w:r>
        <w:rPr>
          <w:sz w:val="24"/>
        </w:rPr>
        <w:t>failure</w:t>
      </w:r>
      <w:r>
        <w:rPr>
          <w:spacing w:val="-7"/>
          <w:sz w:val="24"/>
        </w:rPr>
        <w:t xml:space="preserve"> </w:t>
      </w:r>
      <w:r>
        <w:rPr>
          <w:sz w:val="24"/>
        </w:rPr>
        <w:t>is</w:t>
      </w:r>
      <w:r>
        <w:rPr>
          <w:spacing w:val="-8"/>
          <w:sz w:val="24"/>
        </w:rPr>
        <w:t xml:space="preserve"> </w:t>
      </w:r>
      <w:r>
        <w:rPr>
          <w:sz w:val="24"/>
        </w:rPr>
        <w:t>not</w:t>
      </w:r>
      <w:r>
        <w:rPr>
          <w:spacing w:val="-8"/>
          <w:sz w:val="24"/>
        </w:rPr>
        <w:t xml:space="preserve"> </w:t>
      </w:r>
      <w:r>
        <w:rPr>
          <w:sz w:val="24"/>
        </w:rPr>
        <w:t>remedied within one (1) Business Day after receipt of written notice of non-payment;</w:t>
      </w:r>
    </w:p>
    <w:p w14:paraId="7C6FC9B2" w14:textId="77777777" w:rsidR="007574F8" w:rsidRDefault="0062277D">
      <w:pPr>
        <w:pStyle w:val="ListParagraph"/>
        <w:numPr>
          <w:ilvl w:val="2"/>
          <w:numId w:val="13"/>
        </w:numPr>
        <w:tabs>
          <w:tab w:val="left" w:pos="2577"/>
        </w:tabs>
        <w:spacing w:before="120" w:line="480" w:lineRule="auto"/>
        <w:ind w:left="1139" w:right="1217" w:firstLine="720"/>
        <w:jc w:val="both"/>
        <w:rPr>
          <w:sz w:val="24"/>
        </w:rPr>
      </w:pPr>
      <w:bookmarkStart w:id="56" w:name="(b)_with_respect_to_the_PIPP_Supplier,_t"/>
      <w:bookmarkEnd w:id="56"/>
      <w:r>
        <w:rPr>
          <w:sz w:val="24"/>
        </w:rPr>
        <w:t>with respect to the PIPP Supplier, the failure of the Defaulting Party to provide Margin Collateral, or with respect to any of the Companies, the failure of the Defaulting Party to return Excess Collateral, in each case pursuant to Section 6.7;</w:t>
      </w:r>
    </w:p>
    <w:p w14:paraId="6799BA55" w14:textId="77777777" w:rsidR="007574F8" w:rsidRDefault="0062277D">
      <w:pPr>
        <w:pStyle w:val="ListParagraph"/>
        <w:numPr>
          <w:ilvl w:val="2"/>
          <w:numId w:val="13"/>
        </w:numPr>
        <w:tabs>
          <w:tab w:val="left" w:pos="2578"/>
        </w:tabs>
        <w:spacing w:before="120" w:line="480" w:lineRule="auto"/>
        <w:ind w:left="1139" w:right="1219" w:firstLine="720"/>
        <w:jc w:val="both"/>
        <w:rPr>
          <w:sz w:val="24"/>
        </w:rPr>
      </w:pPr>
      <w:bookmarkStart w:id="57" w:name="(c)_failure_of_the_Defaulting_Party_to_c"/>
      <w:bookmarkEnd w:id="57"/>
      <w:r>
        <w:rPr>
          <w:sz w:val="24"/>
        </w:rPr>
        <w:t>failure of the Defaulting Party to comply with its obligations pursuant to Article</w:t>
      </w:r>
      <w:r>
        <w:rPr>
          <w:spacing w:val="-15"/>
          <w:sz w:val="24"/>
        </w:rPr>
        <w:t xml:space="preserve"> </w:t>
      </w:r>
      <w:r>
        <w:rPr>
          <w:sz w:val="24"/>
        </w:rPr>
        <w:t>6</w:t>
      </w:r>
      <w:r>
        <w:rPr>
          <w:spacing w:val="-15"/>
          <w:sz w:val="24"/>
        </w:rPr>
        <w:t xml:space="preserve"> </w:t>
      </w:r>
      <w:r>
        <w:rPr>
          <w:sz w:val="24"/>
        </w:rPr>
        <w:t>(except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constituting</w:t>
      </w:r>
      <w:r>
        <w:rPr>
          <w:spacing w:val="-15"/>
          <w:sz w:val="24"/>
        </w:rPr>
        <w:t xml:space="preserve"> </w:t>
      </w:r>
      <w:r>
        <w:rPr>
          <w:sz w:val="24"/>
        </w:rPr>
        <w:t>a</w:t>
      </w:r>
      <w:r>
        <w:rPr>
          <w:spacing w:val="-15"/>
          <w:sz w:val="24"/>
        </w:rPr>
        <w:t xml:space="preserve"> </w:t>
      </w:r>
      <w:r>
        <w:rPr>
          <w:sz w:val="24"/>
        </w:rPr>
        <w:t>separate</w:t>
      </w:r>
      <w:r>
        <w:rPr>
          <w:spacing w:val="-15"/>
          <w:sz w:val="24"/>
        </w:rPr>
        <w:t xml:space="preserve"> </w:t>
      </w:r>
      <w:r>
        <w:rPr>
          <w:sz w:val="24"/>
        </w:rPr>
        <w:t>Event</w:t>
      </w:r>
      <w:r>
        <w:rPr>
          <w:spacing w:val="-15"/>
          <w:sz w:val="24"/>
        </w:rPr>
        <w:t xml:space="preserve"> </w:t>
      </w:r>
      <w:r>
        <w:rPr>
          <w:sz w:val="24"/>
        </w:rPr>
        <w:t>of</w:t>
      </w:r>
      <w:r>
        <w:rPr>
          <w:spacing w:val="-15"/>
          <w:sz w:val="24"/>
        </w:rPr>
        <w:t xml:space="preserve"> </w:t>
      </w:r>
      <w:r>
        <w:rPr>
          <w:sz w:val="24"/>
        </w:rPr>
        <w:t>Default</w:t>
      </w:r>
      <w:r>
        <w:rPr>
          <w:spacing w:val="-15"/>
          <w:sz w:val="24"/>
        </w:rPr>
        <w:t xml:space="preserve"> </w:t>
      </w:r>
      <w:r>
        <w:rPr>
          <w:sz w:val="24"/>
        </w:rPr>
        <w:t>under</w:t>
      </w:r>
      <w:r>
        <w:rPr>
          <w:spacing w:val="-15"/>
          <w:sz w:val="24"/>
        </w:rPr>
        <w:t xml:space="preserve"> </w:t>
      </w:r>
      <w:r>
        <w:rPr>
          <w:sz w:val="24"/>
        </w:rPr>
        <w:t>Section</w:t>
      </w:r>
      <w:r>
        <w:rPr>
          <w:spacing w:val="-15"/>
          <w:sz w:val="24"/>
        </w:rPr>
        <w:t xml:space="preserve"> </w:t>
      </w:r>
      <w:r>
        <w:rPr>
          <w:sz w:val="24"/>
        </w:rPr>
        <w:t>5.1(b)) if such failure is not remedied within three (3) Business Days of such failure;</w:t>
      </w:r>
    </w:p>
    <w:p w14:paraId="0F8E34B6" w14:textId="77777777" w:rsidR="007574F8" w:rsidRDefault="0062277D">
      <w:pPr>
        <w:pStyle w:val="ListParagraph"/>
        <w:numPr>
          <w:ilvl w:val="2"/>
          <w:numId w:val="13"/>
        </w:numPr>
        <w:tabs>
          <w:tab w:val="left" w:pos="2578"/>
        </w:tabs>
        <w:spacing w:before="120" w:line="480" w:lineRule="auto"/>
        <w:ind w:right="1219" w:firstLine="720"/>
        <w:jc w:val="both"/>
        <w:rPr>
          <w:sz w:val="24"/>
        </w:rPr>
      </w:pPr>
      <w:bookmarkStart w:id="58" w:name="(d)_any_representation_or_warranty_made_"/>
      <w:bookmarkEnd w:id="58"/>
      <w:r>
        <w:rPr>
          <w:sz w:val="24"/>
        </w:rPr>
        <w:t>any</w:t>
      </w:r>
      <w:r>
        <w:rPr>
          <w:spacing w:val="-6"/>
          <w:sz w:val="24"/>
        </w:rPr>
        <w:t xml:space="preserve"> </w:t>
      </w:r>
      <w:r>
        <w:rPr>
          <w:sz w:val="24"/>
        </w:rPr>
        <w:t>representation</w:t>
      </w:r>
      <w:r>
        <w:rPr>
          <w:spacing w:val="-6"/>
          <w:sz w:val="24"/>
        </w:rPr>
        <w:t xml:space="preserve"> </w:t>
      </w:r>
      <w:r>
        <w:rPr>
          <w:sz w:val="24"/>
        </w:rPr>
        <w:t>or</w:t>
      </w:r>
      <w:r>
        <w:rPr>
          <w:spacing w:val="-7"/>
          <w:sz w:val="24"/>
        </w:rPr>
        <w:t xml:space="preserve"> </w:t>
      </w:r>
      <w:r>
        <w:rPr>
          <w:sz w:val="24"/>
        </w:rPr>
        <w:t>warranty</w:t>
      </w:r>
      <w:r>
        <w:rPr>
          <w:spacing w:val="-6"/>
          <w:sz w:val="24"/>
        </w:rPr>
        <w:t xml:space="preserve"> </w:t>
      </w:r>
      <w:r>
        <w:rPr>
          <w:sz w:val="24"/>
        </w:rPr>
        <w:t>made</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z w:val="24"/>
        </w:rPr>
        <w:t>Defaulting</w:t>
      </w:r>
      <w:r>
        <w:rPr>
          <w:spacing w:val="-6"/>
          <w:sz w:val="24"/>
        </w:rPr>
        <w:t xml:space="preserve"> </w:t>
      </w:r>
      <w:r>
        <w:rPr>
          <w:sz w:val="24"/>
        </w:rPr>
        <w:t>Party</w:t>
      </w:r>
      <w:r>
        <w:rPr>
          <w:spacing w:val="-6"/>
          <w:sz w:val="24"/>
        </w:rPr>
        <w:t xml:space="preserve"> </w:t>
      </w:r>
      <w:r>
        <w:rPr>
          <w:sz w:val="24"/>
        </w:rPr>
        <w:t>herein</w:t>
      </w:r>
      <w:r>
        <w:rPr>
          <w:spacing w:val="-3"/>
          <w:sz w:val="24"/>
        </w:rPr>
        <w:t xml:space="preserve"> </w:t>
      </w:r>
      <w:r>
        <w:rPr>
          <w:sz w:val="24"/>
        </w:rPr>
        <w:t>is</w:t>
      </w:r>
      <w:r>
        <w:rPr>
          <w:spacing w:val="-6"/>
          <w:sz w:val="24"/>
        </w:rPr>
        <w:t xml:space="preserve"> </w:t>
      </w:r>
      <w:r>
        <w:rPr>
          <w:sz w:val="24"/>
        </w:rPr>
        <w:t>false or misleading in any material respect when made;</w:t>
      </w:r>
    </w:p>
    <w:p w14:paraId="5D88D7D2" w14:textId="77777777" w:rsidR="007574F8" w:rsidRDefault="0062277D">
      <w:pPr>
        <w:pStyle w:val="ListParagraph"/>
        <w:numPr>
          <w:ilvl w:val="2"/>
          <w:numId w:val="13"/>
        </w:numPr>
        <w:tabs>
          <w:tab w:val="left" w:pos="2578"/>
        </w:tabs>
        <w:spacing w:before="120" w:line="480" w:lineRule="auto"/>
        <w:ind w:left="1139" w:right="1214" w:firstLine="720"/>
        <w:jc w:val="both"/>
        <w:rPr>
          <w:sz w:val="24"/>
        </w:rPr>
      </w:pPr>
      <w:bookmarkStart w:id="59" w:name="(e)_the_failure_of_the_Defaulting_Party_"/>
      <w:bookmarkEnd w:id="59"/>
      <w:r>
        <w:rPr>
          <w:sz w:val="24"/>
        </w:rPr>
        <w:t>the failure of the Defaulting Party to comply with the requirements of Sections</w:t>
      </w:r>
      <w:r>
        <w:rPr>
          <w:spacing w:val="-10"/>
          <w:sz w:val="24"/>
        </w:rPr>
        <w:t xml:space="preserve"> </w:t>
      </w:r>
      <w:r>
        <w:rPr>
          <w:sz w:val="24"/>
        </w:rPr>
        <w:t>2.9</w:t>
      </w:r>
      <w:r>
        <w:rPr>
          <w:spacing w:val="-11"/>
          <w:sz w:val="24"/>
        </w:rPr>
        <w:t xml:space="preserve"> </w:t>
      </w:r>
      <w:r>
        <w:rPr>
          <w:sz w:val="24"/>
        </w:rPr>
        <w:t>and</w:t>
      </w:r>
      <w:r>
        <w:rPr>
          <w:spacing w:val="-11"/>
          <w:sz w:val="24"/>
        </w:rPr>
        <w:t xml:space="preserve"> </w:t>
      </w:r>
      <w:r>
        <w:rPr>
          <w:sz w:val="24"/>
        </w:rPr>
        <w:t>2.11</w:t>
      </w:r>
      <w:r>
        <w:rPr>
          <w:spacing w:val="-13"/>
          <w:sz w:val="24"/>
        </w:rPr>
        <w:t xml:space="preserve"> </w:t>
      </w:r>
      <w:r>
        <w:rPr>
          <w:sz w:val="24"/>
        </w:rPr>
        <w:t>if</w:t>
      </w:r>
      <w:r>
        <w:rPr>
          <w:spacing w:val="-11"/>
          <w:sz w:val="24"/>
        </w:rPr>
        <w:t xml:space="preserve"> </w:t>
      </w:r>
      <w:r>
        <w:rPr>
          <w:sz w:val="24"/>
        </w:rPr>
        <w:t>such</w:t>
      </w:r>
      <w:r>
        <w:rPr>
          <w:spacing w:val="-11"/>
          <w:sz w:val="24"/>
        </w:rPr>
        <w:t xml:space="preserve"> </w:t>
      </w:r>
      <w:r>
        <w:rPr>
          <w:sz w:val="24"/>
        </w:rPr>
        <w:t>failure</w:t>
      </w:r>
      <w:r>
        <w:rPr>
          <w:spacing w:val="-12"/>
          <w:sz w:val="24"/>
        </w:rPr>
        <w:t xml:space="preserve"> </w:t>
      </w:r>
      <w:r>
        <w:rPr>
          <w:sz w:val="24"/>
        </w:rPr>
        <w:t>is</w:t>
      </w:r>
      <w:r>
        <w:rPr>
          <w:spacing w:val="-10"/>
          <w:sz w:val="24"/>
        </w:rPr>
        <w:t xml:space="preserve"> </w:t>
      </w:r>
      <w:r>
        <w:rPr>
          <w:sz w:val="24"/>
        </w:rPr>
        <w:t>not</w:t>
      </w:r>
      <w:r>
        <w:rPr>
          <w:spacing w:val="-10"/>
          <w:sz w:val="24"/>
        </w:rPr>
        <w:t xml:space="preserve"> </w:t>
      </w:r>
      <w:r>
        <w:rPr>
          <w:sz w:val="24"/>
        </w:rPr>
        <w:t>remedied</w:t>
      </w:r>
      <w:r>
        <w:rPr>
          <w:spacing w:val="-11"/>
          <w:sz w:val="24"/>
        </w:rPr>
        <w:t xml:space="preserve"> </w:t>
      </w:r>
      <w:r>
        <w:rPr>
          <w:sz w:val="24"/>
        </w:rPr>
        <w:t>within</w:t>
      </w:r>
      <w:r>
        <w:rPr>
          <w:spacing w:val="-11"/>
          <w:sz w:val="24"/>
        </w:rPr>
        <w:t xml:space="preserve"> </w:t>
      </w:r>
      <w:r>
        <w:rPr>
          <w:sz w:val="24"/>
        </w:rPr>
        <w:t>three</w:t>
      </w:r>
      <w:r>
        <w:rPr>
          <w:spacing w:val="-12"/>
          <w:sz w:val="24"/>
        </w:rPr>
        <w:t xml:space="preserve"> </w:t>
      </w:r>
      <w:r>
        <w:rPr>
          <w:sz w:val="24"/>
        </w:rPr>
        <w:t>(3)</w:t>
      </w:r>
      <w:r>
        <w:rPr>
          <w:spacing w:val="-11"/>
          <w:sz w:val="24"/>
        </w:rPr>
        <w:t xml:space="preserve"> </w:t>
      </w:r>
      <w:r>
        <w:rPr>
          <w:sz w:val="24"/>
        </w:rPr>
        <w:t>Business</w:t>
      </w:r>
      <w:r>
        <w:rPr>
          <w:spacing w:val="-10"/>
          <w:sz w:val="24"/>
        </w:rPr>
        <w:t xml:space="preserve"> </w:t>
      </w:r>
      <w:r>
        <w:rPr>
          <w:sz w:val="24"/>
        </w:rPr>
        <w:t>Days</w:t>
      </w:r>
      <w:r>
        <w:rPr>
          <w:spacing w:val="-11"/>
          <w:sz w:val="24"/>
        </w:rPr>
        <w:t xml:space="preserve"> </w:t>
      </w:r>
      <w:r>
        <w:rPr>
          <w:sz w:val="24"/>
        </w:rPr>
        <w:t>of</w:t>
      </w:r>
      <w:r>
        <w:rPr>
          <w:spacing w:val="-11"/>
          <w:sz w:val="24"/>
        </w:rPr>
        <w:t xml:space="preserve"> </w:t>
      </w:r>
      <w:r>
        <w:rPr>
          <w:sz w:val="24"/>
        </w:rPr>
        <w:t xml:space="preserve">such </w:t>
      </w:r>
      <w:r>
        <w:rPr>
          <w:spacing w:val="-2"/>
          <w:sz w:val="24"/>
        </w:rPr>
        <w:t>failure;</w:t>
      </w:r>
    </w:p>
    <w:p w14:paraId="65CC8BD9" w14:textId="77777777" w:rsidR="007574F8" w:rsidRDefault="0062277D">
      <w:pPr>
        <w:pStyle w:val="ListParagraph"/>
        <w:numPr>
          <w:ilvl w:val="2"/>
          <w:numId w:val="13"/>
        </w:numPr>
        <w:tabs>
          <w:tab w:val="left" w:pos="2578"/>
        </w:tabs>
        <w:spacing w:before="121" w:line="480" w:lineRule="auto"/>
        <w:ind w:right="1218" w:firstLine="720"/>
        <w:jc w:val="both"/>
        <w:rPr>
          <w:sz w:val="24"/>
        </w:rPr>
      </w:pPr>
      <w:bookmarkStart w:id="60" w:name="(f)_PJM_has_declared_the_Defaulting_Part"/>
      <w:bookmarkEnd w:id="60"/>
      <w:r>
        <w:rPr>
          <w:sz w:val="24"/>
        </w:rPr>
        <w:t xml:space="preserve">PJM has declared the Defaulting Party to be in default of any provision of any PJM Agreement, which default prevents the Defaulting Party’s performance hereunder, if such failure is not remedied within three (3) Business Days after written </w:t>
      </w:r>
      <w:r>
        <w:rPr>
          <w:spacing w:val="-2"/>
          <w:sz w:val="24"/>
        </w:rPr>
        <w:t>notice;</w:t>
      </w:r>
    </w:p>
    <w:p w14:paraId="731DE7A2"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5D4C2FF4" w14:textId="77777777" w:rsidR="007574F8" w:rsidRDefault="0062277D">
      <w:pPr>
        <w:pStyle w:val="ListParagraph"/>
        <w:numPr>
          <w:ilvl w:val="2"/>
          <w:numId w:val="13"/>
        </w:numPr>
        <w:tabs>
          <w:tab w:val="left" w:pos="2578"/>
        </w:tabs>
        <w:spacing w:before="79" w:line="480" w:lineRule="auto"/>
        <w:ind w:right="1216" w:firstLine="720"/>
        <w:jc w:val="both"/>
        <w:rPr>
          <w:sz w:val="24"/>
        </w:rPr>
      </w:pPr>
      <w:bookmarkStart w:id="61" w:name="(g)_the_failure_of_the_Defaulting_Party_"/>
      <w:bookmarkEnd w:id="61"/>
      <w:r>
        <w:rPr>
          <w:sz w:val="24"/>
        </w:rPr>
        <w:lastRenderedPageBreak/>
        <w:t>the failure of the Defaulting Party to perform any material obligation set forth in this Agreement (except to the extent constituting a separate Event of Default) if such failure is not remedied within three (3) Business Days after written notice;</w:t>
      </w:r>
    </w:p>
    <w:p w14:paraId="4ED89874" w14:textId="77777777" w:rsidR="007574F8" w:rsidRDefault="0062277D">
      <w:pPr>
        <w:pStyle w:val="ListParagraph"/>
        <w:numPr>
          <w:ilvl w:val="2"/>
          <w:numId w:val="13"/>
        </w:numPr>
        <w:tabs>
          <w:tab w:val="left" w:pos="2577"/>
        </w:tabs>
        <w:spacing w:before="120"/>
        <w:ind w:left="2577" w:hanging="718"/>
        <w:jc w:val="both"/>
        <w:rPr>
          <w:sz w:val="24"/>
        </w:rPr>
      </w:pPr>
      <w:bookmarkStart w:id="62" w:name="(h)_the_Defaulting_Party_becomes_Bankrup"/>
      <w:bookmarkEnd w:id="62"/>
      <w:r>
        <w:rPr>
          <w:sz w:val="24"/>
        </w:rPr>
        <w:t>the</w:t>
      </w:r>
      <w:r>
        <w:rPr>
          <w:spacing w:val="-3"/>
          <w:sz w:val="24"/>
        </w:rPr>
        <w:t xml:space="preserve"> </w:t>
      </w:r>
      <w:r>
        <w:rPr>
          <w:sz w:val="24"/>
        </w:rPr>
        <w:t>Defaulting</w:t>
      </w:r>
      <w:r>
        <w:rPr>
          <w:spacing w:val="-1"/>
          <w:sz w:val="24"/>
        </w:rPr>
        <w:t xml:space="preserve"> </w:t>
      </w:r>
      <w:r>
        <w:rPr>
          <w:sz w:val="24"/>
        </w:rPr>
        <w:t>Party</w:t>
      </w:r>
      <w:r>
        <w:rPr>
          <w:spacing w:val="-1"/>
          <w:sz w:val="24"/>
        </w:rPr>
        <w:t xml:space="preserve"> </w:t>
      </w:r>
      <w:r>
        <w:rPr>
          <w:sz w:val="24"/>
        </w:rPr>
        <w:t>becomes</w:t>
      </w:r>
      <w:r>
        <w:rPr>
          <w:spacing w:val="-1"/>
          <w:sz w:val="24"/>
        </w:rPr>
        <w:t xml:space="preserve"> </w:t>
      </w:r>
      <w:r>
        <w:rPr>
          <w:spacing w:val="-2"/>
          <w:sz w:val="24"/>
        </w:rPr>
        <w:t>Bankrupt;</w:t>
      </w:r>
    </w:p>
    <w:p w14:paraId="665D7ACC" w14:textId="77777777" w:rsidR="007574F8" w:rsidRDefault="007574F8">
      <w:pPr>
        <w:pStyle w:val="BodyText"/>
        <w:spacing w:before="120"/>
      </w:pPr>
    </w:p>
    <w:p w14:paraId="2B3CCA17" w14:textId="77777777" w:rsidR="007574F8" w:rsidRDefault="0062277D">
      <w:pPr>
        <w:pStyle w:val="ListParagraph"/>
        <w:numPr>
          <w:ilvl w:val="2"/>
          <w:numId w:val="13"/>
        </w:numPr>
        <w:tabs>
          <w:tab w:val="left" w:pos="2637"/>
        </w:tabs>
        <w:spacing w:line="480" w:lineRule="auto"/>
        <w:ind w:left="1139" w:right="1218" w:firstLine="720"/>
        <w:jc w:val="both"/>
        <w:rPr>
          <w:sz w:val="24"/>
        </w:rPr>
      </w:pPr>
      <w:bookmarkStart w:id="63" w:name="(i)__PJM_holds_any_of_the_Companies_resp"/>
      <w:bookmarkEnd w:id="63"/>
      <w:r>
        <w:rPr>
          <w:sz w:val="24"/>
        </w:rPr>
        <w:t>PJM holds any of the Companies responsible for the provision of PIPP Supply,</w:t>
      </w:r>
      <w:r>
        <w:rPr>
          <w:spacing w:val="-9"/>
          <w:sz w:val="24"/>
        </w:rPr>
        <w:t xml:space="preserve"> </w:t>
      </w:r>
      <w:r>
        <w:rPr>
          <w:sz w:val="24"/>
        </w:rPr>
        <w:t>including</w:t>
      </w:r>
      <w:r>
        <w:rPr>
          <w:spacing w:val="-9"/>
          <w:sz w:val="24"/>
        </w:rPr>
        <w:t xml:space="preserve"> </w:t>
      </w:r>
      <w:r>
        <w:rPr>
          <w:sz w:val="24"/>
        </w:rPr>
        <w:t>Energy,</w:t>
      </w:r>
      <w:r>
        <w:rPr>
          <w:spacing w:val="-10"/>
          <w:sz w:val="24"/>
        </w:rPr>
        <w:t xml:space="preserve"> </w:t>
      </w:r>
      <w:r>
        <w:rPr>
          <w:sz w:val="24"/>
        </w:rPr>
        <w:t>Capacity</w:t>
      </w:r>
      <w:r>
        <w:rPr>
          <w:spacing w:val="-9"/>
          <w:sz w:val="24"/>
        </w:rPr>
        <w:t xml:space="preserve"> </w:t>
      </w:r>
      <w:r>
        <w:rPr>
          <w:sz w:val="24"/>
        </w:rPr>
        <w:t>and</w:t>
      </w:r>
      <w:r>
        <w:rPr>
          <w:spacing w:val="-9"/>
          <w:sz w:val="24"/>
        </w:rPr>
        <w:t xml:space="preserve"> </w:t>
      </w:r>
      <w:r>
        <w:rPr>
          <w:sz w:val="24"/>
        </w:rPr>
        <w:t>Ancillary</w:t>
      </w:r>
      <w:r>
        <w:rPr>
          <w:spacing w:val="-7"/>
          <w:sz w:val="24"/>
        </w:rPr>
        <w:t xml:space="preserve"> </w:t>
      </w:r>
      <w:r>
        <w:rPr>
          <w:sz w:val="24"/>
        </w:rPr>
        <w:t>Services,</w:t>
      </w:r>
      <w:r>
        <w:rPr>
          <w:spacing w:val="-9"/>
          <w:sz w:val="24"/>
        </w:rPr>
        <w:t xml:space="preserve"> </w:t>
      </w:r>
      <w:r>
        <w:rPr>
          <w:sz w:val="24"/>
        </w:rPr>
        <w:t>to</w:t>
      </w:r>
      <w:r>
        <w:rPr>
          <w:spacing w:val="-9"/>
          <w:sz w:val="24"/>
        </w:rPr>
        <w:t xml:space="preserve"> </w:t>
      </w:r>
      <w:r>
        <w:rPr>
          <w:sz w:val="24"/>
        </w:rPr>
        <w:t>meet</w:t>
      </w:r>
      <w:r>
        <w:rPr>
          <w:spacing w:val="-9"/>
          <w:sz w:val="24"/>
        </w:rPr>
        <w:t xml:space="preserve"> </w:t>
      </w:r>
      <w:r>
        <w:rPr>
          <w:sz w:val="24"/>
        </w:rPr>
        <w:t>the</w:t>
      </w:r>
      <w:r>
        <w:rPr>
          <w:spacing w:val="-7"/>
          <w:sz w:val="24"/>
        </w:rPr>
        <w:t xml:space="preserve"> </w:t>
      </w:r>
      <w:r>
        <w:rPr>
          <w:sz w:val="24"/>
        </w:rPr>
        <w:t>Defaulting</w:t>
      </w:r>
      <w:r>
        <w:rPr>
          <w:spacing w:val="-9"/>
          <w:sz w:val="24"/>
        </w:rPr>
        <w:t xml:space="preserve"> </w:t>
      </w:r>
      <w:r>
        <w:rPr>
          <w:sz w:val="24"/>
        </w:rPr>
        <w:t>Party’s PIPP Supplier Responsibility Share under this Agreement;</w:t>
      </w:r>
    </w:p>
    <w:p w14:paraId="56218FFF" w14:textId="77777777" w:rsidR="007574F8" w:rsidRDefault="0062277D">
      <w:pPr>
        <w:pStyle w:val="ListParagraph"/>
        <w:numPr>
          <w:ilvl w:val="2"/>
          <w:numId w:val="13"/>
        </w:numPr>
        <w:tabs>
          <w:tab w:val="left" w:pos="2577"/>
        </w:tabs>
        <w:spacing w:before="120" w:line="480" w:lineRule="auto"/>
        <w:ind w:left="1139" w:right="1215" w:firstLine="720"/>
        <w:jc w:val="both"/>
        <w:rPr>
          <w:sz w:val="24"/>
        </w:rPr>
      </w:pPr>
      <w:bookmarkStart w:id="64" w:name="(j)_the_occurrence_and_continuation_of:_"/>
      <w:bookmarkEnd w:id="64"/>
      <w:r>
        <w:rPr>
          <w:sz w:val="24"/>
        </w:rPr>
        <w:t>the occurrence and continuation of: (i) a default, event of default or other similar</w:t>
      </w:r>
      <w:r>
        <w:rPr>
          <w:spacing w:val="-6"/>
          <w:sz w:val="24"/>
        </w:rPr>
        <w:t xml:space="preserve"> </w:t>
      </w:r>
      <w:r>
        <w:rPr>
          <w:sz w:val="24"/>
        </w:rPr>
        <w:t>condition</w:t>
      </w:r>
      <w:r>
        <w:rPr>
          <w:spacing w:val="-5"/>
          <w:sz w:val="24"/>
        </w:rPr>
        <w:t xml:space="preserve"> </w:t>
      </w:r>
      <w:r>
        <w:rPr>
          <w:sz w:val="24"/>
        </w:rPr>
        <w:t>or</w:t>
      </w:r>
      <w:r>
        <w:rPr>
          <w:spacing w:val="-6"/>
          <w:sz w:val="24"/>
        </w:rPr>
        <w:t xml:space="preserve"> </w:t>
      </w:r>
      <w:r>
        <w:rPr>
          <w:sz w:val="24"/>
        </w:rPr>
        <w:t>event</w:t>
      </w:r>
      <w:r>
        <w:rPr>
          <w:spacing w:val="-4"/>
          <w:sz w:val="24"/>
        </w:rPr>
        <w:t xml:space="preserve"> </w:t>
      </w:r>
      <w:r>
        <w:rPr>
          <w:sz w:val="24"/>
        </w:rPr>
        <w:t>in</w:t>
      </w:r>
      <w:r>
        <w:rPr>
          <w:spacing w:val="-5"/>
          <w:sz w:val="24"/>
        </w:rPr>
        <w:t xml:space="preserve"> </w:t>
      </w:r>
      <w:r>
        <w:rPr>
          <w:sz w:val="24"/>
        </w:rPr>
        <w:t>respect</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Defaulting</w:t>
      </w:r>
      <w:r>
        <w:rPr>
          <w:spacing w:val="-5"/>
          <w:sz w:val="24"/>
        </w:rPr>
        <w:t xml:space="preserve"> </w:t>
      </w:r>
      <w:r>
        <w:rPr>
          <w:sz w:val="24"/>
        </w:rPr>
        <w:t>Party</w:t>
      </w:r>
      <w:r>
        <w:rPr>
          <w:spacing w:val="-5"/>
          <w:sz w:val="24"/>
        </w:rPr>
        <w:t xml:space="preserve"> </w:t>
      </w:r>
      <w:r>
        <w:rPr>
          <w:sz w:val="24"/>
        </w:rPr>
        <w:t>or</w:t>
      </w:r>
      <w:r>
        <w:rPr>
          <w:spacing w:val="-6"/>
          <w:sz w:val="24"/>
        </w:rPr>
        <w:t xml:space="preserve"> </w:t>
      </w:r>
      <w:r>
        <w:rPr>
          <w:sz w:val="24"/>
        </w:rPr>
        <w:t>its</w:t>
      </w:r>
      <w:r>
        <w:rPr>
          <w:spacing w:val="-5"/>
          <w:sz w:val="24"/>
        </w:rPr>
        <w:t xml:space="preserve"> </w:t>
      </w:r>
      <w:r>
        <w:rPr>
          <w:sz w:val="24"/>
        </w:rPr>
        <w:t>Guarantor,</w:t>
      </w:r>
      <w:r>
        <w:rPr>
          <w:spacing w:val="-5"/>
          <w:sz w:val="24"/>
        </w:rPr>
        <w:t xml:space="preserve"> </w:t>
      </w:r>
      <w:r>
        <w:rPr>
          <w:sz w:val="24"/>
        </w:rPr>
        <w:t>if</w:t>
      </w:r>
      <w:r>
        <w:rPr>
          <w:spacing w:val="-6"/>
          <w:sz w:val="24"/>
        </w:rPr>
        <w:t xml:space="preserve"> </w:t>
      </w:r>
      <w:r>
        <w:rPr>
          <w:sz w:val="24"/>
        </w:rPr>
        <w:t>applicable, under one or more agreements or instruments, individually or collectively, relating to indebtedness for borrowed money in an aggregate amount of not less than five percent (5%) of such Defaulting Party’s or Guarantor's (as the case may be) TNW, which results in such indebtedness becoming immediately due and payable; (ii) a default by the Defaulting</w:t>
      </w:r>
      <w:r>
        <w:rPr>
          <w:spacing w:val="-5"/>
          <w:sz w:val="24"/>
        </w:rPr>
        <w:t xml:space="preserve"> </w:t>
      </w:r>
      <w:r>
        <w:rPr>
          <w:sz w:val="24"/>
        </w:rPr>
        <w:t>Party</w:t>
      </w:r>
      <w:r>
        <w:rPr>
          <w:spacing w:val="-5"/>
          <w:sz w:val="24"/>
        </w:rPr>
        <w:t xml:space="preserve"> </w:t>
      </w:r>
      <w:r>
        <w:rPr>
          <w:sz w:val="24"/>
        </w:rPr>
        <w:t>or</w:t>
      </w:r>
      <w:r>
        <w:rPr>
          <w:spacing w:val="-6"/>
          <w:sz w:val="24"/>
        </w:rPr>
        <w:t xml:space="preserve"> </w:t>
      </w:r>
      <w:r>
        <w:rPr>
          <w:sz w:val="24"/>
        </w:rPr>
        <w:t>its</w:t>
      </w:r>
      <w:r>
        <w:rPr>
          <w:spacing w:val="-5"/>
          <w:sz w:val="24"/>
        </w:rPr>
        <w:t xml:space="preserve"> </w:t>
      </w:r>
      <w:r>
        <w:rPr>
          <w:sz w:val="24"/>
        </w:rPr>
        <w:t>Guarantor,</w:t>
      </w:r>
      <w:r>
        <w:rPr>
          <w:spacing w:val="-5"/>
          <w:sz w:val="24"/>
        </w:rPr>
        <w:t xml:space="preserve"> </w:t>
      </w:r>
      <w:r>
        <w:rPr>
          <w:sz w:val="24"/>
        </w:rPr>
        <w:t>if</w:t>
      </w:r>
      <w:r>
        <w:rPr>
          <w:spacing w:val="-6"/>
          <w:sz w:val="24"/>
        </w:rPr>
        <w:t xml:space="preserve"> </w:t>
      </w:r>
      <w:r>
        <w:rPr>
          <w:sz w:val="24"/>
        </w:rPr>
        <w:t>applicable,</w:t>
      </w:r>
      <w:r>
        <w:rPr>
          <w:spacing w:val="-5"/>
          <w:sz w:val="24"/>
        </w:rPr>
        <w:t xml:space="preserve"> </w:t>
      </w:r>
      <w:r>
        <w:rPr>
          <w:sz w:val="24"/>
        </w:rPr>
        <w:t>in</w:t>
      </w:r>
      <w:r>
        <w:rPr>
          <w:spacing w:val="-5"/>
          <w:sz w:val="24"/>
        </w:rPr>
        <w:t xml:space="preserve"> </w:t>
      </w:r>
      <w:r>
        <w:rPr>
          <w:sz w:val="24"/>
        </w:rPr>
        <w:t>making</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due</w:t>
      </w:r>
      <w:r>
        <w:rPr>
          <w:spacing w:val="-6"/>
          <w:sz w:val="24"/>
        </w:rPr>
        <w:t xml:space="preserve"> </w:t>
      </w:r>
      <w:r>
        <w:rPr>
          <w:sz w:val="24"/>
        </w:rPr>
        <w:t>date</w:t>
      </w:r>
      <w:r>
        <w:rPr>
          <w:spacing w:val="-6"/>
          <w:sz w:val="24"/>
        </w:rPr>
        <w:t xml:space="preserve"> </w:t>
      </w:r>
      <w:r>
        <w:rPr>
          <w:sz w:val="24"/>
        </w:rPr>
        <w:t>therefore</w:t>
      </w:r>
      <w:r>
        <w:rPr>
          <w:spacing w:val="-6"/>
          <w:sz w:val="24"/>
        </w:rPr>
        <w:t xml:space="preserve"> </w:t>
      </w:r>
      <w:r>
        <w:rPr>
          <w:sz w:val="24"/>
        </w:rPr>
        <w:t>one</w:t>
      </w:r>
      <w:r>
        <w:rPr>
          <w:spacing w:val="-6"/>
          <w:sz w:val="24"/>
        </w:rPr>
        <w:t xml:space="preserve"> </w:t>
      </w:r>
      <w:r>
        <w:rPr>
          <w:sz w:val="24"/>
        </w:rPr>
        <w:t>or more payments in respect of any obligation under contract or at law, individually or collectively, in an aggregate</w:t>
      </w:r>
      <w:r>
        <w:rPr>
          <w:spacing w:val="-1"/>
          <w:sz w:val="24"/>
        </w:rPr>
        <w:t xml:space="preserve"> </w:t>
      </w:r>
      <w:r>
        <w:rPr>
          <w:sz w:val="24"/>
        </w:rPr>
        <w:t>amount of</w:t>
      </w:r>
      <w:r>
        <w:rPr>
          <w:spacing w:val="-1"/>
          <w:sz w:val="24"/>
        </w:rPr>
        <w:t xml:space="preserve"> </w:t>
      </w:r>
      <w:r>
        <w:rPr>
          <w:sz w:val="24"/>
        </w:rPr>
        <w:t>not less than five percent (5%) of such Defaulting Party’s</w:t>
      </w:r>
      <w:r>
        <w:rPr>
          <w:spacing w:val="-12"/>
          <w:sz w:val="24"/>
        </w:rPr>
        <w:t xml:space="preserve"> </w:t>
      </w:r>
      <w:r>
        <w:rPr>
          <w:sz w:val="24"/>
        </w:rPr>
        <w:t>or</w:t>
      </w:r>
      <w:r>
        <w:rPr>
          <w:spacing w:val="-13"/>
          <w:sz w:val="24"/>
        </w:rPr>
        <w:t xml:space="preserve"> </w:t>
      </w:r>
      <w:r>
        <w:rPr>
          <w:sz w:val="24"/>
        </w:rPr>
        <w:t>Guarantor's</w:t>
      </w:r>
      <w:r>
        <w:rPr>
          <w:spacing w:val="-9"/>
          <w:sz w:val="24"/>
        </w:rPr>
        <w:t xml:space="preserve"> </w:t>
      </w:r>
      <w:r>
        <w:rPr>
          <w:sz w:val="24"/>
        </w:rPr>
        <w:t>(as</w:t>
      </w:r>
      <w:r>
        <w:rPr>
          <w:spacing w:val="-9"/>
          <w:sz w:val="24"/>
        </w:rPr>
        <w:t xml:space="preserve"> </w:t>
      </w:r>
      <w:r>
        <w:rPr>
          <w:sz w:val="24"/>
        </w:rPr>
        <w:t>the</w:t>
      </w:r>
      <w:r>
        <w:rPr>
          <w:spacing w:val="-13"/>
          <w:sz w:val="24"/>
        </w:rPr>
        <w:t xml:space="preserve"> </w:t>
      </w:r>
      <w:r>
        <w:rPr>
          <w:sz w:val="24"/>
        </w:rPr>
        <w:t>case</w:t>
      </w:r>
      <w:r>
        <w:rPr>
          <w:spacing w:val="-11"/>
          <w:sz w:val="24"/>
        </w:rPr>
        <w:t xml:space="preserve"> </w:t>
      </w:r>
      <w:r>
        <w:rPr>
          <w:sz w:val="24"/>
        </w:rPr>
        <w:t>may</w:t>
      </w:r>
      <w:r>
        <w:rPr>
          <w:spacing w:val="-12"/>
          <w:sz w:val="24"/>
        </w:rPr>
        <w:t xml:space="preserve"> </w:t>
      </w:r>
      <w:r>
        <w:rPr>
          <w:sz w:val="24"/>
        </w:rPr>
        <w:t>be)</w:t>
      </w:r>
      <w:r>
        <w:rPr>
          <w:spacing w:val="-11"/>
          <w:sz w:val="24"/>
        </w:rPr>
        <w:t xml:space="preserve"> </w:t>
      </w:r>
      <w:r>
        <w:rPr>
          <w:sz w:val="24"/>
        </w:rPr>
        <w:t>TNW;</w:t>
      </w:r>
      <w:r>
        <w:rPr>
          <w:spacing w:val="-9"/>
          <w:sz w:val="24"/>
        </w:rPr>
        <w:t xml:space="preserve"> </w:t>
      </w:r>
      <w:r>
        <w:rPr>
          <w:sz w:val="24"/>
        </w:rPr>
        <w:t>or</w:t>
      </w:r>
      <w:r>
        <w:rPr>
          <w:spacing w:val="-13"/>
          <w:sz w:val="24"/>
        </w:rPr>
        <w:t xml:space="preserve"> </w:t>
      </w:r>
      <w:r>
        <w:rPr>
          <w:sz w:val="24"/>
        </w:rPr>
        <w:t>(iii)</w:t>
      </w:r>
      <w:r>
        <w:rPr>
          <w:spacing w:val="-13"/>
          <w:sz w:val="24"/>
        </w:rPr>
        <w:t xml:space="preserve"> </w:t>
      </w:r>
      <w:r>
        <w:rPr>
          <w:sz w:val="24"/>
        </w:rPr>
        <w:t>a</w:t>
      </w:r>
      <w:r>
        <w:rPr>
          <w:spacing w:val="-13"/>
          <w:sz w:val="24"/>
        </w:rPr>
        <w:t xml:space="preserve"> </w:t>
      </w:r>
      <w:r>
        <w:rPr>
          <w:sz w:val="24"/>
        </w:rPr>
        <w:t>default,</w:t>
      </w:r>
      <w:r>
        <w:rPr>
          <w:spacing w:val="-12"/>
          <w:sz w:val="24"/>
        </w:rPr>
        <w:t xml:space="preserve"> </w:t>
      </w:r>
      <w:r>
        <w:rPr>
          <w:sz w:val="24"/>
        </w:rPr>
        <w:t>event</w:t>
      </w:r>
      <w:r>
        <w:rPr>
          <w:spacing w:val="-12"/>
          <w:sz w:val="24"/>
        </w:rPr>
        <w:t xml:space="preserve"> </w:t>
      </w:r>
      <w:r>
        <w:rPr>
          <w:sz w:val="24"/>
        </w:rPr>
        <w:t>of</w:t>
      </w:r>
      <w:r>
        <w:rPr>
          <w:spacing w:val="-10"/>
          <w:sz w:val="24"/>
        </w:rPr>
        <w:t xml:space="preserve"> </w:t>
      </w:r>
      <w:r>
        <w:rPr>
          <w:sz w:val="24"/>
        </w:rPr>
        <w:t>default</w:t>
      </w:r>
      <w:r>
        <w:rPr>
          <w:spacing w:val="-12"/>
          <w:sz w:val="24"/>
        </w:rPr>
        <w:t xml:space="preserve"> </w:t>
      </w:r>
      <w:r>
        <w:rPr>
          <w:sz w:val="24"/>
        </w:rPr>
        <w:t>or</w:t>
      </w:r>
      <w:r>
        <w:rPr>
          <w:spacing w:val="-13"/>
          <w:sz w:val="24"/>
        </w:rPr>
        <w:t xml:space="preserve"> </w:t>
      </w:r>
      <w:r>
        <w:rPr>
          <w:sz w:val="24"/>
        </w:rPr>
        <w:t>other similar</w:t>
      </w:r>
      <w:r>
        <w:rPr>
          <w:spacing w:val="-15"/>
          <w:sz w:val="24"/>
        </w:rPr>
        <w:t xml:space="preserve"> </w:t>
      </w:r>
      <w:r>
        <w:rPr>
          <w:sz w:val="24"/>
        </w:rPr>
        <w:t>condition</w:t>
      </w:r>
      <w:r>
        <w:rPr>
          <w:spacing w:val="-15"/>
          <w:sz w:val="24"/>
        </w:rPr>
        <w:t xml:space="preserve"> </w:t>
      </w:r>
      <w:r>
        <w:rPr>
          <w:sz w:val="24"/>
        </w:rPr>
        <w:t>or</w:t>
      </w:r>
      <w:r>
        <w:rPr>
          <w:spacing w:val="-15"/>
          <w:sz w:val="24"/>
        </w:rPr>
        <w:t xml:space="preserve"> </w:t>
      </w:r>
      <w:r>
        <w:rPr>
          <w:sz w:val="24"/>
        </w:rPr>
        <w:t>event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Defaulting</w:t>
      </w:r>
      <w:r>
        <w:rPr>
          <w:spacing w:val="-15"/>
          <w:sz w:val="24"/>
        </w:rPr>
        <w:t xml:space="preserve"> </w:t>
      </w:r>
      <w:r>
        <w:rPr>
          <w:sz w:val="24"/>
        </w:rPr>
        <w:t>Party</w:t>
      </w:r>
      <w:r>
        <w:rPr>
          <w:spacing w:val="-15"/>
          <w:sz w:val="24"/>
        </w:rPr>
        <w:t xml:space="preserve"> </w:t>
      </w:r>
      <w:r>
        <w:rPr>
          <w:sz w:val="24"/>
        </w:rPr>
        <w:t>under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PIPP</w:t>
      </w:r>
      <w:r>
        <w:rPr>
          <w:spacing w:val="-15"/>
          <w:sz w:val="24"/>
        </w:rPr>
        <w:t xml:space="preserve"> </w:t>
      </w:r>
      <w:r>
        <w:rPr>
          <w:sz w:val="24"/>
        </w:rPr>
        <w:t>Supply</w:t>
      </w:r>
      <w:r>
        <w:rPr>
          <w:spacing w:val="-15"/>
          <w:sz w:val="24"/>
        </w:rPr>
        <w:t xml:space="preserve"> </w:t>
      </w:r>
      <w:r>
        <w:rPr>
          <w:sz w:val="24"/>
        </w:rPr>
        <w:t>Agreement or</w:t>
      </w:r>
      <w:r>
        <w:rPr>
          <w:spacing w:val="-8"/>
          <w:sz w:val="24"/>
        </w:rPr>
        <w:t xml:space="preserve"> </w:t>
      </w:r>
      <w:r>
        <w:rPr>
          <w:sz w:val="24"/>
        </w:rPr>
        <w:t>by</w:t>
      </w:r>
      <w:r>
        <w:rPr>
          <w:spacing w:val="-7"/>
          <w:sz w:val="24"/>
        </w:rPr>
        <w:t xml:space="preserve"> </w:t>
      </w:r>
      <w:r>
        <w:rPr>
          <w:sz w:val="24"/>
        </w:rPr>
        <w:t>its</w:t>
      </w:r>
      <w:r>
        <w:rPr>
          <w:spacing w:val="-7"/>
          <w:sz w:val="24"/>
        </w:rPr>
        <w:t xml:space="preserve"> </w:t>
      </w:r>
      <w:r>
        <w:rPr>
          <w:sz w:val="24"/>
        </w:rPr>
        <w:t>Guarantor</w:t>
      </w:r>
      <w:r>
        <w:rPr>
          <w:spacing w:val="-8"/>
          <w:sz w:val="24"/>
        </w:rPr>
        <w:t xml:space="preserve"> </w:t>
      </w:r>
      <w:r>
        <w:rPr>
          <w:sz w:val="24"/>
        </w:rPr>
        <w:t>under</w:t>
      </w:r>
      <w:r>
        <w:rPr>
          <w:spacing w:val="-6"/>
          <w:sz w:val="24"/>
        </w:rPr>
        <w:t xml:space="preserve"> </w:t>
      </w:r>
      <w:r>
        <w:rPr>
          <w:sz w:val="24"/>
        </w:rPr>
        <w:t>any</w:t>
      </w:r>
      <w:r>
        <w:rPr>
          <w:spacing w:val="-7"/>
          <w:sz w:val="24"/>
        </w:rPr>
        <w:t xml:space="preserve"> </w:t>
      </w:r>
      <w:r>
        <w:rPr>
          <w:sz w:val="24"/>
        </w:rPr>
        <w:t>guaranty</w:t>
      </w:r>
      <w:r>
        <w:rPr>
          <w:spacing w:val="-5"/>
          <w:sz w:val="24"/>
        </w:rPr>
        <w:t xml:space="preserve"> </w:t>
      </w:r>
      <w:r>
        <w:rPr>
          <w:sz w:val="24"/>
        </w:rPr>
        <w:t>with</w:t>
      </w:r>
      <w:r>
        <w:rPr>
          <w:spacing w:val="-7"/>
          <w:sz w:val="24"/>
        </w:rPr>
        <w:t xml:space="preserve"> </w:t>
      </w:r>
      <w:r>
        <w:rPr>
          <w:sz w:val="24"/>
        </w:rPr>
        <w:t>respect</w:t>
      </w:r>
      <w:r>
        <w:rPr>
          <w:spacing w:val="-7"/>
          <w:sz w:val="24"/>
        </w:rPr>
        <w:t xml:space="preserve"> </w:t>
      </w:r>
      <w:r>
        <w:rPr>
          <w:sz w:val="24"/>
        </w:rPr>
        <w:t>to</w:t>
      </w:r>
      <w:r>
        <w:rPr>
          <w:spacing w:val="-7"/>
          <w:sz w:val="24"/>
        </w:rPr>
        <w:t xml:space="preserve"> </w:t>
      </w:r>
      <w:r>
        <w:rPr>
          <w:sz w:val="24"/>
        </w:rPr>
        <w:t>any</w:t>
      </w:r>
      <w:r>
        <w:rPr>
          <w:spacing w:val="-5"/>
          <w:sz w:val="24"/>
        </w:rPr>
        <w:t xml:space="preserve"> </w:t>
      </w:r>
      <w:r>
        <w:rPr>
          <w:sz w:val="24"/>
        </w:rPr>
        <w:t>Other</w:t>
      </w:r>
      <w:r>
        <w:rPr>
          <w:spacing w:val="-6"/>
          <w:sz w:val="24"/>
        </w:rPr>
        <w:t xml:space="preserve"> </w:t>
      </w:r>
      <w:r>
        <w:rPr>
          <w:sz w:val="24"/>
        </w:rPr>
        <w:t>PIPP</w:t>
      </w:r>
      <w:r>
        <w:rPr>
          <w:spacing w:val="-7"/>
          <w:sz w:val="24"/>
        </w:rPr>
        <w:t xml:space="preserve"> </w:t>
      </w:r>
      <w:r>
        <w:rPr>
          <w:sz w:val="24"/>
        </w:rPr>
        <w:t>Supply</w:t>
      </w:r>
      <w:r>
        <w:rPr>
          <w:spacing w:val="-7"/>
          <w:sz w:val="24"/>
        </w:rPr>
        <w:t xml:space="preserve"> </w:t>
      </w:r>
      <w:r>
        <w:rPr>
          <w:sz w:val="24"/>
        </w:rPr>
        <w:t xml:space="preserve">Agreement; </w:t>
      </w:r>
      <w:r>
        <w:rPr>
          <w:spacing w:val="-4"/>
          <w:sz w:val="24"/>
        </w:rPr>
        <w:t>and</w:t>
      </w:r>
    </w:p>
    <w:p w14:paraId="609E19F4" w14:textId="77777777" w:rsidR="007574F8" w:rsidRDefault="0062277D">
      <w:pPr>
        <w:pStyle w:val="ListParagraph"/>
        <w:numPr>
          <w:ilvl w:val="2"/>
          <w:numId w:val="13"/>
        </w:numPr>
        <w:tabs>
          <w:tab w:val="left" w:pos="2577"/>
        </w:tabs>
        <w:spacing w:before="117" w:line="480" w:lineRule="auto"/>
        <w:ind w:left="1139" w:right="1219" w:firstLine="720"/>
        <w:jc w:val="both"/>
        <w:rPr>
          <w:sz w:val="24"/>
        </w:rPr>
      </w:pPr>
      <w:bookmarkStart w:id="65" w:name="(k)_with_respect_to_a_Defaulting_Party’s"/>
      <w:bookmarkEnd w:id="65"/>
      <w:r>
        <w:rPr>
          <w:sz w:val="24"/>
        </w:rPr>
        <w:t>with</w:t>
      </w:r>
      <w:r>
        <w:rPr>
          <w:spacing w:val="-12"/>
          <w:sz w:val="24"/>
        </w:rPr>
        <w:t xml:space="preserve"> </w:t>
      </w:r>
      <w:r>
        <w:rPr>
          <w:sz w:val="24"/>
        </w:rPr>
        <w:t>respect</w:t>
      </w:r>
      <w:r>
        <w:rPr>
          <w:spacing w:val="-11"/>
          <w:sz w:val="24"/>
        </w:rPr>
        <w:t xml:space="preserve"> </w:t>
      </w:r>
      <w:r>
        <w:rPr>
          <w:sz w:val="24"/>
        </w:rPr>
        <w:t>to</w:t>
      </w:r>
      <w:r>
        <w:rPr>
          <w:spacing w:val="-12"/>
          <w:sz w:val="24"/>
        </w:rPr>
        <w:t xml:space="preserve"> </w:t>
      </w:r>
      <w:r>
        <w:rPr>
          <w:sz w:val="24"/>
        </w:rPr>
        <w:t>a</w:t>
      </w:r>
      <w:r>
        <w:rPr>
          <w:spacing w:val="-12"/>
          <w:sz w:val="24"/>
        </w:rPr>
        <w:t xml:space="preserve"> </w:t>
      </w:r>
      <w:r>
        <w:rPr>
          <w:sz w:val="24"/>
        </w:rPr>
        <w:t>Defaulting</w:t>
      </w:r>
      <w:r>
        <w:rPr>
          <w:spacing w:val="-12"/>
          <w:sz w:val="24"/>
        </w:rPr>
        <w:t xml:space="preserve"> </w:t>
      </w:r>
      <w:r>
        <w:rPr>
          <w:sz w:val="24"/>
        </w:rPr>
        <w:t>Party’s</w:t>
      </w:r>
      <w:r>
        <w:rPr>
          <w:spacing w:val="-11"/>
          <w:sz w:val="24"/>
        </w:rPr>
        <w:t xml:space="preserve"> </w:t>
      </w:r>
      <w:r>
        <w:rPr>
          <w:sz w:val="24"/>
        </w:rPr>
        <w:t>Guarantor,</w:t>
      </w:r>
      <w:r>
        <w:rPr>
          <w:spacing w:val="-12"/>
          <w:sz w:val="24"/>
        </w:rPr>
        <w:t xml:space="preserve"> </w:t>
      </w:r>
      <w:r>
        <w:rPr>
          <w:sz w:val="24"/>
        </w:rPr>
        <w:t>if</w:t>
      </w:r>
      <w:r>
        <w:rPr>
          <w:spacing w:val="-12"/>
          <w:sz w:val="24"/>
        </w:rPr>
        <w:t xml:space="preserve"> </w:t>
      </w:r>
      <w:r>
        <w:rPr>
          <w:sz w:val="24"/>
        </w:rPr>
        <w:t>any,</w:t>
      </w:r>
      <w:r>
        <w:rPr>
          <w:spacing w:val="-12"/>
          <w:sz w:val="24"/>
        </w:rPr>
        <w:t xml:space="preserve"> </w:t>
      </w:r>
      <w:r>
        <w:rPr>
          <w:sz w:val="24"/>
        </w:rPr>
        <w:t>(i)</w:t>
      </w:r>
      <w:r>
        <w:rPr>
          <w:spacing w:val="-12"/>
          <w:sz w:val="24"/>
        </w:rPr>
        <w:t xml:space="preserve"> </w:t>
      </w:r>
      <w:r>
        <w:rPr>
          <w:sz w:val="24"/>
        </w:rPr>
        <w:t>any</w:t>
      </w:r>
      <w:r>
        <w:rPr>
          <w:spacing w:val="-12"/>
          <w:sz w:val="24"/>
        </w:rPr>
        <w:t xml:space="preserve"> </w:t>
      </w:r>
      <w:r>
        <w:rPr>
          <w:sz w:val="24"/>
        </w:rPr>
        <w:t>representation or warranty made by such Guarantor in connection with this Agreement or any related Guaranty</w:t>
      </w:r>
      <w:r>
        <w:rPr>
          <w:spacing w:val="29"/>
          <w:sz w:val="24"/>
        </w:rPr>
        <w:t xml:space="preserve"> </w:t>
      </w:r>
      <w:r>
        <w:rPr>
          <w:sz w:val="24"/>
        </w:rPr>
        <w:t>is</w:t>
      </w:r>
      <w:r>
        <w:rPr>
          <w:spacing w:val="27"/>
          <w:sz w:val="24"/>
        </w:rPr>
        <w:t xml:space="preserve"> </w:t>
      </w:r>
      <w:r>
        <w:rPr>
          <w:sz w:val="24"/>
        </w:rPr>
        <w:t>intentionally</w:t>
      </w:r>
      <w:r>
        <w:rPr>
          <w:spacing w:val="27"/>
          <w:sz w:val="24"/>
        </w:rPr>
        <w:t xml:space="preserve"> </w:t>
      </w:r>
      <w:r>
        <w:rPr>
          <w:sz w:val="24"/>
        </w:rPr>
        <w:t>or</w:t>
      </w:r>
      <w:r>
        <w:rPr>
          <w:spacing w:val="27"/>
          <w:sz w:val="24"/>
        </w:rPr>
        <w:t xml:space="preserve"> </w:t>
      </w:r>
      <w:r>
        <w:rPr>
          <w:sz w:val="24"/>
        </w:rPr>
        <w:t>unintentionally</w:t>
      </w:r>
      <w:r>
        <w:rPr>
          <w:spacing w:val="29"/>
          <w:sz w:val="24"/>
        </w:rPr>
        <w:t xml:space="preserve"> </w:t>
      </w:r>
      <w:r>
        <w:rPr>
          <w:sz w:val="24"/>
        </w:rPr>
        <w:t>false</w:t>
      </w:r>
      <w:r>
        <w:rPr>
          <w:spacing w:val="28"/>
          <w:sz w:val="24"/>
        </w:rPr>
        <w:t xml:space="preserve"> </w:t>
      </w:r>
      <w:r>
        <w:rPr>
          <w:sz w:val="24"/>
        </w:rPr>
        <w:t>or</w:t>
      </w:r>
      <w:r>
        <w:rPr>
          <w:spacing w:val="27"/>
          <w:sz w:val="24"/>
        </w:rPr>
        <w:t xml:space="preserve"> </w:t>
      </w:r>
      <w:r>
        <w:rPr>
          <w:sz w:val="24"/>
        </w:rPr>
        <w:t>misleading</w:t>
      </w:r>
      <w:r>
        <w:rPr>
          <w:spacing w:val="29"/>
          <w:sz w:val="24"/>
        </w:rPr>
        <w:t xml:space="preserve"> </w:t>
      </w:r>
      <w:r>
        <w:rPr>
          <w:sz w:val="24"/>
        </w:rPr>
        <w:t>in</w:t>
      </w:r>
      <w:r>
        <w:rPr>
          <w:spacing w:val="27"/>
          <w:sz w:val="24"/>
        </w:rPr>
        <w:t xml:space="preserve"> </w:t>
      </w:r>
      <w:r>
        <w:rPr>
          <w:sz w:val="24"/>
        </w:rPr>
        <w:t>any</w:t>
      </w:r>
      <w:r>
        <w:rPr>
          <w:spacing w:val="29"/>
          <w:sz w:val="24"/>
        </w:rPr>
        <w:t xml:space="preserve"> </w:t>
      </w:r>
      <w:r>
        <w:rPr>
          <w:sz w:val="24"/>
        </w:rPr>
        <w:t>material</w:t>
      </w:r>
      <w:r>
        <w:rPr>
          <w:spacing w:val="30"/>
          <w:sz w:val="24"/>
        </w:rPr>
        <w:t xml:space="preserve"> </w:t>
      </w:r>
      <w:r>
        <w:rPr>
          <w:sz w:val="24"/>
        </w:rPr>
        <w:t>respect</w:t>
      </w:r>
    </w:p>
    <w:p w14:paraId="2C568A32"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0F0070DD" w14:textId="77777777" w:rsidR="007574F8" w:rsidRDefault="0062277D">
      <w:pPr>
        <w:pStyle w:val="BodyText"/>
        <w:spacing w:before="79" w:line="480" w:lineRule="auto"/>
        <w:ind w:left="1139" w:right="1214"/>
        <w:jc w:val="both"/>
      </w:pPr>
      <w:r>
        <w:lastRenderedPageBreak/>
        <w:t>when made or when deemed made or repeated; (ii) the failure of such Guarantor to make any payment required or to perform any other material covenant or obligation in any Guaranty made in connection with this Agreement and such failure shall not be remedied within three (3) Business Days after written notice; (iii) the failure of such Guarantor’s Guaranty</w:t>
      </w:r>
      <w:r>
        <w:rPr>
          <w:spacing w:val="-6"/>
        </w:rPr>
        <w:t xml:space="preserve"> </w:t>
      </w:r>
      <w:r>
        <w:t>to</w:t>
      </w:r>
      <w:r>
        <w:rPr>
          <w:spacing w:val="-6"/>
        </w:rPr>
        <w:t xml:space="preserve"> </w:t>
      </w:r>
      <w:r>
        <w:t>be</w:t>
      </w:r>
      <w:r>
        <w:rPr>
          <w:spacing w:val="-7"/>
        </w:rPr>
        <w:t xml:space="preserve"> </w:t>
      </w:r>
      <w:r>
        <w:t>in</w:t>
      </w:r>
      <w:r>
        <w:rPr>
          <w:spacing w:val="-6"/>
        </w:rPr>
        <w:t xml:space="preserve"> </w:t>
      </w:r>
      <w:r>
        <w:t>full</w:t>
      </w:r>
      <w:r>
        <w:rPr>
          <w:spacing w:val="-5"/>
        </w:rPr>
        <w:t xml:space="preserve"> </w:t>
      </w:r>
      <w:r>
        <w:t>force</w:t>
      </w:r>
      <w:r>
        <w:rPr>
          <w:spacing w:val="-7"/>
        </w:rPr>
        <w:t xml:space="preserve"> </w:t>
      </w:r>
      <w:r>
        <w:t>and</w:t>
      </w:r>
      <w:r>
        <w:rPr>
          <w:spacing w:val="-6"/>
        </w:rPr>
        <w:t xml:space="preserve"> </w:t>
      </w:r>
      <w:r>
        <w:t>effect</w:t>
      </w:r>
      <w:r>
        <w:rPr>
          <w:spacing w:val="-5"/>
        </w:rPr>
        <w:t xml:space="preserve"> </w:t>
      </w:r>
      <w:r>
        <w:t>(other</w:t>
      </w:r>
      <w:r>
        <w:rPr>
          <w:spacing w:val="-7"/>
        </w:rPr>
        <w:t xml:space="preserve"> </w:t>
      </w:r>
      <w:r>
        <w:t>than</w:t>
      </w:r>
      <w:r>
        <w:rPr>
          <w:spacing w:val="-6"/>
        </w:rPr>
        <w:t xml:space="preserve"> </w:t>
      </w:r>
      <w:r>
        <w:t>in</w:t>
      </w:r>
      <w:r>
        <w:rPr>
          <w:spacing w:val="-6"/>
        </w:rPr>
        <w:t xml:space="preserve"> </w:t>
      </w:r>
      <w:r>
        <w:t>accordance</w:t>
      </w:r>
      <w:r>
        <w:rPr>
          <w:spacing w:val="-7"/>
        </w:rPr>
        <w:t xml:space="preserve"> </w:t>
      </w:r>
      <w:r>
        <w:t>with</w:t>
      </w:r>
      <w:r>
        <w:rPr>
          <w:spacing w:val="-6"/>
        </w:rPr>
        <w:t xml:space="preserve"> </w:t>
      </w:r>
      <w:r>
        <w:t>its</w:t>
      </w:r>
      <w:r>
        <w:rPr>
          <w:spacing w:val="-6"/>
        </w:rPr>
        <w:t xml:space="preserve"> </w:t>
      </w:r>
      <w:r>
        <w:t>terms)</w:t>
      </w:r>
      <w:r>
        <w:rPr>
          <w:spacing w:val="-7"/>
        </w:rPr>
        <w:t xml:space="preserve"> </w:t>
      </w:r>
      <w:r>
        <w:t>prior</w:t>
      </w:r>
      <w:r>
        <w:rPr>
          <w:spacing w:val="-7"/>
        </w:rPr>
        <w:t xml:space="preserve"> </w:t>
      </w:r>
      <w:r>
        <w:t>to</w:t>
      </w:r>
      <w:r>
        <w:rPr>
          <w:spacing w:val="-6"/>
        </w:rPr>
        <w:t xml:space="preserve"> </w:t>
      </w:r>
      <w:r>
        <w:t>the satisfaction of all obligations of the Defaulting Party under this Agreement without the written</w:t>
      </w:r>
      <w:r>
        <w:rPr>
          <w:spacing w:val="-11"/>
        </w:rPr>
        <w:t xml:space="preserve"> </w:t>
      </w:r>
      <w:r>
        <w:t>consent</w:t>
      </w:r>
      <w:r>
        <w:rPr>
          <w:spacing w:val="-10"/>
        </w:rPr>
        <w:t xml:space="preserve"> </w:t>
      </w:r>
      <w:r>
        <w:t>of</w:t>
      </w:r>
      <w:r>
        <w:rPr>
          <w:spacing w:val="-11"/>
        </w:rPr>
        <w:t xml:space="preserve"> </w:t>
      </w:r>
      <w:r>
        <w:t>the</w:t>
      </w:r>
      <w:r>
        <w:rPr>
          <w:spacing w:val="-12"/>
        </w:rPr>
        <w:t xml:space="preserve"> </w:t>
      </w:r>
      <w:r>
        <w:t>Companies;</w:t>
      </w:r>
      <w:r>
        <w:rPr>
          <w:spacing w:val="-10"/>
        </w:rPr>
        <w:t xml:space="preserve"> </w:t>
      </w:r>
      <w:r>
        <w:t>(iv)</w:t>
      </w:r>
      <w:r>
        <w:rPr>
          <w:spacing w:val="-11"/>
        </w:rPr>
        <w:t xml:space="preserve"> </w:t>
      </w:r>
      <w:r>
        <w:t>such</w:t>
      </w:r>
      <w:r>
        <w:rPr>
          <w:spacing w:val="-11"/>
        </w:rPr>
        <w:t xml:space="preserve"> </w:t>
      </w:r>
      <w:r>
        <w:t>Guarantor</w:t>
      </w:r>
      <w:r>
        <w:rPr>
          <w:spacing w:val="-11"/>
        </w:rPr>
        <w:t xml:space="preserve"> </w:t>
      </w:r>
      <w:r>
        <w:t>repudiates,</w:t>
      </w:r>
      <w:r>
        <w:rPr>
          <w:spacing w:val="-11"/>
        </w:rPr>
        <w:t xml:space="preserve"> </w:t>
      </w:r>
      <w:r>
        <w:t>disaffirms,</w:t>
      </w:r>
      <w:r>
        <w:rPr>
          <w:spacing w:val="-11"/>
        </w:rPr>
        <w:t xml:space="preserve"> </w:t>
      </w:r>
      <w:r>
        <w:t>disclaims,</w:t>
      </w:r>
      <w:r>
        <w:rPr>
          <w:spacing w:val="-11"/>
        </w:rPr>
        <w:t xml:space="preserve"> </w:t>
      </w:r>
      <w:r>
        <w:t>or rejects,</w:t>
      </w:r>
      <w:r>
        <w:rPr>
          <w:spacing w:val="-14"/>
        </w:rPr>
        <w:t xml:space="preserve"> </w:t>
      </w:r>
      <w:r>
        <w:t>in</w:t>
      </w:r>
      <w:r>
        <w:rPr>
          <w:spacing w:val="-14"/>
        </w:rPr>
        <w:t xml:space="preserve"> </w:t>
      </w:r>
      <w:r>
        <w:t>whole</w:t>
      </w:r>
      <w:r>
        <w:rPr>
          <w:spacing w:val="-15"/>
        </w:rPr>
        <w:t xml:space="preserve"> </w:t>
      </w:r>
      <w:r>
        <w:t>or</w:t>
      </w:r>
      <w:r>
        <w:rPr>
          <w:spacing w:val="-15"/>
        </w:rPr>
        <w:t xml:space="preserve"> </w:t>
      </w:r>
      <w:r>
        <w:t>in</w:t>
      </w:r>
      <w:r>
        <w:rPr>
          <w:spacing w:val="-14"/>
        </w:rPr>
        <w:t xml:space="preserve"> </w:t>
      </w:r>
      <w:r>
        <w:t>part,</w:t>
      </w:r>
      <w:r>
        <w:rPr>
          <w:spacing w:val="-14"/>
        </w:rPr>
        <w:t xml:space="preserve"> </w:t>
      </w:r>
      <w:r>
        <w:t>or</w:t>
      </w:r>
      <w:r>
        <w:rPr>
          <w:spacing w:val="-15"/>
        </w:rPr>
        <w:t xml:space="preserve"> </w:t>
      </w:r>
      <w:r>
        <w:t>challenges</w:t>
      </w:r>
      <w:r>
        <w:rPr>
          <w:spacing w:val="-14"/>
        </w:rPr>
        <w:t xml:space="preserve"> </w:t>
      </w:r>
      <w:r>
        <w:t>the</w:t>
      </w:r>
      <w:r>
        <w:rPr>
          <w:spacing w:val="-15"/>
        </w:rPr>
        <w:t xml:space="preserve"> </w:t>
      </w:r>
      <w:r>
        <w:t>validity</w:t>
      </w:r>
      <w:r>
        <w:rPr>
          <w:spacing w:val="-14"/>
        </w:rPr>
        <w:t xml:space="preserve"> </w:t>
      </w:r>
      <w:r>
        <w:t>of</w:t>
      </w:r>
      <w:r>
        <w:rPr>
          <w:spacing w:val="-15"/>
        </w:rPr>
        <w:t xml:space="preserve"> </w:t>
      </w:r>
      <w:r>
        <w:t>the</w:t>
      </w:r>
      <w:r>
        <w:rPr>
          <w:spacing w:val="-15"/>
        </w:rPr>
        <w:t xml:space="preserve"> </w:t>
      </w:r>
      <w:r>
        <w:t>Guaranty;</w:t>
      </w:r>
      <w:r>
        <w:rPr>
          <w:spacing w:val="-14"/>
        </w:rPr>
        <w:t xml:space="preserve"> </w:t>
      </w:r>
      <w:r>
        <w:t>or</w:t>
      </w:r>
      <w:r>
        <w:rPr>
          <w:spacing w:val="-15"/>
        </w:rPr>
        <w:t xml:space="preserve"> </w:t>
      </w:r>
      <w:r>
        <w:t>(v)</w:t>
      </w:r>
      <w:r>
        <w:rPr>
          <w:spacing w:val="-13"/>
        </w:rPr>
        <w:t xml:space="preserve"> </w:t>
      </w:r>
      <w:r>
        <w:t>such</w:t>
      </w:r>
      <w:r>
        <w:rPr>
          <w:spacing w:val="-15"/>
        </w:rPr>
        <w:t xml:space="preserve"> </w:t>
      </w:r>
      <w:r>
        <w:t>Guarantor becomes Bankrupt.</w:t>
      </w:r>
    </w:p>
    <w:p w14:paraId="1EF699D1" w14:textId="77777777" w:rsidR="007574F8" w:rsidRDefault="0062277D">
      <w:pPr>
        <w:pStyle w:val="Heading3"/>
        <w:numPr>
          <w:ilvl w:val="1"/>
          <w:numId w:val="13"/>
        </w:numPr>
        <w:tabs>
          <w:tab w:val="left" w:pos="1860"/>
        </w:tabs>
        <w:jc w:val="both"/>
        <w:rPr>
          <w:u w:val="none"/>
        </w:rPr>
      </w:pPr>
      <w:bookmarkStart w:id="66" w:name="5.2_Rights_Upon_an_Event_of_Default"/>
      <w:bookmarkEnd w:id="66"/>
      <w:r>
        <w:t>Rights</w:t>
      </w:r>
      <w:r>
        <w:rPr>
          <w:spacing w:val="-4"/>
        </w:rPr>
        <w:t xml:space="preserve"> </w:t>
      </w:r>
      <w:r>
        <w:t>Upon</w:t>
      </w:r>
      <w:r>
        <w:rPr>
          <w:spacing w:val="-1"/>
        </w:rPr>
        <w:t xml:space="preserve"> </w:t>
      </w:r>
      <w:r>
        <w:t>an</w:t>
      </w:r>
      <w:r>
        <w:rPr>
          <w:spacing w:val="-2"/>
        </w:rPr>
        <w:t xml:space="preserve"> </w:t>
      </w:r>
      <w:r>
        <w:t>Event</w:t>
      </w:r>
      <w:r>
        <w:rPr>
          <w:spacing w:val="-2"/>
        </w:rPr>
        <w:t xml:space="preserve"> </w:t>
      </w:r>
      <w:r>
        <w:t>of</w:t>
      </w:r>
      <w:r>
        <w:rPr>
          <w:spacing w:val="-2"/>
        </w:rPr>
        <w:t xml:space="preserve"> Default</w:t>
      </w:r>
    </w:p>
    <w:p w14:paraId="75779DFF" w14:textId="77777777" w:rsidR="007574F8" w:rsidRDefault="0062277D">
      <w:pPr>
        <w:pStyle w:val="BodyText"/>
        <w:spacing w:before="240" w:line="480" w:lineRule="auto"/>
        <w:ind w:left="1140" w:right="1218" w:firstLine="720"/>
        <w:jc w:val="both"/>
      </w:pPr>
      <w:r>
        <w:t>If an Event of Default shall have occurred and be continuing, the Non-Defaulting Party shall have the right to:</w:t>
      </w:r>
    </w:p>
    <w:p w14:paraId="08F52CE3" w14:textId="77777777" w:rsidR="007574F8" w:rsidRDefault="0062277D">
      <w:pPr>
        <w:pStyle w:val="ListParagraph"/>
        <w:numPr>
          <w:ilvl w:val="2"/>
          <w:numId w:val="13"/>
        </w:numPr>
        <w:tabs>
          <w:tab w:val="left" w:pos="2579"/>
        </w:tabs>
        <w:spacing w:line="480" w:lineRule="auto"/>
        <w:ind w:right="1217" w:firstLine="720"/>
        <w:jc w:val="both"/>
        <w:rPr>
          <w:sz w:val="24"/>
        </w:rPr>
      </w:pPr>
      <w:bookmarkStart w:id="67" w:name="(a)_immediately_suspend_performance_upon"/>
      <w:bookmarkEnd w:id="67"/>
      <w:r>
        <w:rPr>
          <w:sz w:val="24"/>
        </w:rPr>
        <w:t>immediately suspend performance upon written notice to the Defaulting Party;</w:t>
      </w:r>
      <w:r>
        <w:rPr>
          <w:spacing w:val="-8"/>
          <w:sz w:val="24"/>
        </w:rPr>
        <w:t xml:space="preserve"> </w:t>
      </w:r>
      <w:r>
        <w:rPr>
          <w:sz w:val="24"/>
        </w:rPr>
        <w:t>provided,</w:t>
      </w:r>
      <w:r>
        <w:rPr>
          <w:spacing w:val="-8"/>
          <w:sz w:val="24"/>
        </w:rPr>
        <w:t xml:space="preserve"> </w:t>
      </w:r>
      <w:r>
        <w:rPr>
          <w:sz w:val="24"/>
        </w:rPr>
        <w:t>however,</w:t>
      </w:r>
      <w:r>
        <w:rPr>
          <w:spacing w:val="-8"/>
          <w:sz w:val="24"/>
        </w:rPr>
        <w:t xml:space="preserve"> </w:t>
      </w:r>
      <w:r>
        <w:rPr>
          <w:sz w:val="24"/>
        </w:rPr>
        <w:t>that</w:t>
      </w:r>
      <w:r>
        <w:rPr>
          <w:spacing w:val="-8"/>
          <w:sz w:val="24"/>
        </w:rPr>
        <w:t xml:space="preserve"> </w:t>
      </w:r>
      <w:r>
        <w:rPr>
          <w:sz w:val="24"/>
        </w:rPr>
        <w:t>if</w:t>
      </w:r>
      <w:r>
        <w:rPr>
          <w:spacing w:val="-9"/>
          <w:sz w:val="24"/>
        </w:rPr>
        <w:t xml:space="preserve"> </w:t>
      </w:r>
      <w:r>
        <w:rPr>
          <w:sz w:val="24"/>
        </w:rPr>
        <w:t>the</w:t>
      </w:r>
      <w:r>
        <w:rPr>
          <w:spacing w:val="-9"/>
          <w:sz w:val="24"/>
        </w:rPr>
        <w:t xml:space="preserve"> </w:t>
      </w:r>
      <w:r>
        <w:rPr>
          <w:sz w:val="24"/>
        </w:rPr>
        <w:t>PIPP</w:t>
      </w:r>
      <w:r>
        <w:rPr>
          <w:spacing w:val="-7"/>
          <w:sz w:val="24"/>
        </w:rPr>
        <w:t xml:space="preserve"> </w:t>
      </w:r>
      <w:r>
        <w:rPr>
          <w:sz w:val="24"/>
        </w:rPr>
        <w:t>Supplier</w:t>
      </w:r>
      <w:r>
        <w:rPr>
          <w:spacing w:val="-9"/>
          <w:sz w:val="24"/>
        </w:rPr>
        <w:t xml:space="preserve"> </w:t>
      </w:r>
      <w:r>
        <w:rPr>
          <w:sz w:val="24"/>
        </w:rPr>
        <w:t>is</w:t>
      </w:r>
      <w:r>
        <w:rPr>
          <w:spacing w:val="-8"/>
          <w:sz w:val="24"/>
        </w:rPr>
        <w:t xml:space="preserve"> </w:t>
      </w:r>
      <w:r>
        <w:rPr>
          <w:sz w:val="24"/>
        </w:rPr>
        <w:t>the</w:t>
      </w:r>
      <w:r>
        <w:rPr>
          <w:spacing w:val="-9"/>
          <w:sz w:val="24"/>
        </w:rPr>
        <w:t xml:space="preserve"> </w:t>
      </w:r>
      <w:r>
        <w:rPr>
          <w:sz w:val="24"/>
        </w:rPr>
        <w:t>Non-Defaulting</w:t>
      </w:r>
      <w:r>
        <w:rPr>
          <w:spacing w:val="-8"/>
          <w:sz w:val="24"/>
        </w:rPr>
        <w:t xml:space="preserve"> </w:t>
      </w:r>
      <w:r>
        <w:rPr>
          <w:sz w:val="24"/>
        </w:rPr>
        <w:t>Party,</w:t>
      </w:r>
      <w:r>
        <w:rPr>
          <w:spacing w:val="-8"/>
          <w:sz w:val="24"/>
        </w:rPr>
        <w:t xml:space="preserve"> </w:t>
      </w:r>
      <w:r>
        <w:rPr>
          <w:sz w:val="24"/>
        </w:rPr>
        <w:t>such</w:t>
      </w:r>
      <w:r>
        <w:rPr>
          <w:spacing w:val="-8"/>
          <w:sz w:val="24"/>
        </w:rPr>
        <w:t xml:space="preserve"> </w:t>
      </w:r>
      <w:r>
        <w:rPr>
          <w:sz w:val="24"/>
        </w:rPr>
        <w:t>PIPP Supplier may only suspend performance if the default of the Defaulting Party constitutes an Event of Default under Sections 5.1(a) or (h);</w:t>
      </w:r>
    </w:p>
    <w:p w14:paraId="40C7ADA6" w14:textId="77777777" w:rsidR="007574F8" w:rsidRDefault="0062277D">
      <w:pPr>
        <w:pStyle w:val="ListParagraph"/>
        <w:numPr>
          <w:ilvl w:val="2"/>
          <w:numId w:val="13"/>
        </w:numPr>
        <w:tabs>
          <w:tab w:val="left" w:pos="2578"/>
        </w:tabs>
        <w:spacing w:before="121" w:line="480" w:lineRule="auto"/>
        <w:ind w:right="1215" w:firstLine="720"/>
        <w:jc w:val="both"/>
        <w:rPr>
          <w:sz w:val="24"/>
        </w:rPr>
      </w:pPr>
      <w:bookmarkStart w:id="68" w:name="(b)_declare_an_Early_Termination_and_des"/>
      <w:bookmarkEnd w:id="68"/>
      <w:r>
        <w:rPr>
          <w:sz w:val="24"/>
        </w:rPr>
        <w:t>declare an Early Termination and designate by written notice an Early Termination</w:t>
      </w:r>
      <w:r>
        <w:rPr>
          <w:spacing w:val="-13"/>
          <w:sz w:val="24"/>
        </w:rPr>
        <w:t xml:space="preserve"> </w:t>
      </w:r>
      <w:r>
        <w:rPr>
          <w:sz w:val="24"/>
        </w:rPr>
        <w:t>Date</w:t>
      </w:r>
      <w:r>
        <w:rPr>
          <w:spacing w:val="-14"/>
          <w:sz w:val="24"/>
        </w:rPr>
        <w:t xml:space="preserve"> </w:t>
      </w:r>
      <w:r>
        <w:rPr>
          <w:sz w:val="24"/>
        </w:rPr>
        <w:t>which</w:t>
      </w:r>
      <w:r>
        <w:rPr>
          <w:spacing w:val="-11"/>
          <w:sz w:val="24"/>
        </w:rPr>
        <w:t xml:space="preserve"> </w:t>
      </w:r>
      <w:r>
        <w:rPr>
          <w:sz w:val="24"/>
        </w:rPr>
        <w:t>shall</w:t>
      </w:r>
      <w:r>
        <w:rPr>
          <w:spacing w:val="-13"/>
          <w:sz w:val="24"/>
        </w:rPr>
        <w:t xml:space="preserve"> </w:t>
      </w:r>
      <w:r>
        <w:rPr>
          <w:sz w:val="24"/>
        </w:rPr>
        <w:t>be</w:t>
      </w:r>
      <w:r>
        <w:rPr>
          <w:spacing w:val="-14"/>
          <w:sz w:val="24"/>
        </w:rPr>
        <w:t xml:space="preserve"> </w:t>
      </w:r>
      <w:r>
        <w:rPr>
          <w:sz w:val="24"/>
        </w:rPr>
        <w:t>no</w:t>
      </w:r>
      <w:r>
        <w:rPr>
          <w:spacing w:val="-13"/>
          <w:sz w:val="24"/>
        </w:rPr>
        <w:t xml:space="preserve"> </w:t>
      </w:r>
      <w:r>
        <w:rPr>
          <w:sz w:val="24"/>
        </w:rPr>
        <w:t>earlier</w:t>
      </w:r>
      <w:r>
        <w:rPr>
          <w:spacing w:val="-14"/>
          <w:sz w:val="24"/>
        </w:rPr>
        <w:t xml:space="preserve"> </w:t>
      </w:r>
      <w:r>
        <w:rPr>
          <w:sz w:val="24"/>
        </w:rPr>
        <w:t>than</w:t>
      </w:r>
      <w:r>
        <w:rPr>
          <w:spacing w:val="-13"/>
          <w:sz w:val="24"/>
        </w:rPr>
        <w:t xml:space="preserve"> </w:t>
      </w:r>
      <w:r>
        <w:rPr>
          <w:sz w:val="24"/>
        </w:rPr>
        <w:t>the</w:t>
      </w:r>
      <w:r>
        <w:rPr>
          <w:spacing w:val="-14"/>
          <w:sz w:val="24"/>
        </w:rPr>
        <w:t xml:space="preserve"> </w:t>
      </w:r>
      <w:r>
        <w:rPr>
          <w:sz w:val="24"/>
        </w:rPr>
        <w:t>day</w:t>
      </w:r>
      <w:r>
        <w:rPr>
          <w:spacing w:val="-13"/>
          <w:sz w:val="24"/>
        </w:rPr>
        <w:t xml:space="preserve"> </w:t>
      </w:r>
      <w:r>
        <w:rPr>
          <w:sz w:val="24"/>
        </w:rPr>
        <w:t>such</w:t>
      </w:r>
      <w:r>
        <w:rPr>
          <w:spacing w:val="-13"/>
          <w:sz w:val="24"/>
        </w:rPr>
        <w:t xml:space="preserve"> </w:t>
      </w:r>
      <w:r>
        <w:rPr>
          <w:sz w:val="24"/>
        </w:rPr>
        <w:t>designation</w:t>
      </w:r>
      <w:r>
        <w:rPr>
          <w:spacing w:val="-13"/>
          <w:sz w:val="24"/>
        </w:rPr>
        <w:t xml:space="preserve"> </w:t>
      </w:r>
      <w:r>
        <w:rPr>
          <w:sz w:val="24"/>
        </w:rPr>
        <w:t>notice</w:t>
      </w:r>
      <w:r>
        <w:rPr>
          <w:spacing w:val="-14"/>
          <w:sz w:val="24"/>
        </w:rPr>
        <w:t xml:space="preserve"> </w:t>
      </w:r>
      <w:r>
        <w:rPr>
          <w:sz w:val="24"/>
        </w:rPr>
        <w:t>is</w:t>
      </w:r>
      <w:r>
        <w:rPr>
          <w:spacing w:val="-13"/>
          <w:sz w:val="24"/>
        </w:rPr>
        <w:t xml:space="preserve"> </w:t>
      </w:r>
      <w:r>
        <w:rPr>
          <w:sz w:val="24"/>
        </w:rPr>
        <w:t>effective and no later than twenty (20) calendar days after such notice is effective; provided, however, that if the PIPP Supplier is the Non-Defaulting Party, such PIPP Supplier may only declare on Early Termination if the default of the Defaulting Party constitutes an Event of Default under Sections 5.1(a) or (h);</w:t>
      </w:r>
    </w:p>
    <w:p w14:paraId="475D8116"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692E0347" w14:textId="77777777" w:rsidR="007574F8" w:rsidRDefault="0062277D">
      <w:pPr>
        <w:pStyle w:val="ListParagraph"/>
        <w:numPr>
          <w:ilvl w:val="2"/>
          <w:numId w:val="13"/>
        </w:numPr>
        <w:tabs>
          <w:tab w:val="left" w:pos="2579"/>
        </w:tabs>
        <w:spacing w:before="79" w:line="480" w:lineRule="auto"/>
        <w:ind w:right="1215" w:firstLine="720"/>
        <w:jc w:val="both"/>
        <w:rPr>
          <w:sz w:val="24"/>
        </w:rPr>
      </w:pPr>
      <w:bookmarkStart w:id="69" w:name="(c)_calculate_and_receive_from_the_Defau"/>
      <w:bookmarkEnd w:id="69"/>
      <w:r>
        <w:rPr>
          <w:sz w:val="24"/>
        </w:rPr>
        <w:lastRenderedPageBreak/>
        <w:t>calculate and receive from the Defaulting Party payment for any Default Damages which the Non-Defaulting Party incurs as of the date of the event giving rise to the</w:t>
      </w:r>
      <w:r>
        <w:rPr>
          <w:spacing w:val="-6"/>
          <w:sz w:val="24"/>
        </w:rPr>
        <w:t xml:space="preserve"> </w:t>
      </w:r>
      <w:r>
        <w:rPr>
          <w:sz w:val="24"/>
        </w:rPr>
        <w:t>Event</w:t>
      </w:r>
      <w:r>
        <w:rPr>
          <w:spacing w:val="-4"/>
          <w:sz w:val="24"/>
        </w:rPr>
        <w:t xml:space="preserve"> </w:t>
      </w:r>
      <w:r>
        <w:rPr>
          <w:sz w:val="24"/>
        </w:rPr>
        <w:t>of</w:t>
      </w:r>
      <w:r>
        <w:rPr>
          <w:spacing w:val="-6"/>
          <w:sz w:val="24"/>
        </w:rPr>
        <w:t xml:space="preserve"> </w:t>
      </w:r>
      <w:r>
        <w:rPr>
          <w:sz w:val="24"/>
        </w:rPr>
        <w:t>Default,</w:t>
      </w:r>
      <w:r>
        <w:rPr>
          <w:spacing w:val="-5"/>
          <w:sz w:val="24"/>
        </w:rPr>
        <w:t xml:space="preserve"> </w:t>
      </w:r>
      <w:r>
        <w:rPr>
          <w:sz w:val="24"/>
        </w:rPr>
        <w:t>until</w:t>
      </w:r>
      <w:r>
        <w:rPr>
          <w:spacing w:val="-4"/>
          <w:sz w:val="24"/>
        </w:rPr>
        <w:t xml:space="preserve"> </w:t>
      </w:r>
      <w:r>
        <w:rPr>
          <w:sz w:val="24"/>
        </w:rPr>
        <w:t>the</w:t>
      </w:r>
      <w:r>
        <w:rPr>
          <w:spacing w:val="-6"/>
          <w:sz w:val="24"/>
        </w:rPr>
        <w:t xml:space="preserve"> </w:t>
      </w:r>
      <w:r>
        <w:rPr>
          <w:sz w:val="24"/>
        </w:rPr>
        <w:t>earlier</w:t>
      </w:r>
      <w:r>
        <w:rPr>
          <w:spacing w:val="-6"/>
          <w:sz w:val="24"/>
        </w:rPr>
        <w:t xml:space="preserve"> </w:t>
      </w:r>
      <w:r>
        <w:rPr>
          <w:sz w:val="24"/>
        </w:rPr>
        <w:t>of:</w:t>
      </w:r>
      <w:r>
        <w:rPr>
          <w:spacing w:val="-4"/>
          <w:sz w:val="24"/>
        </w:rPr>
        <w:t xml:space="preserve"> </w:t>
      </w:r>
      <w:r>
        <w:rPr>
          <w:sz w:val="24"/>
        </w:rPr>
        <w:t>(i)</w:t>
      </w:r>
      <w:r>
        <w:rPr>
          <w:spacing w:val="-6"/>
          <w:sz w:val="24"/>
        </w:rPr>
        <w:t xml:space="preserve"> </w:t>
      </w:r>
      <w:r>
        <w:rPr>
          <w:sz w:val="24"/>
        </w:rPr>
        <w:t>the</w:t>
      </w:r>
      <w:r>
        <w:rPr>
          <w:spacing w:val="-6"/>
          <w:sz w:val="24"/>
        </w:rPr>
        <w:t xml:space="preserve"> </w:t>
      </w:r>
      <w:r>
        <w:rPr>
          <w:sz w:val="24"/>
        </w:rPr>
        <w:t>Early</w:t>
      </w:r>
      <w:r>
        <w:rPr>
          <w:spacing w:val="-5"/>
          <w:sz w:val="24"/>
        </w:rPr>
        <w:t xml:space="preserve"> </w:t>
      </w:r>
      <w:r>
        <w:rPr>
          <w:sz w:val="24"/>
        </w:rPr>
        <w:t>Termination</w:t>
      </w:r>
      <w:r>
        <w:rPr>
          <w:spacing w:val="-5"/>
          <w:sz w:val="24"/>
        </w:rPr>
        <w:t xml:space="preserve"> </w:t>
      </w:r>
      <w:r>
        <w:rPr>
          <w:sz w:val="24"/>
        </w:rPr>
        <w:t>Date</w:t>
      </w:r>
      <w:r>
        <w:rPr>
          <w:spacing w:val="-6"/>
          <w:sz w:val="24"/>
        </w:rPr>
        <w:t xml:space="preserve"> </w:t>
      </w:r>
      <w:r>
        <w:rPr>
          <w:sz w:val="24"/>
        </w:rPr>
        <w:t>(if</w:t>
      </w:r>
      <w:r>
        <w:rPr>
          <w:spacing w:val="-3"/>
          <w:sz w:val="24"/>
        </w:rPr>
        <w:t xml:space="preserve"> </w:t>
      </w:r>
      <w:r>
        <w:rPr>
          <w:sz w:val="24"/>
        </w:rPr>
        <w:t>applicable);</w:t>
      </w:r>
      <w:r>
        <w:rPr>
          <w:spacing w:val="-4"/>
          <w:sz w:val="24"/>
        </w:rPr>
        <w:t xml:space="preserve"> </w:t>
      </w:r>
      <w:r>
        <w:rPr>
          <w:sz w:val="24"/>
        </w:rPr>
        <w:t>(ii) the date the Event of Default has been cured by the Defaulting Party; or (iii) the date the Non-Defaulting Party waives such Event of Default;</w:t>
      </w:r>
    </w:p>
    <w:p w14:paraId="2540B647" w14:textId="77777777" w:rsidR="007574F8" w:rsidRDefault="0062277D">
      <w:pPr>
        <w:pStyle w:val="ListParagraph"/>
        <w:numPr>
          <w:ilvl w:val="2"/>
          <w:numId w:val="13"/>
        </w:numPr>
        <w:tabs>
          <w:tab w:val="left" w:pos="2578"/>
        </w:tabs>
        <w:spacing w:before="120" w:line="480" w:lineRule="auto"/>
        <w:ind w:right="1217" w:firstLine="720"/>
        <w:jc w:val="both"/>
        <w:rPr>
          <w:sz w:val="24"/>
        </w:rPr>
      </w:pPr>
      <w:bookmarkStart w:id="70" w:name="(d)_withhold_any_payments_due_to_the_Def"/>
      <w:bookmarkEnd w:id="70"/>
      <w:r>
        <w:rPr>
          <w:sz w:val="24"/>
        </w:rPr>
        <w:t>withhold any payments due to the Defaulting Party under this Agreement as a set-off against any Default Damages, or Termination Payment, as applicable, the Defaulting Party is entitled to receive;</w:t>
      </w:r>
    </w:p>
    <w:p w14:paraId="3E9D8275" w14:textId="77777777" w:rsidR="007574F8" w:rsidRDefault="0062277D">
      <w:pPr>
        <w:pStyle w:val="ListParagraph"/>
        <w:numPr>
          <w:ilvl w:val="2"/>
          <w:numId w:val="13"/>
        </w:numPr>
        <w:tabs>
          <w:tab w:val="left" w:pos="2579"/>
        </w:tabs>
        <w:spacing w:before="120" w:line="480" w:lineRule="auto"/>
        <w:ind w:right="1220" w:firstLine="720"/>
        <w:jc w:val="both"/>
        <w:rPr>
          <w:sz w:val="24"/>
        </w:rPr>
      </w:pPr>
      <w:bookmarkStart w:id="71" w:name="(e)_draw_down,_liquidate,_set-off_agains"/>
      <w:bookmarkEnd w:id="71"/>
      <w:r>
        <w:rPr>
          <w:sz w:val="24"/>
        </w:rPr>
        <w:t>draw down, liquidate, set-off against, or demand payment under, any Guaranty, ICR Collateral and Margin Collateral; and</w:t>
      </w:r>
    </w:p>
    <w:p w14:paraId="3BA292FA" w14:textId="77777777" w:rsidR="007574F8" w:rsidRDefault="0062277D">
      <w:pPr>
        <w:pStyle w:val="ListParagraph"/>
        <w:numPr>
          <w:ilvl w:val="2"/>
          <w:numId w:val="13"/>
        </w:numPr>
        <w:tabs>
          <w:tab w:val="left" w:pos="2578"/>
        </w:tabs>
        <w:spacing w:before="120"/>
        <w:ind w:left="2578" w:hanging="718"/>
        <w:jc w:val="both"/>
        <w:rPr>
          <w:sz w:val="24"/>
        </w:rPr>
      </w:pPr>
      <w:bookmarkStart w:id="72" w:name="(f)_exercise_any_other_remedies_at_law_o"/>
      <w:bookmarkEnd w:id="72"/>
      <w:r>
        <w:rPr>
          <w:sz w:val="24"/>
        </w:rPr>
        <w:t>exercise</w:t>
      </w:r>
      <w:r>
        <w:rPr>
          <w:spacing w:val="-2"/>
          <w:sz w:val="24"/>
        </w:rPr>
        <w:t xml:space="preserve"> </w:t>
      </w:r>
      <w:r>
        <w:rPr>
          <w:sz w:val="24"/>
        </w:rPr>
        <w:t>any</w:t>
      </w:r>
      <w:r>
        <w:rPr>
          <w:spacing w:val="-1"/>
          <w:sz w:val="24"/>
        </w:rPr>
        <w:t xml:space="preserve"> </w:t>
      </w:r>
      <w:r>
        <w:rPr>
          <w:sz w:val="24"/>
        </w:rPr>
        <w:t>other</w:t>
      </w:r>
      <w:r>
        <w:rPr>
          <w:spacing w:val="-1"/>
          <w:sz w:val="24"/>
        </w:rPr>
        <w:t xml:space="preserve"> </w:t>
      </w:r>
      <w:r>
        <w:rPr>
          <w:sz w:val="24"/>
        </w:rPr>
        <w:t>remedies</w:t>
      </w:r>
      <w:r>
        <w:rPr>
          <w:spacing w:val="-1"/>
          <w:sz w:val="24"/>
        </w:rPr>
        <w:t xml:space="preserve"> </w:t>
      </w:r>
      <w:r>
        <w:rPr>
          <w:sz w:val="24"/>
        </w:rPr>
        <w:t>at</w:t>
      </w:r>
      <w:r>
        <w:rPr>
          <w:spacing w:val="-1"/>
          <w:sz w:val="24"/>
        </w:rPr>
        <w:t xml:space="preserve"> </w:t>
      </w:r>
      <w:r>
        <w:rPr>
          <w:sz w:val="24"/>
        </w:rPr>
        <w:t>law</w:t>
      </w:r>
      <w:r>
        <w:rPr>
          <w:spacing w:val="-1"/>
          <w:sz w:val="24"/>
        </w:rPr>
        <w:t xml:space="preserve"> </w:t>
      </w:r>
      <w:r>
        <w:rPr>
          <w:sz w:val="24"/>
        </w:rPr>
        <w:t>or</w:t>
      </w:r>
      <w:r>
        <w:rPr>
          <w:spacing w:val="-2"/>
          <w:sz w:val="24"/>
        </w:rPr>
        <w:t xml:space="preserve"> </w:t>
      </w:r>
      <w:r>
        <w:rPr>
          <w:sz w:val="24"/>
        </w:rPr>
        <w:t>in</w:t>
      </w:r>
      <w:r>
        <w:rPr>
          <w:spacing w:val="-1"/>
          <w:sz w:val="24"/>
        </w:rPr>
        <w:t xml:space="preserve"> </w:t>
      </w:r>
      <w:r>
        <w:rPr>
          <w:spacing w:val="-2"/>
          <w:sz w:val="24"/>
        </w:rPr>
        <w:t>equity.</w:t>
      </w:r>
    </w:p>
    <w:p w14:paraId="66ED5DCE" w14:textId="77777777" w:rsidR="007574F8" w:rsidRDefault="007574F8">
      <w:pPr>
        <w:pStyle w:val="BodyText"/>
        <w:spacing w:before="120"/>
      </w:pPr>
    </w:p>
    <w:p w14:paraId="3B3491A3" w14:textId="77777777" w:rsidR="007574F8" w:rsidRDefault="0062277D">
      <w:pPr>
        <w:pStyle w:val="Heading3"/>
        <w:numPr>
          <w:ilvl w:val="1"/>
          <w:numId w:val="13"/>
        </w:numPr>
        <w:tabs>
          <w:tab w:val="left" w:pos="1859"/>
        </w:tabs>
        <w:spacing w:before="0"/>
        <w:ind w:left="1859" w:hanging="719"/>
        <w:rPr>
          <w:u w:val="none"/>
        </w:rPr>
      </w:pPr>
      <w:bookmarkStart w:id="73" w:name="_TOC_250049"/>
      <w:r>
        <w:rPr>
          <w:spacing w:val="-5"/>
        </w:rPr>
        <w:t xml:space="preserve"> </w:t>
      </w:r>
      <w:r>
        <w:t>Default</w:t>
      </w:r>
      <w:r>
        <w:rPr>
          <w:spacing w:val="-3"/>
        </w:rPr>
        <w:t xml:space="preserve"> </w:t>
      </w:r>
      <w:r>
        <w:t>Damages;</w:t>
      </w:r>
      <w:r>
        <w:rPr>
          <w:spacing w:val="-3"/>
        </w:rPr>
        <w:t xml:space="preserve"> </w:t>
      </w:r>
      <w:r>
        <w:t>Settlement</w:t>
      </w:r>
      <w:r>
        <w:rPr>
          <w:spacing w:val="-3"/>
        </w:rPr>
        <w:t xml:space="preserve"> </w:t>
      </w:r>
      <w:r>
        <w:t>Amount;</w:t>
      </w:r>
      <w:r>
        <w:rPr>
          <w:spacing w:val="-3"/>
        </w:rPr>
        <w:t xml:space="preserve"> </w:t>
      </w:r>
      <w:r>
        <w:t>Termination</w:t>
      </w:r>
      <w:bookmarkEnd w:id="73"/>
      <w:r>
        <w:rPr>
          <w:spacing w:val="-2"/>
        </w:rPr>
        <w:t xml:space="preserve"> Payment</w:t>
      </w:r>
    </w:p>
    <w:p w14:paraId="6AC3DFF9" w14:textId="77777777" w:rsidR="007574F8" w:rsidRDefault="0062277D">
      <w:pPr>
        <w:pStyle w:val="ListParagraph"/>
        <w:numPr>
          <w:ilvl w:val="2"/>
          <w:numId w:val="13"/>
        </w:numPr>
        <w:tabs>
          <w:tab w:val="left" w:pos="2579"/>
        </w:tabs>
        <w:spacing w:before="240"/>
        <w:ind w:left="2579" w:hanging="719"/>
        <w:jc w:val="both"/>
        <w:rPr>
          <w:sz w:val="24"/>
        </w:rPr>
      </w:pPr>
      <w:bookmarkStart w:id="74" w:name="(a)_Default_Damages.__Subject_to_Section"/>
      <w:bookmarkEnd w:id="74"/>
      <w:r>
        <w:rPr>
          <w:b/>
          <w:sz w:val="24"/>
          <w:u w:val="single"/>
        </w:rPr>
        <w:t>Default</w:t>
      </w:r>
      <w:r>
        <w:rPr>
          <w:b/>
          <w:spacing w:val="-11"/>
          <w:sz w:val="24"/>
          <w:u w:val="single"/>
        </w:rPr>
        <w:t xml:space="preserve"> </w:t>
      </w:r>
      <w:r>
        <w:rPr>
          <w:b/>
          <w:sz w:val="24"/>
          <w:u w:val="single"/>
        </w:rPr>
        <w:t>Damages</w:t>
      </w:r>
      <w:r>
        <w:rPr>
          <w:sz w:val="24"/>
        </w:rPr>
        <w:t>.</w:t>
      </w:r>
      <w:r>
        <w:rPr>
          <w:spacing w:val="41"/>
          <w:sz w:val="24"/>
        </w:rPr>
        <w:t xml:space="preserve"> </w:t>
      </w:r>
      <w:r>
        <w:rPr>
          <w:sz w:val="24"/>
        </w:rPr>
        <w:t>Subject</w:t>
      </w:r>
      <w:r>
        <w:rPr>
          <w:spacing w:val="-9"/>
          <w:sz w:val="24"/>
        </w:rPr>
        <w:t xml:space="preserve"> </w:t>
      </w:r>
      <w:r>
        <w:rPr>
          <w:sz w:val="24"/>
        </w:rPr>
        <w:t>to</w:t>
      </w:r>
      <w:r>
        <w:rPr>
          <w:spacing w:val="-10"/>
          <w:sz w:val="24"/>
        </w:rPr>
        <w:t xml:space="preserve"> </w:t>
      </w:r>
      <w:r>
        <w:rPr>
          <w:sz w:val="24"/>
        </w:rPr>
        <w:t>Section</w:t>
      </w:r>
      <w:r>
        <w:rPr>
          <w:spacing w:val="-11"/>
          <w:sz w:val="24"/>
        </w:rPr>
        <w:t xml:space="preserve"> </w:t>
      </w:r>
      <w:r>
        <w:rPr>
          <w:sz w:val="24"/>
        </w:rPr>
        <w:t>5.3(e),</w:t>
      </w:r>
      <w:r>
        <w:rPr>
          <w:spacing w:val="-10"/>
          <w:sz w:val="24"/>
        </w:rPr>
        <w:t xml:space="preserve"> </w:t>
      </w:r>
      <w:r>
        <w:rPr>
          <w:sz w:val="24"/>
        </w:rPr>
        <w:t>the</w:t>
      </w:r>
      <w:r>
        <w:rPr>
          <w:spacing w:val="-11"/>
          <w:sz w:val="24"/>
        </w:rPr>
        <w:t xml:space="preserve"> </w:t>
      </w:r>
      <w:r>
        <w:rPr>
          <w:sz w:val="24"/>
        </w:rPr>
        <w:t>Defaulting</w:t>
      </w:r>
      <w:r>
        <w:rPr>
          <w:spacing w:val="-10"/>
          <w:sz w:val="24"/>
        </w:rPr>
        <w:t xml:space="preserve"> </w:t>
      </w:r>
      <w:r>
        <w:rPr>
          <w:sz w:val="24"/>
        </w:rPr>
        <w:t>Party</w:t>
      </w:r>
      <w:r>
        <w:rPr>
          <w:spacing w:val="-10"/>
          <w:sz w:val="24"/>
        </w:rPr>
        <w:t xml:space="preserve"> </w:t>
      </w:r>
      <w:r>
        <w:rPr>
          <w:sz w:val="24"/>
        </w:rPr>
        <w:t>shall</w:t>
      </w:r>
      <w:r>
        <w:rPr>
          <w:spacing w:val="-9"/>
          <w:sz w:val="24"/>
        </w:rPr>
        <w:t xml:space="preserve"> </w:t>
      </w:r>
      <w:r>
        <w:rPr>
          <w:spacing w:val="-5"/>
          <w:sz w:val="24"/>
        </w:rPr>
        <w:t>pay</w:t>
      </w:r>
    </w:p>
    <w:p w14:paraId="7774316A" w14:textId="77777777" w:rsidR="007574F8" w:rsidRDefault="007574F8">
      <w:pPr>
        <w:pStyle w:val="BodyText"/>
      </w:pPr>
    </w:p>
    <w:p w14:paraId="3F98A72B" w14:textId="77777777" w:rsidR="007574F8" w:rsidRDefault="0062277D">
      <w:pPr>
        <w:pStyle w:val="BodyText"/>
        <w:spacing w:line="480" w:lineRule="auto"/>
        <w:ind w:left="1140" w:right="1219"/>
        <w:jc w:val="both"/>
      </w:pPr>
      <w:r>
        <w:t>Default</w:t>
      </w:r>
      <w:r>
        <w:rPr>
          <w:spacing w:val="-4"/>
        </w:rPr>
        <w:t xml:space="preserve"> </w:t>
      </w:r>
      <w:r>
        <w:t>Damages</w:t>
      </w:r>
      <w:r>
        <w:rPr>
          <w:spacing w:val="-4"/>
        </w:rPr>
        <w:t xml:space="preserve"> </w:t>
      </w:r>
      <w:r>
        <w:t>on</w:t>
      </w:r>
      <w:r>
        <w:rPr>
          <w:spacing w:val="-4"/>
        </w:rPr>
        <w:t xml:space="preserve"> </w:t>
      </w:r>
      <w:r>
        <w:t>or</w:t>
      </w:r>
      <w:r>
        <w:rPr>
          <w:spacing w:val="-5"/>
        </w:rPr>
        <w:t xml:space="preserve"> </w:t>
      </w:r>
      <w:r>
        <w:t>before</w:t>
      </w:r>
      <w:r>
        <w:rPr>
          <w:spacing w:val="-5"/>
        </w:rPr>
        <w:t xml:space="preserve"> </w:t>
      </w:r>
      <w:r>
        <w:t>three</w:t>
      </w:r>
      <w:r>
        <w:rPr>
          <w:spacing w:val="-5"/>
        </w:rPr>
        <w:t xml:space="preserve"> </w:t>
      </w:r>
      <w:r>
        <w:t>(3)</w:t>
      </w:r>
      <w:r>
        <w:rPr>
          <w:spacing w:val="-5"/>
        </w:rPr>
        <w:t xml:space="preserve"> </w:t>
      </w:r>
      <w:r>
        <w:t>Business</w:t>
      </w:r>
      <w:r>
        <w:rPr>
          <w:spacing w:val="-4"/>
        </w:rPr>
        <w:t xml:space="preserve"> </w:t>
      </w:r>
      <w:r>
        <w:t>Days</w:t>
      </w:r>
      <w:r>
        <w:rPr>
          <w:spacing w:val="-4"/>
        </w:rPr>
        <w:t xml:space="preserve"> </w:t>
      </w:r>
      <w:r>
        <w:t>after</w:t>
      </w:r>
      <w:r>
        <w:rPr>
          <w:spacing w:val="-5"/>
        </w:rPr>
        <w:t xml:space="preserve"> </w:t>
      </w:r>
      <w:r>
        <w:t>receipt</w:t>
      </w:r>
      <w:r>
        <w:rPr>
          <w:spacing w:val="-4"/>
        </w:rPr>
        <w:t xml:space="preserve"> </w:t>
      </w:r>
      <w:r>
        <w:t>of</w:t>
      </w:r>
      <w:r>
        <w:rPr>
          <w:spacing w:val="-5"/>
        </w:rPr>
        <w:t xml:space="preserve"> </w:t>
      </w:r>
      <w:r>
        <w:t>an</w:t>
      </w:r>
      <w:r>
        <w:rPr>
          <w:spacing w:val="-4"/>
        </w:rPr>
        <w:t xml:space="preserve"> </w:t>
      </w:r>
      <w:r>
        <w:t>invoice</w:t>
      </w:r>
      <w:r>
        <w:rPr>
          <w:spacing w:val="-5"/>
        </w:rPr>
        <w:t xml:space="preserve"> </w:t>
      </w:r>
      <w:r>
        <w:t>therefor. The</w:t>
      </w:r>
      <w:r>
        <w:rPr>
          <w:spacing w:val="-15"/>
        </w:rPr>
        <w:t xml:space="preserve"> </w:t>
      </w:r>
      <w:r>
        <w:t>invoice</w:t>
      </w:r>
      <w:r>
        <w:rPr>
          <w:spacing w:val="-15"/>
        </w:rPr>
        <w:t xml:space="preserve"> </w:t>
      </w:r>
      <w:r>
        <w:t>shall</w:t>
      </w:r>
      <w:r>
        <w:rPr>
          <w:spacing w:val="-15"/>
        </w:rPr>
        <w:t xml:space="preserve"> </w:t>
      </w:r>
      <w:r>
        <w:t>include</w:t>
      </w:r>
      <w:r>
        <w:rPr>
          <w:spacing w:val="-14"/>
        </w:rPr>
        <w:t xml:space="preserve"> </w:t>
      </w:r>
      <w:r>
        <w:t>a</w:t>
      </w:r>
      <w:r>
        <w:rPr>
          <w:spacing w:val="-15"/>
        </w:rPr>
        <w:t xml:space="preserve"> </w:t>
      </w:r>
      <w:r>
        <w:t>written</w:t>
      </w:r>
      <w:r>
        <w:rPr>
          <w:spacing w:val="-13"/>
        </w:rPr>
        <w:t xml:space="preserve"> </w:t>
      </w:r>
      <w:r>
        <w:t>statement</w:t>
      </w:r>
      <w:r>
        <w:rPr>
          <w:spacing w:val="-13"/>
        </w:rPr>
        <w:t xml:space="preserve"> </w:t>
      </w:r>
      <w:r>
        <w:t>explaining</w:t>
      </w:r>
      <w:r>
        <w:rPr>
          <w:spacing w:val="-15"/>
        </w:rPr>
        <w:t xml:space="preserve"> </w:t>
      </w:r>
      <w:r>
        <w:t>in</w:t>
      </w:r>
      <w:r>
        <w:rPr>
          <w:spacing w:val="-15"/>
        </w:rPr>
        <w:t xml:space="preserve"> </w:t>
      </w:r>
      <w:r>
        <w:t>reasonable</w:t>
      </w:r>
      <w:r>
        <w:rPr>
          <w:spacing w:val="-14"/>
        </w:rPr>
        <w:t xml:space="preserve"> </w:t>
      </w:r>
      <w:r>
        <w:t>detail</w:t>
      </w:r>
      <w:r>
        <w:rPr>
          <w:spacing w:val="-15"/>
        </w:rPr>
        <w:t xml:space="preserve"> </w:t>
      </w:r>
      <w:r>
        <w:t>the</w:t>
      </w:r>
      <w:r>
        <w:rPr>
          <w:spacing w:val="-15"/>
        </w:rPr>
        <w:t xml:space="preserve"> </w:t>
      </w:r>
      <w:r>
        <w:t>calculation of such amount.</w:t>
      </w:r>
      <w:r>
        <w:rPr>
          <w:spacing w:val="40"/>
        </w:rPr>
        <w:t xml:space="preserve"> </w:t>
      </w:r>
      <w:r>
        <w:t>Neither Party will be liable for Default Damages if this Agreement is terminated by a Governmental Authority.</w:t>
      </w:r>
    </w:p>
    <w:p w14:paraId="5E51F99B" w14:textId="77777777" w:rsidR="007574F8" w:rsidRDefault="0062277D">
      <w:pPr>
        <w:pStyle w:val="ListParagraph"/>
        <w:numPr>
          <w:ilvl w:val="2"/>
          <w:numId w:val="13"/>
        </w:numPr>
        <w:tabs>
          <w:tab w:val="left" w:pos="2578"/>
        </w:tabs>
        <w:spacing w:before="121"/>
        <w:ind w:left="2578" w:hanging="718"/>
        <w:jc w:val="both"/>
        <w:rPr>
          <w:sz w:val="24"/>
        </w:rPr>
      </w:pPr>
      <w:bookmarkStart w:id="75" w:name="(b)_Settlement_Amount.__If_the_Non-Defau"/>
      <w:bookmarkEnd w:id="75"/>
      <w:r>
        <w:rPr>
          <w:b/>
          <w:sz w:val="24"/>
          <w:u w:val="single"/>
        </w:rPr>
        <w:t>Settlement</w:t>
      </w:r>
      <w:r>
        <w:rPr>
          <w:b/>
          <w:spacing w:val="19"/>
          <w:sz w:val="24"/>
          <w:u w:val="single"/>
        </w:rPr>
        <w:t xml:space="preserve"> </w:t>
      </w:r>
      <w:r>
        <w:rPr>
          <w:b/>
          <w:sz w:val="24"/>
          <w:u w:val="single"/>
        </w:rPr>
        <w:t>Amount</w:t>
      </w:r>
      <w:r>
        <w:rPr>
          <w:sz w:val="24"/>
        </w:rPr>
        <w:t>.</w:t>
      </w:r>
      <w:r>
        <w:rPr>
          <w:spacing w:val="77"/>
          <w:w w:val="150"/>
          <w:sz w:val="24"/>
        </w:rPr>
        <w:t xml:space="preserve"> </w:t>
      </w:r>
      <w:r>
        <w:rPr>
          <w:sz w:val="24"/>
        </w:rPr>
        <w:t>If</w:t>
      </w:r>
      <w:r>
        <w:rPr>
          <w:spacing w:val="24"/>
          <w:sz w:val="24"/>
        </w:rPr>
        <w:t xml:space="preserve"> </w:t>
      </w:r>
      <w:r>
        <w:rPr>
          <w:sz w:val="24"/>
        </w:rPr>
        <w:t>the</w:t>
      </w:r>
      <w:r>
        <w:rPr>
          <w:spacing w:val="22"/>
          <w:sz w:val="24"/>
        </w:rPr>
        <w:t xml:space="preserve"> </w:t>
      </w:r>
      <w:r>
        <w:rPr>
          <w:sz w:val="24"/>
        </w:rPr>
        <w:t>Non-Defaulting</w:t>
      </w:r>
      <w:r>
        <w:rPr>
          <w:spacing w:val="22"/>
          <w:sz w:val="24"/>
        </w:rPr>
        <w:t xml:space="preserve"> </w:t>
      </w:r>
      <w:r>
        <w:rPr>
          <w:sz w:val="24"/>
        </w:rPr>
        <w:t>Party</w:t>
      </w:r>
      <w:r>
        <w:rPr>
          <w:spacing w:val="23"/>
          <w:sz w:val="24"/>
        </w:rPr>
        <w:t xml:space="preserve"> </w:t>
      </w:r>
      <w:r>
        <w:rPr>
          <w:sz w:val="24"/>
        </w:rPr>
        <w:t>has</w:t>
      </w:r>
      <w:r>
        <w:rPr>
          <w:spacing w:val="22"/>
          <w:sz w:val="24"/>
        </w:rPr>
        <w:t xml:space="preserve"> </w:t>
      </w:r>
      <w:r>
        <w:rPr>
          <w:sz w:val="24"/>
        </w:rPr>
        <w:t>declared</w:t>
      </w:r>
      <w:r>
        <w:rPr>
          <w:spacing w:val="23"/>
          <w:sz w:val="24"/>
        </w:rPr>
        <w:t xml:space="preserve"> </w:t>
      </w:r>
      <w:r>
        <w:rPr>
          <w:sz w:val="24"/>
        </w:rPr>
        <w:t>an</w:t>
      </w:r>
      <w:r>
        <w:rPr>
          <w:spacing w:val="25"/>
          <w:sz w:val="24"/>
        </w:rPr>
        <w:t xml:space="preserve"> </w:t>
      </w:r>
      <w:r>
        <w:rPr>
          <w:spacing w:val="-2"/>
          <w:sz w:val="24"/>
        </w:rPr>
        <w:t>Early</w:t>
      </w:r>
    </w:p>
    <w:p w14:paraId="09E1991C" w14:textId="77777777" w:rsidR="007574F8" w:rsidRDefault="0062277D">
      <w:pPr>
        <w:pStyle w:val="BodyText"/>
        <w:spacing w:before="276" w:line="480" w:lineRule="auto"/>
        <w:ind w:left="1140" w:right="1215"/>
        <w:jc w:val="both"/>
      </w:pPr>
      <w:r>
        <w:t>Termination</w:t>
      </w:r>
      <w:r>
        <w:rPr>
          <w:spacing w:val="-8"/>
        </w:rPr>
        <w:t xml:space="preserve"> </w:t>
      </w:r>
      <w:r>
        <w:t>Date</w:t>
      </w:r>
      <w:r>
        <w:rPr>
          <w:spacing w:val="-9"/>
        </w:rPr>
        <w:t xml:space="preserve"> </w:t>
      </w:r>
      <w:r>
        <w:t>pursuant</w:t>
      </w:r>
      <w:r>
        <w:rPr>
          <w:spacing w:val="-8"/>
        </w:rPr>
        <w:t xml:space="preserve"> </w:t>
      </w:r>
      <w:r>
        <w:t>to</w:t>
      </w:r>
      <w:r>
        <w:rPr>
          <w:spacing w:val="-8"/>
        </w:rPr>
        <w:t xml:space="preserve"> </w:t>
      </w:r>
      <w:r>
        <w:t>Section</w:t>
      </w:r>
      <w:r>
        <w:rPr>
          <w:spacing w:val="-8"/>
        </w:rPr>
        <w:t xml:space="preserve"> </w:t>
      </w:r>
      <w:r>
        <w:t>5.2(b),</w:t>
      </w:r>
      <w:r>
        <w:rPr>
          <w:spacing w:val="-8"/>
        </w:rPr>
        <w:t xml:space="preserve"> </w:t>
      </w:r>
      <w:r>
        <w:t>the</w:t>
      </w:r>
      <w:r>
        <w:rPr>
          <w:spacing w:val="-12"/>
        </w:rPr>
        <w:t xml:space="preserve"> </w:t>
      </w:r>
      <w:r>
        <w:t>Non-Defaulting</w:t>
      </w:r>
      <w:r>
        <w:rPr>
          <w:spacing w:val="-8"/>
        </w:rPr>
        <w:t xml:space="preserve"> </w:t>
      </w:r>
      <w:r>
        <w:t>Party</w:t>
      </w:r>
      <w:r>
        <w:rPr>
          <w:spacing w:val="-8"/>
        </w:rPr>
        <w:t xml:space="preserve"> </w:t>
      </w:r>
      <w:r>
        <w:t>shall</w:t>
      </w:r>
      <w:r>
        <w:rPr>
          <w:spacing w:val="-8"/>
        </w:rPr>
        <w:t xml:space="preserve"> </w:t>
      </w:r>
      <w:r>
        <w:t>have</w:t>
      </w:r>
      <w:r>
        <w:rPr>
          <w:spacing w:val="-9"/>
        </w:rPr>
        <w:t xml:space="preserve"> </w:t>
      </w:r>
      <w:r>
        <w:t>the</w:t>
      </w:r>
      <w:r>
        <w:rPr>
          <w:spacing w:val="-9"/>
        </w:rPr>
        <w:t xml:space="preserve"> </w:t>
      </w:r>
      <w:r>
        <w:t>right to (i) accelerate all amounts owing between the Defaulting Party and the Non-Defaulting Party</w:t>
      </w:r>
      <w:r>
        <w:rPr>
          <w:spacing w:val="-15"/>
        </w:rPr>
        <w:t xml:space="preserve"> </w:t>
      </w:r>
      <w:r>
        <w:t>and</w:t>
      </w:r>
      <w:r>
        <w:rPr>
          <w:spacing w:val="-15"/>
        </w:rPr>
        <w:t xml:space="preserve"> </w:t>
      </w:r>
      <w:r>
        <w:t>to</w:t>
      </w:r>
      <w:r>
        <w:rPr>
          <w:spacing w:val="-15"/>
        </w:rPr>
        <w:t xml:space="preserve"> </w:t>
      </w:r>
      <w:r>
        <w:t>liquidate</w:t>
      </w:r>
      <w:r>
        <w:rPr>
          <w:spacing w:val="-15"/>
        </w:rPr>
        <w:t xml:space="preserve"> </w:t>
      </w:r>
      <w:r>
        <w:t>and</w:t>
      </w:r>
      <w:r>
        <w:rPr>
          <w:spacing w:val="-15"/>
        </w:rPr>
        <w:t xml:space="preserve"> </w:t>
      </w:r>
      <w:r>
        <w:t>terminate</w:t>
      </w:r>
      <w:r>
        <w:rPr>
          <w:spacing w:val="-15"/>
        </w:rPr>
        <w:t xml:space="preserve"> </w:t>
      </w:r>
      <w:r>
        <w:t>the</w:t>
      </w:r>
      <w:r>
        <w:rPr>
          <w:spacing w:val="-15"/>
        </w:rPr>
        <w:t xml:space="preserve"> </w:t>
      </w:r>
      <w:r>
        <w:t>undertakings</w:t>
      </w:r>
      <w:r>
        <w:rPr>
          <w:spacing w:val="-15"/>
        </w:rPr>
        <w:t xml:space="preserve"> </w:t>
      </w:r>
      <w:r>
        <w:t>set</w:t>
      </w:r>
      <w:r>
        <w:rPr>
          <w:spacing w:val="-15"/>
        </w:rPr>
        <w:t xml:space="preserve"> </w:t>
      </w:r>
      <w:r>
        <w:t>forth</w:t>
      </w:r>
      <w:r>
        <w:rPr>
          <w:spacing w:val="-15"/>
        </w:rPr>
        <w:t xml:space="preserve"> </w:t>
      </w:r>
      <w:r>
        <w:t>in</w:t>
      </w:r>
      <w:r>
        <w:rPr>
          <w:spacing w:val="-15"/>
        </w:rPr>
        <w:t xml:space="preserve"> </w:t>
      </w:r>
      <w:r>
        <w:t>this</w:t>
      </w:r>
      <w:r>
        <w:rPr>
          <w:spacing w:val="-15"/>
        </w:rPr>
        <w:t xml:space="preserve"> </w:t>
      </w:r>
      <w:r>
        <w:t>Agreement</w:t>
      </w:r>
      <w:r>
        <w:rPr>
          <w:spacing w:val="-15"/>
        </w:rPr>
        <w:t xml:space="preserve"> </w:t>
      </w:r>
      <w:r>
        <w:t>as</w:t>
      </w:r>
      <w:r>
        <w:rPr>
          <w:spacing w:val="-15"/>
        </w:rPr>
        <w:t xml:space="preserve"> </w:t>
      </w:r>
      <w:r>
        <w:t>between the</w:t>
      </w:r>
      <w:r>
        <w:rPr>
          <w:spacing w:val="-2"/>
        </w:rPr>
        <w:t xml:space="preserve"> </w:t>
      </w:r>
      <w:r>
        <w:t>Defaulting</w:t>
      </w:r>
      <w:r>
        <w:rPr>
          <w:spacing w:val="-1"/>
        </w:rPr>
        <w:t xml:space="preserve"> </w:t>
      </w:r>
      <w:r>
        <w:t>Party</w:t>
      </w:r>
      <w:r>
        <w:rPr>
          <w:spacing w:val="-1"/>
        </w:rPr>
        <w:t xml:space="preserve"> </w:t>
      </w:r>
      <w:r>
        <w:t>and the</w:t>
      </w:r>
      <w:r>
        <w:rPr>
          <w:spacing w:val="-1"/>
        </w:rPr>
        <w:t xml:space="preserve"> </w:t>
      </w:r>
      <w:r>
        <w:t>Non-Defaulting</w:t>
      </w:r>
      <w:r>
        <w:rPr>
          <w:spacing w:val="-1"/>
        </w:rPr>
        <w:t xml:space="preserve"> </w:t>
      </w:r>
      <w:r>
        <w:t>Party;</w:t>
      </w:r>
      <w:r>
        <w:rPr>
          <w:spacing w:val="-1"/>
        </w:rPr>
        <w:t xml:space="preserve"> </w:t>
      </w:r>
      <w:r>
        <w:t>and</w:t>
      </w:r>
      <w:r>
        <w:rPr>
          <w:spacing w:val="-1"/>
        </w:rPr>
        <w:t xml:space="preserve"> </w:t>
      </w:r>
      <w:r>
        <w:t>(ii)</w:t>
      </w:r>
      <w:r>
        <w:rPr>
          <w:spacing w:val="-2"/>
        </w:rPr>
        <w:t xml:space="preserve"> </w:t>
      </w:r>
      <w:r>
        <w:t>withhold</w:t>
      </w:r>
      <w:r>
        <w:rPr>
          <w:spacing w:val="-1"/>
        </w:rPr>
        <w:t xml:space="preserve"> </w:t>
      </w:r>
      <w:r>
        <w:t>any payments</w:t>
      </w:r>
      <w:r>
        <w:rPr>
          <w:spacing w:val="-1"/>
        </w:rPr>
        <w:t xml:space="preserve"> </w:t>
      </w:r>
      <w:r>
        <w:t>due</w:t>
      </w:r>
      <w:r>
        <w:rPr>
          <w:spacing w:val="-1"/>
        </w:rPr>
        <w:t xml:space="preserve"> </w:t>
      </w:r>
      <w:r>
        <w:rPr>
          <w:spacing w:val="-5"/>
        </w:rPr>
        <w:t>to</w:t>
      </w:r>
    </w:p>
    <w:p w14:paraId="2EBB8CEE" w14:textId="77777777" w:rsidR="007574F8" w:rsidRDefault="007574F8">
      <w:pPr>
        <w:spacing w:line="480" w:lineRule="auto"/>
        <w:jc w:val="both"/>
        <w:sectPr w:rsidR="007574F8">
          <w:pgSz w:w="12240" w:h="15840"/>
          <w:pgMar w:top="1360" w:right="580" w:bottom="1220" w:left="660" w:header="0" w:footer="1029" w:gutter="0"/>
          <w:cols w:space="720"/>
        </w:sectPr>
      </w:pPr>
    </w:p>
    <w:p w14:paraId="6C1A646B" w14:textId="77777777" w:rsidR="007574F8" w:rsidRDefault="0062277D">
      <w:pPr>
        <w:pStyle w:val="BodyText"/>
        <w:spacing w:before="79" w:line="480" w:lineRule="auto"/>
        <w:ind w:left="1140" w:right="1215"/>
        <w:jc w:val="both"/>
      </w:pPr>
      <w:r>
        <w:lastRenderedPageBreak/>
        <w:t>the</w:t>
      </w:r>
      <w:r>
        <w:rPr>
          <w:spacing w:val="-3"/>
        </w:rPr>
        <w:t xml:space="preserve"> </w:t>
      </w:r>
      <w:r>
        <w:t>Defaulting</w:t>
      </w:r>
      <w:r>
        <w:rPr>
          <w:spacing w:val="-2"/>
        </w:rPr>
        <w:t xml:space="preserve"> </w:t>
      </w:r>
      <w:r>
        <w:t>Party</w:t>
      </w:r>
      <w:r>
        <w:rPr>
          <w:spacing w:val="-2"/>
        </w:rPr>
        <w:t xml:space="preserve"> </w:t>
      </w:r>
      <w:r>
        <w:t>under</w:t>
      </w:r>
      <w:r>
        <w:rPr>
          <w:spacing w:val="-3"/>
        </w:rPr>
        <w:t xml:space="preserve"> </w:t>
      </w:r>
      <w:r>
        <w:t>this</w:t>
      </w:r>
      <w:r>
        <w:rPr>
          <w:spacing w:val="-2"/>
        </w:rPr>
        <w:t xml:space="preserve"> </w:t>
      </w:r>
      <w:r>
        <w:t>Agreement</w:t>
      </w:r>
      <w:r>
        <w:rPr>
          <w:spacing w:val="-2"/>
        </w:rPr>
        <w:t xml:space="preserve"> </w:t>
      </w:r>
      <w:r>
        <w:t>pending</w:t>
      </w:r>
      <w:r>
        <w:rPr>
          <w:spacing w:val="-2"/>
        </w:rPr>
        <w:t xml:space="preserve"> </w:t>
      </w:r>
      <w:r>
        <w:t>payment</w:t>
      </w:r>
      <w:r>
        <w:rPr>
          <w:spacing w:val="-2"/>
        </w:rPr>
        <w:t xml:space="preserve"> </w:t>
      </w:r>
      <w:r>
        <w:t>of</w:t>
      </w:r>
      <w:r>
        <w:rPr>
          <w:spacing w:val="-3"/>
        </w:rPr>
        <w:t xml:space="preserve"> </w:t>
      </w:r>
      <w:r>
        <w:t>the</w:t>
      </w:r>
      <w:r>
        <w:rPr>
          <w:spacing w:val="-3"/>
        </w:rPr>
        <w:t xml:space="preserve"> </w:t>
      </w:r>
      <w:r>
        <w:t>Termination</w:t>
      </w:r>
      <w:r>
        <w:rPr>
          <w:spacing w:val="-2"/>
        </w:rPr>
        <w:t xml:space="preserve"> </w:t>
      </w:r>
      <w:r>
        <w:t xml:space="preserve">Payment. The Non-Defaulting Party will calculate, in a commercially reasonable manner, the </w:t>
      </w:r>
      <w:r>
        <w:rPr>
          <w:spacing w:val="-2"/>
        </w:rPr>
        <w:t>Settlement</w:t>
      </w:r>
      <w:r>
        <w:rPr>
          <w:spacing w:val="-5"/>
        </w:rPr>
        <w:t xml:space="preserve"> </w:t>
      </w:r>
      <w:r>
        <w:rPr>
          <w:spacing w:val="-2"/>
        </w:rPr>
        <w:t>Amount</w:t>
      </w:r>
      <w:r>
        <w:rPr>
          <w:spacing w:val="-3"/>
        </w:rPr>
        <w:t xml:space="preserve"> </w:t>
      </w:r>
      <w:r>
        <w:rPr>
          <w:spacing w:val="-2"/>
        </w:rPr>
        <w:t>with</w:t>
      </w:r>
      <w:r>
        <w:rPr>
          <w:spacing w:val="-7"/>
        </w:rPr>
        <w:t xml:space="preserve"> </w:t>
      </w:r>
      <w:r>
        <w:rPr>
          <w:spacing w:val="-2"/>
        </w:rPr>
        <w:t>respect</w:t>
      </w:r>
      <w:r>
        <w:rPr>
          <w:spacing w:val="-3"/>
        </w:rPr>
        <w:t xml:space="preserve"> </w:t>
      </w:r>
      <w:r>
        <w:rPr>
          <w:spacing w:val="-2"/>
        </w:rPr>
        <w:t>to</w:t>
      </w:r>
      <w:r>
        <w:rPr>
          <w:spacing w:val="-4"/>
        </w:rPr>
        <w:t xml:space="preserve"> </w:t>
      </w:r>
      <w:r>
        <w:rPr>
          <w:spacing w:val="-2"/>
        </w:rPr>
        <w:t>the</w:t>
      </w:r>
      <w:r>
        <w:rPr>
          <w:spacing w:val="-5"/>
        </w:rPr>
        <w:t xml:space="preserve"> </w:t>
      </w:r>
      <w:r>
        <w:rPr>
          <w:spacing w:val="-2"/>
        </w:rPr>
        <w:t>Defaulting</w:t>
      </w:r>
      <w:r>
        <w:rPr>
          <w:spacing w:val="-4"/>
        </w:rPr>
        <w:t xml:space="preserve"> </w:t>
      </w:r>
      <w:r>
        <w:rPr>
          <w:spacing w:val="-2"/>
        </w:rPr>
        <w:t>Party’s</w:t>
      </w:r>
      <w:r>
        <w:rPr>
          <w:spacing w:val="-4"/>
        </w:rPr>
        <w:t xml:space="preserve"> </w:t>
      </w:r>
      <w:r>
        <w:rPr>
          <w:spacing w:val="-2"/>
        </w:rPr>
        <w:t>obligations</w:t>
      </w:r>
      <w:r>
        <w:rPr>
          <w:spacing w:val="-5"/>
        </w:rPr>
        <w:t xml:space="preserve"> </w:t>
      </w:r>
      <w:r>
        <w:rPr>
          <w:spacing w:val="-2"/>
        </w:rPr>
        <w:t>under</w:t>
      </w:r>
      <w:r>
        <w:rPr>
          <w:spacing w:val="-1"/>
        </w:rPr>
        <w:t xml:space="preserve"> </w:t>
      </w:r>
      <w:r>
        <w:rPr>
          <w:spacing w:val="-2"/>
        </w:rPr>
        <w:t>the</w:t>
      </w:r>
      <w:r>
        <w:rPr>
          <w:spacing w:val="-5"/>
        </w:rPr>
        <w:t xml:space="preserve"> </w:t>
      </w:r>
      <w:r>
        <w:rPr>
          <w:spacing w:val="-2"/>
        </w:rPr>
        <w:t>Agreement.</w:t>
      </w:r>
    </w:p>
    <w:p w14:paraId="4B8B5488" w14:textId="77777777" w:rsidR="007574F8" w:rsidRDefault="0062277D">
      <w:pPr>
        <w:pStyle w:val="ListParagraph"/>
        <w:numPr>
          <w:ilvl w:val="2"/>
          <w:numId w:val="13"/>
        </w:numPr>
        <w:tabs>
          <w:tab w:val="left" w:pos="2579"/>
        </w:tabs>
        <w:spacing w:before="120"/>
        <w:ind w:left="2579" w:hanging="719"/>
        <w:jc w:val="both"/>
        <w:rPr>
          <w:sz w:val="24"/>
        </w:rPr>
      </w:pPr>
      <w:bookmarkStart w:id="76" w:name="(c)_Termination_Payment.__The_Non-Defaul"/>
      <w:bookmarkEnd w:id="76"/>
      <w:r>
        <w:rPr>
          <w:b/>
          <w:sz w:val="24"/>
          <w:u w:val="single"/>
        </w:rPr>
        <w:t>Termination</w:t>
      </w:r>
      <w:r>
        <w:rPr>
          <w:b/>
          <w:spacing w:val="8"/>
          <w:sz w:val="24"/>
          <w:u w:val="single"/>
        </w:rPr>
        <w:t xml:space="preserve"> </w:t>
      </w:r>
      <w:r>
        <w:rPr>
          <w:b/>
          <w:sz w:val="24"/>
          <w:u w:val="single"/>
        </w:rPr>
        <w:t>Payment</w:t>
      </w:r>
      <w:r>
        <w:rPr>
          <w:sz w:val="24"/>
        </w:rPr>
        <w:t>.</w:t>
      </w:r>
      <w:r>
        <w:rPr>
          <w:spacing w:val="73"/>
          <w:sz w:val="24"/>
        </w:rPr>
        <w:t xml:space="preserve"> </w:t>
      </w:r>
      <w:r>
        <w:rPr>
          <w:sz w:val="24"/>
        </w:rPr>
        <w:t>The</w:t>
      </w:r>
      <w:r>
        <w:rPr>
          <w:spacing w:val="9"/>
          <w:sz w:val="24"/>
        </w:rPr>
        <w:t xml:space="preserve"> </w:t>
      </w:r>
      <w:r>
        <w:rPr>
          <w:sz w:val="24"/>
        </w:rPr>
        <w:t>Non-Defaulting</w:t>
      </w:r>
      <w:r>
        <w:rPr>
          <w:spacing w:val="7"/>
          <w:sz w:val="24"/>
        </w:rPr>
        <w:t xml:space="preserve"> </w:t>
      </w:r>
      <w:r>
        <w:rPr>
          <w:sz w:val="24"/>
        </w:rPr>
        <w:t>Party</w:t>
      </w:r>
      <w:r>
        <w:rPr>
          <w:spacing w:val="8"/>
          <w:sz w:val="24"/>
        </w:rPr>
        <w:t xml:space="preserve"> </w:t>
      </w:r>
      <w:r>
        <w:rPr>
          <w:sz w:val="24"/>
        </w:rPr>
        <w:t>will</w:t>
      </w:r>
      <w:r>
        <w:rPr>
          <w:spacing w:val="8"/>
          <w:sz w:val="24"/>
        </w:rPr>
        <w:t xml:space="preserve"> </w:t>
      </w:r>
      <w:r>
        <w:rPr>
          <w:sz w:val="24"/>
        </w:rPr>
        <w:t>calculate</w:t>
      </w:r>
      <w:r>
        <w:rPr>
          <w:spacing w:val="9"/>
          <w:sz w:val="24"/>
        </w:rPr>
        <w:t xml:space="preserve"> </w:t>
      </w:r>
      <w:r>
        <w:rPr>
          <w:sz w:val="24"/>
        </w:rPr>
        <w:t>a</w:t>
      </w:r>
      <w:r>
        <w:rPr>
          <w:spacing w:val="10"/>
          <w:sz w:val="24"/>
        </w:rPr>
        <w:t xml:space="preserve"> </w:t>
      </w:r>
      <w:r>
        <w:rPr>
          <w:spacing w:val="-2"/>
          <w:sz w:val="24"/>
        </w:rPr>
        <w:t>single</w:t>
      </w:r>
    </w:p>
    <w:p w14:paraId="3B36C265" w14:textId="77777777" w:rsidR="007574F8" w:rsidRDefault="007574F8">
      <w:pPr>
        <w:pStyle w:val="BodyText"/>
      </w:pPr>
    </w:p>
    <w:p w14:paraId="3ECC6021" w14:textId="77777777" w:rsidR="007574F8" w:rsidRDefault="0062277D">
      <w:pPr>
        <w:pStyle w:val="BodyText"/>
        <w:spacing w:line="480" w:lineRule="auto"/>
        <w:ind w:left="1139" w:right="1214"/>
        <w:jc w:val="both"/>
      </w:pPr>
      <w:r>
        <w:t>payment</w:t>
      </w:r>
      <w:r>
        <w:rPr>
          <w:spacing w:val="-10"/>
        </w:rPr>
        <w:t xml:space="preserve"> </w:t>
      </w:r>
      <w:r>
        <w:t>(the</w:t>
      </w:r>
      <w:r>
        <w:rPr>
          <w:spacing w:val="-12"/>
        </w:rPr>
        <w:t xml:space="preserve"> </w:t>
      </w:r>
      <w:r>
        <w:t>“Termination</w:t>
      </w:r>
      <w:r>
        <w:rPr>
          <w:spacing w:val="-11"/>
        </w:rPr>
        <w:t xml:space="preserve"> </w:t>
      </w:r>
      <w:r>
        <w:t>Payment”)</w:t>
      </w:r>
      <w:r>
        <w:rPr>
          <w:spacing w:val="-11"/>
        </w:rPr>
        <w:t xml:space="preserve"> </w:t>
      </w:r>
      <w:r>
        <w:t>by</w:t>
      </w:r>
      <w:r>
        <w:rPr>
          <w:spacing w:val="-11"/>
        </w:rPr>
        <w:t xml:space="preserve"> </w:t>
      </w:r>
      <w:r>
        <w:t>netting</w:t>
      </w:r>
      <w:r>
        <w:rPr>
          <w:spacing w:val="-11"/>
        </w:rPr>
        <w:t xml:space="preserve"> </w:t>
      </w:r>
      <w:r>
        <w:t>out</w:t>
      </w:r>
      <w:r>
        <w:rPr>
          <w:spacing w:val="-10"/>
        </w:rPr>
        <w:t xml:space="preserve"> </w:t>
      </w:r>
      <w:r>
        <w:t>(i)</w:t>
      </w:r>
      <w:r>
        <w:rPr>
          <w:spacing w:val="-11"/>
        </w:rPr>
        <w:t xml:space="preserve"> </w:t>
      </w:r>
      <w:r>
        <w:t>the</w:t>
      </w:r>
      <w:r>
        <w:rPr>
          <w:spacing w:val="-12"/>
        </w:rPr>
        <w:t xml:space="preserve"> </w:t>
      </w:r>
      <w:r>
        <w:t>sum</w:t>
      </w:r>
      <w:r>
        <w:rPr>
          <w:spacing w:val="-10"/>
        </w:rPr>
        <w:t xml:space="preserve"> </w:t>
      </w:r>
      <w:r>
        <w:t>of</w:t>
      </w:r>
      <w:r>
        <w:rPr>
          <w:spacing w:val="-11"/>
        </w:rPr>
        <w:t xml:space="preserve"> </w:t>
      </w:r>
      <w:r>
        <w:t>the</w:t>
      </w:r>
      <w:r>
        <w:rPr>
          <w:spacing w:val="-12"/>
        </w:rPr>
        <w:t xml:space="preserve"> </w:t>
      </w:r>
      <w:r>
        <w:t>Settlement</w:t>
      </w:r>
      <w:r>
        <w:rPr>
          <w:spacing w:val="-10"/>
        </w:rPr>
        <w:t xml:space="preserve"> </w:t>
      </w:r>
      <w:r>
        <w:t>Amount under this Agreement payable to the Defaulting Party, plus similar settlement amounts payable to the Defaulting Party under any other agreements between the Companies and the</w:t>
      </w:r>
      <w:r>
        <w:rPr>
          <w:spacing w:val="-15"/>
        </w:rPr>
        <w:t xml:space="preserve"> </w:t>
      </w:r>
      <w:r>
        <w:t>PIPP</w:t>
      </w:r>
      <w:r>
        <w:rPr>
          <w:spacing w:val="-14"/>
        </w:rPr>
        <w:t xml:space="preserve"> </w:t>
      </w:r>
      <w:r>
        <w:t>Supplier</w:t>
      </w:r>
      <w:r>
        <w:rPr>
          <w:spacing w:val="-15"/>
        </w:rPr>
        <w:t xml:space="preserve"> </w:t>
      </w:r>
      <w:r>
        <w:t>for</w:t>
      </w:r>
      <w:r>
        <w:rPr>
          <w:spacing w:val="-13"/>
        </w:rPr>
        <w:t xml:space="preserve"> </w:t>
      </w:r>
      <w:r>
        <w:t>the</w:t>
      </w:r>
      <w:r>
        <w:rPr>
          <w:spacing w:val="-13"/>
        </w:rPr>
        <w:t xml:space="preserve"> </w:t>
      </w:r>
      <w:r>
        <w:t>provision</w:t>
      </w:r>
      <w:r>
        <w:rPr>
          <w:spacing w:val="-14"/>
        </w:rPr>
        <w:t xml:space="preserve"> </w:t>
      </w:r>
      <w:r>
        <w:t>of</w:t>
      </w:r>
      <w:r>
        <w:rPr>
          <w:spacing w:val="-15"/>
        </w:rPr>
        <w:t xml:space="preserve"> </w:t>
      </w:r>
      <w:r>
        <w:t>PIPP</w:t>
      </w:r>
      <w:r>
        <w:rPr>
          <w:spacing w:val="-14"/>
        </w:rPr>
        <w:t xml:space="preserve"> </w:t>
      </w:r>
      <w:r>
        <w:t>Supply</w:t>
      </w:r>
      <w:r>
        <w:rPr>
          <w:spacing w:val="-14"/>
        </w:rPr>
        <w:t xml:space="preserve"> </w:t>
      </w:r>
      <w:r>
        <w:t>or</w:t>
      </w:r>
      <w:r>
        <w:rPr>
          <w:spacing w:val="-15"/>
        </w:rPr>
        <w:t xml:space="preserve"> </w:t>
      </w:r>
      <w:r>
        <w:t>similar</w:t>
      </w:r>
      <w:r>
        <w:rPr>
          <w:spacing w:val="-15"/>
        </w:rPr>
        <w:t xml:space="preserve"> </w:t>
      </w:r>
      <w:r>
        <w:t>service</w:t>
      </w:r>
      <w:r>
        <w:rPr>
          <w:spacing w:val="-15"/>
        </w:rPr>
        <w:t xml:space="preserve"> </w:t>
      </w:r>
      <w:r>
        <w:t>(each,</w:t>
      </w:r>
      <w:r>
        <w:rPr>
          <w:spacing w:val="-12"/>
        </w:rPr>
        <w:t xml:space="preserve"> </w:t>
      </w:r>
      <w:r>
        <w:t>an</w:t>
      </w:r>
      <w:r>
        <w:rPr>
          <w:spacing w:val="-15"/>
        </w:rPr>
        <w:t xml:space="preserve"> </w:t>
      </w:r>
      <w:r>
        <w:t>“Other</w:t>
      </w:r>
      <w:r>
        <w:rPr>
          <w:spacing w:val="-15"/>
        </w:rPr>
        <w:t xml:space="preserve"> </w:t>
      </w:r>
      <w:r>
        <w:t>PIPP Supply Agreement”)</w:t>
      </w:r>
      <w:r>
        <w:rPr>
          <w:spacing w:val="-1"/>
        </w:rPr>
        <w:t xml:space="preserve"> </w:t>
      </w:r>
      <w:r>
        <w:t>being terminated due</w:t>
      </w:r>
      <w:r>
        <w:rPr>
          <w:spacing w:val="-1"/>
        </w:rPr>
        <w:t xml:space="preserve"> </w:t>
      </w:r>
      <w:r>
        <w:t>to the event giving rise</w:t>
      </w:r>
      <w:r>
        <w:rPr>
          <w:spacing w:val="-1"/>
        </w:rPr>
        <w:t xml:space="preserve"> </w:t>
      </w:r>
      <w:r>
        <w:t>to the</w:t>
      </w:r>
      <w:r>
        <w:rPr>
          <w:spacing w:val="-1"/>
        </w:rPr>
        <w:t xml:space="preserve"> </w:t>
      </w:r>
      <w:r>
        <w:t>Event of</w:t>
      </w:r>
      <w:r>
        <w:rPr>
          <w:spacing w:val="-1"/>
        </w:rPr>
        <w:t xml:space="preserve"> </w:t>
      </w:r>
      <w:r>
        <w:t>Default plus, at the option of the Non-Defaulting Party, any cash or other form of security then available to the Non-Defaulting Party under this Agreement or Other PIPP Supply Agreements and actually received, liquidated and retained by the Non-Defaulting Party, plus</w:t>
      </w:r>
      <w:r>
        <w:rPr>
          <w:spacing w:val="-3"/>
        </w:rPr>
        <w:t xml:space="preserve"> </w:t>
      </w:r>
      <w:r>
        <w:t>any</w:t>
      </w:r>
      <w:r>
        <w:rPr>
          <w:spacing w:val="-3"/>
        </w:rPr>
        <w:t xml:space="preserve"> </w:t>
      </w:r>
      <w:r>
        <w:t>or</w:t>
      </w:r>
      <w:r>
        <w:rPr>
          <w:spacing w:val="-4"/>
        </w:rPr>
        <w:t xml:space="preserve"> </w:t>
      </w:r>
      <w:r>
        <w:t>all</w:t>
      </w:r>
      <w:r>
        <w:rPr>
          <w:spacing w:val="-3"/>
        </w:rPr>
        <w:t xml:space="preserve"> </w:t>
      </w:r>
      <w:r>
        <w:t>other</w:t>
      </w:r>
      <w:r>
        <w:rPr>
          <w:spacing w:val="-4"/>
        </w:rPr>
        <w:t xml:space="preserve"> </w:t>
      </w:r>
      <w:r>
        <w:t>amounts</w:t>
      </w:r>
      <w:r>
        <w:rPr>
          <w:spacing w:val="-3"/>
        </w:rPr>
        <w:t xml:space="preserve"> </w:t>
      </w:r>
      <w:r>
        <w:t>due</w:t>
      </w:r>
      <w:r>
        <w:rPr>
          <w:spacing w:val="-4"/>
        </w:rPr>
        <w:t xml:space="preserve"> </w:t>
      </w:r>
      <w:r>
        <w:t>to</w:t>
      </w:r>
      <w:r>
        <w:rPr>
          <w:spacing w:val="-3"/>
        </w:rPr>
        <w:t xml:space="preserve"> </w:t>
      </w:r>
      <w:r>
        <w:t>the</w:t>
      </w:r>
      <w:r>
        <w:rPr>
          <w:spacing w:val="-4"/>
        </w:rPr>
        <w:t xml:space="preserve"> </w:t>
      </w:r>
      <w:r>
        <w:t>Defaulting</w:t>
      </w:r>
      <w:r>
        <w:rPr>
          <w:spacing w:val="-3"/>
        </w:rPr>
        <w:t xml:space="preserve"> </w:t>
      </w:r>
      <w:r>
        <w:t>Party</w:t>
      </w:r>
      <w:r>
        <w:rPr>
          <w:spacing w:val="-3"/>
        </w:rPr>
        <w:t xml:space="preserve"> </w:t>
      </w:r>
      <w:r>
        <w:t>under</w:t>
      </w:r>
      <w:r>
        <w:rPr>
          <w:spacing w:val="-4"/>
        </w:rPr>
        <w:t xml:space="preserve"> </w:t>
      </w:r>
      <w:r>
        <w:t>this</w:t>
      </w:r>
      <w:r>
        <w:rPr>
          <w:spacing w:val="-3"/>
        </w:rPr>
        <w:t xml:space="preserve"> </w:t>
      </w:r>
      <w:r>
        <w:t>Agreement</w:t>
      </w:r>
      <w:r>
        <w:rPr>
          <w:spacing w:val="-3"/>
        </w:rPr>
        <w:t xml:space="preserve"> </w:t>
      </w:r>
      <w:r>
        <w:t>and,</w:t>
      </w:r>
      <w:r>
        <w:rPr>
          <w:spacing w:val="-3"/>
        </w:rPr>
        <w:t xml:space="preserve"> </w:t>
      </w:r>
      <w:r>
        <w:t>at</w:t>
      </w:r>
      <w:r>
        <w:rPr>
          <w:spacing w:val="-3"/>
        </w:rPr>
        <w:t xml:space="preserve"> </w:t>
      </w:r>
      <w:r>
        <w:t>the option of the Non-Defaulting Party, Other PIPP Supply Agreements, and (ii) the sum of the Settlement Amount under this Agreement payable to the Non-Defaulting Party, plus similar settlement amounts payable to the Non-Defaulting Party under any Other PIPP Supply</w:t>
      </w:r>
      <w:r>
        <w:rPr>
          <w:spacing w:val="-3"/>
        </w:rPr>
        <w:t xml:space="preserve"> </w:t>
      </w:r>
      <w:r>
        <w:t>Agreement</w:t>
      </w:r>
      <w:r>
        <w:rPr>
          <w:spacing w:val="-3"/>
        </w:rPr>
        <w:t xml:space="preserve"> </w:t>
      </w:r>
      <w:r>
        <w:t>plus,</w:t>
      </w:r>
      <w:r>
        <w:rPr>
          <w:spacing w:val="-1"/>
        </w:rPr>
        <w:t xml:space="preserve"> </w:t>
      </w:r>
      <w:r>
        <w:t>at</w:t>
      </w:r>
      <w:r>
        <w:rPr>
          <w:spacing w:val="-3"/>
        </w:rPr>
        <w:t xml:space="preserve"> </w:t>
      </w:r>
      <w:r>
        <w:t>the</w:t>
      </w:r>
      <w:r>
        <w:rPr>
          <w:spacing w:val="-4"/>
        </w:rPr>
        <w:t xml:space="preserve"> </w:t>
      </w:r>
      <w:r>
        <w:t>option</w:t>
      </w:r>
      <w:r>
        <w:rPr>
          <w:spacing w:val="-3"/>
        </w:rPr>
        <w:t xml:space="preserve"> </w:t>
      </w:r>
      <w:r>
        <w:t>of</w:t>
      </w:r>
      <w:r>
        <w:rPr>
          <w:spacing w:val="-4"/>
        </w:rPr>
        <w:t xml:space="preserve"> </w:t>
      </w:r>
      <w:r>
        <w:t>the</w:t>
      </w:r>
      <w:r>
        <w:rPr>
          <w:spacing w:val="-4"/>
        </w:rPr>
        <w:t xml:space="preserve"> </w:t>
      </w:r>
      <w:r>
        <w:t>Non-Defaulting</w:t>
      </w:r>
      <w:r>
        <w:rPr>
          <w:spacing w:val="-3"/>
        </w:rPr>
        <w:t xml:space="preserve"> </w:t>
      </w:r>
      <w:r>
        <w:t>Party,</w:t>
      </w:r>
      <w:r>
        <w:rPr>
          <w:spacing w:val="-3"/>
        </w:rPr>
        <w:t xml:space="preserve"> </w:t>
      </w:r>
      <w:r>
        <w:t>any</w:t>
      </w:r>
      <w:r>
        <w:rPr>
          <w:spacing w:val="-1"/>
        </w:rPr>
        <w:t xml:space="preserve"> </w:t>
      </w:r>
      <w:r>
        <w:t>cash</w:t>
      </w:r>
      <w:r>
        <w:rPr>
          <w:spacing w:val="-3"/>
        </w:rPr>
        <w:t xml:space="preserve"> </w:t>
      </w:r>
      <w:r>
        <w:t>or</w:t>
      </w:r>
      <w:r>
        <w:rPr>
          <w:spacing w:val="-4"/>
        </w:rPr>
        <w:t xml:space="preserve"> </w:t>
      </w:r>
      <w:r>
        <w:t>other</w:t>
      </w:r>
      <w:r>
        <w:rPr>
          <w:spacing w:val="-4"/>
        </w:rPr>
        <w:t xml:space="preserve"> </w:t>
      </w:r>
      <w:r>
        <w:t>form of security then available to the Defaulting Party under this Agreement or Other PIPP Supply</w:t>
      </w:r>
      <w:r>
        <w:rPr>
          <w:spacing w:val="-8"/>
        </w:rPr>
        <w:t xml:space="preserve"> </w:t>
      </w:r>
      <w:r>
        <w:t>Agreements</w:t>
      </w:r>
      <w:r>
        <w:rPr>
          <w:spacing w:val="-6"/>
        </w:rPr>
        <w:t xml:space="preserve"> </w:t>
      </w:r>
      <w:r>
        <w:t>and</w:t>
      </w:r>
      <w:r>
        <w:rPr>
          <w:spacing w:val="-6"/>
        </w:rPr>
        <w:t xml:space="preserve"> </w:t>
      </w:r>
      <w:r>
        <w:t>actually</w:t>
      </w:r>
      <w:r>
        <w:rPr>
          <w:spacing w:val="-8"/>
        </w:rPr>
        <w:t xml:space="preserve"> </w:t>
      </w:r>
      <w:r>
        <w:t>received,</w:t>
      </w:r>
      <w:r>
        <w:rPr>
          <w:spacing w:val="-8"/>
        </w:rPr>
        <w:t xml:space="preserve"> </w:t>
      </w:r>
      <w:r>
        <w:t>liquidated</w:t>
      </w:r>
      <w:r>
        <w:rPr>
          <w:spacing w:val="-8"/>
        </w:rPr>
        <w:t xml:space="preserve"> </w:t>
      </w:r>
      <w:r>
        <w:t>and</w:t>
      </w:r>
      <w:r>
        <w:rPr>
          <w:spacing w:val="-6"/>
        </w:rPr>
        <w:t xml:space="preserve"> </w:t>
      </w:r>
      <w:r>
        <w:t>retained</w:t>
      </w:r>
      <w:r>
        <w:rPr>
          <w:spacing w:val="-6"/>
        </w:rPr>
        <w:t xml:space="preserve"> </w:t>
      </w:r>
      <w:r>
        <w:t>by</w:t>
      </w:r>
      <w:r>
        <w:rPr>
          <w:spacing w:val="-8"/>
        </w:rPr>
        <w:t xml:space="preserve"> </w:t>
      </w:r>
      <w:r>
        <w:t>the</w:t>
      </w:r>
      <w:r>
        <w:rPr>
          <w:spacing w:val="-7"/>
        </w:rPr>
        <w:t xml:space="preserve"> </w:t>
      </w:r>
      <w:r>
        <w:t>Defaulting</w:t>
      </w:r>
      <w:r>
        <w:rPr>
          <w:spacing w:val="-8"/>
        </w:rPr>
        <w:t xml:space="preserve"> </w:t>
      </w:r>
      <w:r>
        <w:t>Party, plus any or all other amounts due to the Non-Defaulting Party under this Agreement and, at the option of the Non-Defaulting Party, Other PIPP Supply Agreements.</w:t>
      </w:r>
      <w:r>
        <w:rPr>
          <w:spacing w:val="40"/>
        </w:rPr>
        <w:t xml:space="preserve"> </w:t>
      </w:r>
      <w:r>
        <w:t>The Termination</w:t>
      </w:r>
      <w:r>
        <w:rPr>
          <w:spacing w:val="-2"/>
        </w:rPr>
        <w:t xml:space="preserve"> </w:t>
      </w:r>
      <w:r>
        <w:t>Payment</w:t>
      </w:r>
      <w:r>
        <w:rPr>
          <w:spacing w:val="-2"/>
        </w:rPr>
        <w:t xml:space="preserve"> </w:t>
      </w:r>
      <w:r>
        <w:t>will</w:t>
      </w:r>
      <w:r>
        <w:rPr>
          <w:spacing w:val="-2"/>
        </w:rPr>
        <w:t xml:space="preserve"> </w:t>
      </w:r>
      <w:r>
        <w:t>be</w:t>
      </w:r>
      <w:r>
        <w:rPr>
          <w:spacing w:val="-3"/>
        </w:rPr>
        <w:t xml:space="preserve"> </w:t>
      </w:r>
      <w:r>
        <w:t>due</w:t>
      </w:r>
      <w:r>
        <w:rPr>
          <w:spacing w:val="-3"/>
        </w:rPr>
        <w:t xml:space="preserve"> </w:t>
      </w:r>
      <w:r>
        <w:t>to or</w:t>
      </w:r>
      <w:r>
        <w:rPr>
          <w:spacing w:val="-3"/>
        </w:rPr>
        <w:t xml:space="preserve"> </w:t>
      </w:r>
      <w:r>
        <w:t>due</w:t>
      </w:r>
      <w:r>
        <w:rPr>
          <w:spacing w:val="-3"/>
        </w:rPr>
        <w:t xml:space="preserve"> </w:t>
      </w:r>
      <w:r>
        <w:t>from the</w:t>
      </w:r>
      <w:r>
        <w:rPr>
          <w:spacing w:val="-3"/>
        </w:rPr>
        <w:t xml:space="preserve"> </w:t>
      </w:r>
      <w:r>
        <w:t>Non-Defaulting</w:t>
      </w:r>
      <w:r>
        <w:rPr>
          <w:spacing w:val="-2"/>
        </w:rPr>
        <w:t xml:space="preserve"> </w:t>
      </w:r>
      <w:r>
        <w:t>Party</w:t>
      </w:r>
      <w:r>
        <w:rPr>
          <w:spacing w:val="-2"/>
        </w:rPr>
        <w:t xml:space="preserve"> </w:t>
      </w:r>
      <w:r>
        <w:t>as</w:t>
      </w:r>
      <w:r>
        <w:rPr>
          <w:spacing w:val="-2"/>
        </w:rPr>
        <w:t xml:space="preserve"> </w:t>
      </w:r>
      <w:r>
        <w:t>appropriate; provided,</w:t>
      </w:r>
      <w:r>
        <w:rPr>
          <w:spacing w:val="10"/>
        </w:rPr>
        <w:t xml:space="preserve"> </w:t>
      </w:r>
      <w:r>
        <w:t>however,</w:t>
      </w:r>
      <w:r>
        <w:rPr>
          <w:spacing w:val="11"/>
        </w:rPr>
        <w:t xml:space="preserve"> </w:t>
      </w:r>
      <w:r>
        <w:t>that</w:t>
      </w:r>
      <w:r>
        <w:rPr>
          <w:spacing w:val="11"/>
        </w:rPr>
        <w:t xml:space="preserve"> </w:t>
      </w:r>
      <w:r>
        <w:t>if</w:t>
      </w:r>
      <w:r>
        <w:rPr>
          <w:spacing w:val="9"/>
        </w:rPr>
        <w:t xml:space="preserve"> </w:t>
      </w:r>
      <w:r>
        <w:t>the</w:t>
      </w:r>
      <w:r>
        <w:rPr>
          <w:spacing w:val="9"/>
        </w:rPr>
        <w:t xml:space="preserve"> </w:t>
      </w:r>
      <w:r>
        <w:t>PIPP</w:t>
      </w:r>
      <w:r>
        <w:rPr>
          <w:spacing w:val="11"/>
        </w:rPr>
        <w:t xml:space="preserve"> </w:t>
      </w:r>
      <w:r>
        <w:t>Supplier</w:t>
      </w:r>
      <w:r>
        <w:rPr>
          <w:spacing w:val="9"/>
        </w:rPr>
        <w:t xml:space="preserve"> </w:t>
      </w:r>
      <w:r>
        <w:t>is</w:t>
      </w:r>
      <w:r>
        <w:rPr>
          <w:spacing w:val="11"/>
        </w:rPr>
        <w:t xml:space="preserve"> </w:t>
      </w:r>
      <w:r>
        <w:t>the</w:t>
      </w:r>
      <w:r>
        <w:rPr>
          <w:spacing w:val="10"/>
        </w:rPr>
        <w:t xml:space="preserve"> </w:t>
      </w:r>
      <w:r>
        <w:t>Defaulting</w:t>
      </w:r>
      <w:r>
        <w:rPr>
          <w:spacing w:val="10"/>
        </w:rPr>
        <w:t xml:space="preserve"> </w:t>
      </w:r>
      <w:r>
        <w:t>Party</w:t>
      </w:r>
      <w:r>
        <w:rPr>
          <w:spacing w:val="11"/>
        </w:rPr>
        <w:t xml:space="preserve"> </w:t>
      </w:r>
      <w:r>
        <w:t>and</w:t>
      </w:r>
      <w:r>
        <w:rPr>
          <w:spacing w:val="11"/>
        </w:rPr>
        <w:t xml:space="preserve"> </w:t>
      </w:r>
      <w:r>
        <w:t>the</w:t>
      </w:r>
      <w:r>
        <w:rPr>
          <w:spacing w:val="10"/>
        </w:rPr>
        <w:t xml:space="preserve"> </w:t>
      </w:r>
      <w:r>
        <w:rPr>
          <w:spacing w:val="-2"/>
        </w:rPr>
        <w:t>Termination</w:t>
      </w:r>
    </w:p>
    <w:p w14:paraId="419097BF" w14:textId="77777777" w:rsidR="007574F8" w:rsidRDefault="007574F8">
      <w:pPr>
        <w:spacing w:line="480" w:lineRule="auto"/>
        <w:jc w:val="both"/>
        <w:sectPr w:rsidR="007574F8">
          <w:pgSz w:w="12240" w:h="15840"/>
          <w:pgMar w:top="1360" w:right="580" w:bottom="1220" w:left="660" w:header="0" w:footer="1029" w:gutter="0"/>
          <w:cols w:space="720"/>
        </w:sectPr>
      </w:pPr>
    </w:p>
    <w:p w14:paraId="631A5858" w14:textId="77777777" w:rsidR="007574F8" w:rsidRDefault="0062277D">
      <w:pPr>
        <w:pStyle w:val="BodyText"/>
        <w:spacing w:before="79" w:line="480" w:lineRule="auto"/>
        <w:ind w:left="1139" w:right="1215"/>
        <w:jc w:val="both"/>
      </w:pPr>
      <w:r>
        <w:lastRenderedPageBreak/>
        <w:t>Payment</w:t>
      </w:r>
      <w:r>
        <w:rPr>
          <w:spacing w:val="-12"/>
        </w:rPr>
        <w:t xml:space="preserve"> </w:t>
      </w:r>
      <w:r>
        <w:t>is</w:t>
      </w:r>
      <w:r>
        <w:rPr>
          <w:spacing w:val="-12"/>
        </w:rPr>
        <w:t xml:space="preserve"> </w:t>
      </w:r>
      <w:r>
        <w:t>due</w:t>
      </w:r>
      <w:r>
        <w:rPr>
          <w:spacing w:val="-13"/>
        </w:rPr>
        <w:t xml:space="preserve"> </w:t>
      </w:r>
      <w:r>
        <w:t>to</w:t>
      </w:r>
      <w:r>
        <w:rPr>
          <w:spacing w:val="-12"/>
        </w:rPr>
        <w:t xml:space="preserve"> </w:t>
      </w:r>
      <w:r>
        <w:t>such</w:t>
      </w:r>
      <w:r>
        <w:rPr>
          <w:spacing w:val="-12"/>
        </w:rPr>
        <w:t xml:space="preserve"> </w:t>
      </w:r>
      <w:r>
        <w:t>PIPP</w:t>
      </w:r>
      <w:r>
        <w:rPr>
          <w:spacing w:val="-11"/>
        </w:rPr>
        <w:t xml:space="preserve"> </w:t>
      </w:r>
      <w:r>
        <w:t>Supplier,</w:t>
      </w:r>
      <w:r>
        <w:rPr>
          <w:spacing w:val="-12"/>
        </w:rPr>
        <w:t xml:space="preserve"> </w:t>
      </w:r>
      <w:r>
        <w:t>the</w:t>
      </w:r>
      <w:r>
        <w:rPr>
          <w:spacing w:val="-13"/>
        </w:rPr>
        <w:t xml:space="preserve"> </w:t>
      </w:r>
      <w:r>
        <w:t>Companies</w:t>
      </w:r>
      <w:r>
        <w:rPr>
          <w:spacing w:val="-12"/>
        </w:rPr>
        <w:t xml:space="preserve"> </w:t>
      </w:r>
      <w:r>
        <w:t>will</w:t>
      </w:r>
      <w:r>
        <w:rPr>
          <w:spacing w:val="-12"/>
        </w:rPr>
        <w:t xml:space="preserve"> </w:t>
      </w:r>
      <w:r>
        <w:t>be</w:t>
      </w:r>
      <w:r>
        <w:rPr>
          <w:spacing w:val="-13"/>
        </w:rPr>
        <w:t xml:space="preserve"> </w:t>
      </w:r>
      <w:r>
        <w:t>entitled</w:t>
      </w:r>
      <w:r>
        <w:rPr>
          <w:spacing w:val="-12"/>
        </w:rPr>
        <w:t xml:space="preserve"> </w:t>
      </w:r>
      <w:r>
        <w:t>to</w:t>
      </w:r>
      <w:r>
        <w:rPr>
          <w:spacing w:val="-12"/>
        </w:rPr>
        <w:t xml:space="preserve"> </w:t>
      </w:r>
      <w:r>
        <w:t>retain</w:t>
      </w:r>
      <w:r>
        <w:rPr>
          <w:spacing w:val="-12"/>
        </w:rPr>
        <w:t xml:space="preserve"> </w:t>
      </w:r>
      <w:r>
        <w:t>a</w:t>
      </w:r>
      <w:r>
        <w:rPr>
          <w:spacing w:val="-13"/>
        </w:rPr>
        <w:t xml:space="preserve"> </w:t>
      </w:r>
      <w:r>
        <w:t>reasonable portion of the Termination Payment, which may be equal to the entire amount of the Termination</w:t>
      </w:r>
      <w:r>
        <w:rPr>
          <w:spacing w:val="-9"/>
        </w:rPr>
        <w:t xml:space="preserve"> </w:t>
      </w:r>
      <w:r>
        <w:t>Payment,</w:t>
      </w:r>
      <w:r>
        <w:rPr>
          <w:spacing w:val="-9"/>
        </w:rPr>
        <w:t xml:space="preserve"> </w:t>
      </w:r>
      <w:r>
        <w:t>as</w:t>
      </w:r>
      <w:r>
        <w:rPr>
          <w:spacing w:val="-10"/>
        </w:rPr>
        <w:t xml:space="preserve"> </w:t>
      </w:r>
      <w:r>
        <w:t>security</w:t>
      </w:r>
      <w:r>
        <w:rPr>
          <w:spacing w:val="-9"/>
        </w:rPr>
        <w:t xml:space="preserve"> </w:t>
      </w:r>
      <w:r>
        <w:t>for</w:t>
      </w:r>
      <w:r>
        <w:rPr>
          <w:spacing w:val="-10"/>
        </w:rPr>
        <w:t xml:space="preserve"> </w:t>
      </w:r>
      <w:r>
        <w:t>additional</w:t>
      </w:r>
      <w:r>
        <w:rPr>
          <w:spacing w:val="-9"/>
        </w:rPr>
        <w:t xml:space="preserve"> </w:t>
      </w:r>
      <w:r>
        <w:t>amounts</w:t>
      </w:r>
      <w:r>
        <w:rPr>
          <w:spacing w:val="-9"/>
        </w:rPr>
        <w:t xml:space="preserve"> </w:t>
      </w:r>
      <w:r>
        <w:t>that</w:t>
      </w:r>
      <w:r>
        <w:rPr>
          <w:spacing w:val="-10"/>
        </w:rPr>
        <w:t xml:space="preserve"> </w:t>
      </w:r>
      <w:r>
        <w:t>may</w:t>
      </w:r>
      <w:r>
        <w:rPr>
          <w:spacing w:val="-9"/>
        </w:rPr>
        <w:t xml:space="preserve"> </w:t>
      </w:r>
      <w:r>
        <w:t>be</w:t>
      </w:r>
      <w:r>
        <w:rPr>
          <w:spacing w:val="-10"/>
        </w:rPr>
        <w:t xml:space="preserve"> </w:t>
      </w:r>
      <w:r>
        <w:t>determined</w:t>
      </w:r>
      <w:r>
        <w:rPr>
          <w:spacing w:val="-9"/>
        </w:rPr>
        <w:t xml:space="preserve"> </w:t>
      </w:r>
      <w:r>
        <w:t>to</w:t>
      </w:r>
      <w:r>
        <w:rPr>
          <w:spacing w:val="-9"/>
        </w:rPr>
        <w:t xml:space="preserve"> </w:t>
      </w:r>
      <w:r>
        <w:t>be</w:t>
      </w:r>
      <w:r>
        <w:rPr>
          <w:spacing w:val="-10"/>
        </w:rPr>
        <w:t xml:space="preserve"> </w:t>
      </w:r>
      <w:r>
        <w:t>due and owing by such PIPP Supplier as Default Damages; and further provided that any previously attached security interest of the Companies in such retained amounts will continue.</w:t>
      </w:r>
      <w:r>
        <w:rPr>
          <w:spacing w:val="40"/>
        </w:rPr>
        <w:t xml:space="preserve"> </w:t>
      </w:r>
      <w:r>
        <w:t>If</w:t>
      </w:r>
      <w:r>
        <w:rPr>
          <w:spacing w:val="-2"/>
        </w:rPr>
        <w:t xml:space="preserve"> </w:t>
      </w:r>
      <w:r>
        <w:t>the Termination</w:t>
      </w:r>
      <w:r>
        <w:rPr>
          <w:spacing w:val="-1"/>
        </w:rPr>
        <w:t xml:space="preserve"> </w:t>
      </w:r>
      <w:r>
        <w:t>Payment</w:t>
      </w:r>
      <w:r>
        <w:rPr>
          <w:spacing w:val="-1"/>
        </w:rPr>
        <w:t xml:space="preserve"> </w:t>
      </w:r>
      <w:r>
        <w:t>has</w:t>
      </w:r>
      <w:r>
        <w:rPr>
          <w:spacing w:val="-1"/>
        </w:rPr>
        <w:t xml:space="preserve"> </w:t>
      </w:r>
      <w:r>
        <w:t>been</w:t>
      </w:r>
      <w:r>
        <w:rPr>
          <w:spacing w:val="-1"/>
        </w:rPr>
        <w:t xml:space="preserve"> </w:t>
      </w:r>
      <w:r>
        <w:t>retained</w:t>
      </w:r>
      <w:r>
        <w:rPr>
          <w:spacing w:val="-1"/>
        </w:rPr>
        <w:t xml:space="preserve"> </w:t>
      </w:r>
      <w:r>
        <w:t>by</w:t>
      </w:r>
      <w:r>
        <w:rPr>
          <w:spacing w:val="-1"/>
        </w:rPr>
        <w:t xml:space="preserve"> </w:t>
      </w:r>
      <w:r>
        <w:t>the</w:t>
      </w:r>
      <w:r>
        <w:rPr>
          <w:spacing w:val="-2"/>
        </w:rPr>
        <w:t xml:space="preserve"> </w:t>
      </w:r>
      <w:r>
        <w:t>Companies as</w:t>
      </w:r>
      <w:r>
        <w:rPr>
          <w:spacing w:val="-1"/>
        </w:rPr>
        <w:t xml:space="preserve"> </w:t>
      </w:r>
      <w:r>
        <w:t>security</w:t>
      </w:r>
      <w:r>
        <w:rPr>
          <w:spacing w:val="-1"/>
        </w:rPr>
        <w:t xml:space="preserve"> </w:t>
      </w:r>
      <w:r>
        <w:t>for additional</w:t>
      </w:r>
      <w:r>
        <w:rPr>
          <w:spacing w:val="-5"/>
        </w:rPr>
        <w:t xml:space="preserve"> </w:t>
      </w:r>
      <w:r>
        <w:t>amounts</w:t>
      </w:r>
      <w:r>
        <w:rPr>
          <w:spacing w:val="-6"/>
        </w:rPr>
        <w:t xml:space="preserve"> </w:t>
      </w:r>
      <w:r>
        <w:t>that</w:t>
      </w:r>
      <w:r>
        <w:rPr>
          <w:spacing w:val="-9"/>
        </w:rPr>
        <w:t xml:space="preserve"> </w:t>
      </w:r>
      <w:r>
        <w:t>may</w:t>
      </w:r>
      <w:r>
        <w:rPr>
          <w:spacing w:val="-6"/>
        </w:rPr>
        <w:t xml:space="preserve"> </w:t>
      </w:r>
      <w:r>
        <w:t>be</w:t>
      </w:r>
      <w:r>
        <w:rPr>
          <w:spacing w:val="-6"/>
        </w:rPr>
        <w:t xml:space="preserve"> </w:t>
      </w:r>
      <w:r>
        <w:t>determined</w:t>
      </w:r>
      <w:r>
        <w:rPr>
          <w:spacing w:val="-6"/>
        </w:rPr>
        <w:t xml:space="preserve"> </w:t>
      </w:r>
      <w:r>
        <w:t>to</w:t>
      </w:r>
      <w:r>
        <w:rPr>
          <w:spacing w:val="-6"/>
        </w:rPr>
        <w:t xml:space="preserve"> </w:t>
      </w:r>
      <w:r>
        <w:t>be</w:t>
      </w:r>
      <w:r>
        <w:rPr>
          <w:spacing w:val="-8"/>
        </w:rPr>
        <w:t xml:space="preserve"> </w:t>
      </w:r>
      <w:r>
        <w:t>due</w:t>
      </w:r>
      <w:r>
        <w:rPr>
          <w:spacing w:val="-6"/>
        </w:rPr>
        <w:t xml:space="preserve"> </w:t>
      </w:r>
      <w:r>
        <w:t>and</w:t>
      </w:r>
      <w:r>
        <w:rPr>
          <w:spacing w:val="-6"/>
        </w:rPr>
        <w:t xml:space="preserve"> </w:t>
      </w:r>
      <w:r>
        <w:t>owing</w:t>
      </w:r>
      <w:r>
        <w:rPr>
          <w:spacing w:val="-6"/>
        </w:rPr>
        <w:t xml:space="preserve"> </w:t>
      </w:r>
      <w:r>
        <w:t>by</w:t>
      </w:r>
      <w:r>
        <w:rPr>
          <w:spacing w:val="-6"/>
        </w:rPr>
        <w:t xml:space="preserve"> </w:t>
      </w:r>
      <w:r>
        <w:t>the</w:t>
      </w:r>
      <w:r>
        <w:rPr>
          <w:spacing w:val="-9"/>
        </w:rPr>
        <w:t xml:space="preserve"> </w:t>
      </w:r>
      <w:r>
        <w:t>PIPP</w:t>
      </w:r>
      <w:r>
        <w:rPr>
          <w:spacing w:val="-5"/>
        </w:rPr>
        <w:t xml:space="preserve"> </w:t>
      </w:r>
      <w:r>
        <w:t>Supplier,</w:t>
      </w:r>
      <w:r>
        <w:rPr>
          <w:spacing w:val="-6"/>
        </w:rPr>
        <w:t xml:space="preserve"> </w:t>
      </w:r>
      <w:r>
        <w:t>and if, upon making a final determination of Default Damages and payment therefor, the Termination Payment, or any portion thereof, is to be made to the PIPP Supplier, the Companies</w:t>
      </w:r>
      <w:r>
        <w:rPr>
          <w:spacing w:val="-11"/>
        </w:rPr>
        <w:t xml:space="preserve"> </w:t>
      </w:r>
      <w:r>
        <w:t>will</w:t>
      </w:r>
      <w:r>
        <w:rPr>
          <w:spacing w:val="-10"/>
        </w:rPr>
        <w:t xml:space="preserve"> </w:t>
      </w:r>
      <w:r>
        <w:t>pay</w:t>
      </w:r>
      <w:r>
        <w:rPr>
          <w:spacing w:val="-11"/>
        </w:rPr>
        <w:t xml:space="preserve"> </w:t>
      </w:r>
      <w:r>
        <w:t>simple</w:t>
      </w:r>
      <w:r>
        <w:rPr>
          <w:spacing w:val="-12"/>
        </w:rPr>
        <w:t xml:space="preserve"> </w:t>
      </w:r>
      <w:r>
        <w:t>interest</w:t>
      </w:r>
      <w:r>
        <w:rPr>
          <w:spacing w:val="-10"/>
        </w:rPr>
        <w:t xml:space="preserve"> </w:t>
      </w:r>
      <w:r>
        <w:t>on</w:t>
      </w:r>
      <w:r>
        <w:rPr>
          <w:spacing w:val="-11"/>
        </w:rPr>
        <w:t xml:space="preserve"> </w:t>
      </w:r>
      <w:r>
        <w:t>the</w:t>
      </w:r>
      <w:r>
        <w:rPr>
          <w:spacing w:val="-12"/>
        </w:rPr>
        <w:t xml:space="preserve"> </w:t>
      </w:r>
      <w:r>
        <w:t>Termination</w:t>
      </w:r>
      <w:r>
        <w:rPr>
          <w:spacing w:val="-11"/>
        </w:rPr>
        <w:t xml:space="preserve"> </w:t>
      </w:r>
      <w:r>
        <w:t>Payment</w:t>
      </w:r>
      <w:r>
        <w:rPr>
          <w:spacing w:val="-10"/>
        </w:rPr>
        <w:t xml:space="preserve"> </w:t>
      </w:r>
      <w:r>
        <w:t>amount</w:t>
      </w:r>
      <w:r>
        <w:rPr>
          <w:spacing w:val="-10"/>
        </w:rPr>
        <w:t xml:space="preserve"> </w:t>
      </w:r>
      <w:r>
        <w:t>being</w:t>
      </w:r>
      <w:r>
        <w:rPr>
          <w:spacing w:val="-11"/>
        </w:rPr>
        <w:t xml:space="preserve"> </w:t>
      </w:r>
      <w:r>
        <w:t>made</w:t>
      </w:r>
      <w:r>
        <w:rPr>
          <w:spacing w:val="-12"/>
        </w:rPr>
        <w:t xml:space="preserve"> </w:t>
      </w:r>
      <w:r>
        <w:t>to</w:t>
      </w:r>
      <w:r>
        <w:rPr>
          <w:spacing w:val="-11"/>
        </w:rPr>
        <w:t xml:space="preserve"> </w:t>
      </w:r>
      <w:r>
        <w:t>the PIPP Supplier for the period of such retention.</w:t>
      </w:r>
      <w:r>
        <w:rPr>
          <w:spacing w:val="40"/>
        </w:rPr>
        <w:t xml:space="preserve"> </w:t>
      </w:r>
      <w:r>
        <w:t>Simple interest will be calculated at the lower of the Interest Index or six percent (6%) per annum.</w:t>
      </w:r>
    </w:p>
    <w:p w14:paraId="04BC1FA2" w14:textId="77777777" w:rsidR="007574F8" w:rsidRDefault="0062277D">
      <w:pPr>
        <w:pStyle w:val="ListParagraph"/>
        <w:numPr>
          <w:ilvl w:val="2"/>
          <w:numId w:val="13"/>
        </w:numPr>
        <w:tabs>
          <w:tab w:val="left" w:pos="2578"/>
        </w:tabs>
        <w:spacing w:before="120"/>
        <w:ind w:left="2578" w:hanging="718"/>
        <w:jc w:val="both"/>
        <w:rPr>
          <w:sz w:val="24"/>
        </w:rPr>
      </w:pPr>
      <w:bookmarkStart w:id="77" w:name="(d)_Notice_of_Termination_Payment.__As_s"/>
      <w:bookmarkEnd w:id="77"/>
      <w:r>
        <w:rPr>
          <w:b/>
          <w:sz w:val="24"/>
          <w:u w:val="single"/>
        </w:rPr>
        <w:t>Notice</w:t>
      </w:r>
      <w:r>
        <w:rPr>
          <w:b/>
          <w:spacing w:val="-3"/>
          <w:sz w:val="24"/>
          <w:u w:val="single"/>
        </w:rPr>
        <w:t xml:space="preserve"> </w:t>
      </w:r>
      <w:r>
        <w:rPr>
          <w:b/>
          <w:sz w:val="24"/>
          <w:u w:val="single"/>
        </w:rPr>
        <w:t>of</w:t>
      </w:r>
      <w:r>
        <w:rPr>
          <w:b/>
          <w:spacing w:val="-1"/>
          <w:sz w:val="24"/>
          <w:u w:val="single"/>
        </w:rPr>
        <w:t xml:space="preserve"> </w:t>
      </w:r>
      <w:r>
        <w:rPr>
          <w:b/>
          <w:sz w:val="24"/>
          <w:u w:val="single"/>
        </w:rPr>
        <w:t>Termination</w:t>
      </w:r>
      <w:r>
        <w:rPr>
          <w:b/>
          <w:spacing w:val="-1"/>
          <w:sz w:val="24"/>
          <w:u w:val="single"/>
        </w:rPr>
        <w:t xml:space="preserve"> </w:t>
      </w:r>
      <w:r>
        <w:rPr>
          <w:b/>
          <w:sz w:val="24"/>
          <w:u w:val="single"/>
        </w:rPr>
        <w:t>Payment</w:t>
      </w:r>
      <w:r>
        <w:rPr>
          <w:sz w:val="24"/>
        </w:rPr>
        <w:t>.</w:t>
      </w:r>
      <w:r>
        <w:rPr>
          <w:spacing w:val="61"/>
          <w:sz w:val="24"/>
        </w:rPr>
        <w:t xml:space="preserve"> </w:t>
      </w:r>
      <w:r>
        <w:rPr>
          <w:sz w:val="24"/>
        </w:rPr>
        <w:t>As soon as</w:t>
      </w:r>
      <w:r>
        <w:rPr>
          <w:spacing w:val="1"/>
          <w:sz w:val="24"/>
        </w:rPr>
        <w:t xml:space="preserve"> </w:t>
      </w:r>
      <w:r>
        <w:rPr>
          <w:sz w:val="24"/>
        </w:rPr>
        <w:t>practicable</w:t>
      </w:r>
      <w:r>
        <w:rPr>
          <w:spacing w:val="1"/>
          <w:sz w:val="24"/>
        </w:rPr>
        <w:t xml:space="preserve"> </w:t>
      </w:r>
      <w:r>
        <w:rPr>
          <w:sz w:val="24"/>
        </w:rPr>
        <w:t>after</w:t>
      </w:r>
      <w:r>
        <w:rPr>
          <w:spacing w:val="3"/>
          <w:sz w:val="24"/>
        </w:rPr>
        <w:t xml:space="preserve"> </w:t>
      </w:r>
      <w:r>
        <w:rPr>
          <w:spacing w:val="-2"/>
          <w:sz w:val="24"/>
        </w:rPr>
        <w:t>calculation</w:t>
      </w:r>
    </w:p>
    <w:p w14:paraId="40164066" w14:textId="77777777" w:rsidR="007574F8" w:rsidRDefault="007574F8">
      <w:pPr>
        <w:pStyle w:val="BodyText"/>
      </w:pPr>
    </w:p>
    <w:p w14:paraId="30B16BE3" w14:textId="77777777" w:rsidR="007574F8" w:rsidRDefault="0062277D">
      <w:pPr>
        <w:pStyle w:val="BodyText"/>
        <w:spacing w:line="480" w:lineRule="auto"/>
        <w:ind w:left="1140" w:right="1214"/>
        <w:jc w:val="both"/>
      </w:pPr>
      <w:r>
        <w:t>of the Termination Payment, notice must be given by the Non-Defaulting Party to the Defaulting Party of the amount of the Termination Payment and whether the Termination Payment</w:t>
      </w:r>
      <w:r>
        <w:rPr>
          <w:spacing w:val="-12"/>
        </w:rPr>
        <w:t xml:space="preserve"> </w:t>
      </w:r>
      <w:r>
        <w:t>is</w:t>
      </w:r>
      <w:r>
        <w:rPr>
          <w:spacing w:val="-12"/>
        </w:rPr>
        <w:t xml:space="preserve"> </w:t>
      </w:r>
      <w:r>
        <w:t>due</w:t>
      </w:r>
      <w:r>
        <w:rPr>
          <w:spacing w:val="-13"/>
        </w:rPr>
        <w:t xml:space="preserve"> </w:t>
      </w:r>
      <w:r>
        <w:t>to</w:t>
      </w:r>
      <w:r>
        <w:rPr>
          <w:spacing w:val="-12"/>
        </w:rPr>
        <w:t xml:space="preserve"> </w:t>
      </w:r>
      <w:r>
        <w:t>or</w:t>
      </w:r>
      <w:r>
        <w:rPr>
          <w:spacing w:val="-13"/>
        </w:rPr>
        <w:t xml:space="preserve"> </w:t>
      </w:r>
      <w:r>
        <w:t>due</w:t>
      </w:r>
      <w:r>
        <w:rPr>
          <w:spacing w:val="-11"/>
        </w:rPr>
        <w:t xml:space="preserve"> </w:t>
      </w:r>
      <w:r>
        <w:t>from</w:t>
      </w:r>
      <w:r>
        <w:rPr>
          <w:spacing w:val="-12"/>
        </w:rPr>
        <w:t xml:space="preserve"> </w:t>
      </w:r>
      <w:r>
        <w:t>the</w:t>
      </w:r>
      <w:r>
        <w:rPr>
          <w:spacing w:val="-13"/>
        </w:rPr>
        <w:t xml:space="preserve"> </w:t>
      </w:r>
      <w:r>
        <w:t>Non-Defaulting</w:t>
      </w:r>
      <w:r>
        <w:rPr>
          <w:spacing w:val="-12"/>
        </w:rPr>
        <w:t xml:space="preserve"> </w:t>
      </w:r>
      <w:r>
        <w:t>Party.</w:t>
      </w:r>
      <w:r>
        <w:rPr>
          <w:spacing w:val="37"/>
        </w:rPr>
        <w:t xml:space="preserve"> </w:t>
      </w:r>
      <w:r>
        <w:t>The</w:t>
      </w:r>
      <w:r>
        <w:rPr>
          <w:spacing w:val="-13"/>
        </w:rPr>
        <w:t xml:space="preserve"> </w:t>
      </w:r>
      <w:r>
        <w:t>notice</w:t>
      </w:r>
      <w:r>
        <w:rPr>
          <w:spacing w:val="-13"/>
        </w:rPr>
        <w:t xml:space="preserve"> </w:t>
      </w:r>
      <w:r>
        <w:t>shall</w:t>
      </w:r>
      <w:r>
        <w:rPr>
          <w:spacing w:val="-12"/>
        </w:rPr>
        <w:t xml:space="preserve"> </w:t>
      </w:r>
      <w:r>
        <w:t>include</w:t>
      </w:r>
      <w:r>
        <w:rPr>
          <w:spacing w:val="-13"/>
        </w:rPr>
        <w:t xml:space="preserve"> </w:t>
      </w:r>
      <w:r>
        <w:t>a</w:t>
      </w:r>
      <w:r>
        <w:rPr>
          <w:spacing w:val="-13"/>
        </w:rPr>
        <w:t xml:space="preserve"> </w:t>
      </w:r>
      <w:r>
        <w:t>written statement explaining in reasonable detail the calculation of such amount.</w:t>
      </w:r>
      <w:r>
        <w:rPr>
          <w:spacing w:val="40"/>
        </w:rPr>
        <w:t xml:space="preserve"> </w:t>
      </w:r>
      <w:r>
        <w:t>Subject to Section 5.3(e), the Termination Payment must be made by the Party that owes it within three (3) Business Days after such notice is received by the Defaulting Party.</w:t>
      </w:r>
    </w:p>
    <w:p w14:paraId="2184AD59" w14:textId="77777777" w:rsidR="007574F8" w:rsidRDefault="0062277D">
      <w:pPr>
        <w:pStyle w:val="Heading3"/>
        <w:numPr>
          <w:ilvl w:val="2"/>
          <w:numId w:val="13"/>
        </w:numPr>
        <w:tabs>
          <w:tab w:val="left" w:pos="2579"/>
        </w:tabs>
        <w:spacing w:before="121"/>
        <w:ind w:left="2579" w:hanging="719"/>
        <w:jc w:val="both"/>
        <w:rPr>
          <w:b w:val="0"/>
          <w:u w:val="none"/>
        </w:rPr>
      </w:pPr>
      <w:bookmarkStart w:id="78" w:name="(e)_Disputes_With_Respect_to_Default_Dam"/>
      <w:bookmarkEnd w:id="78"/>
      <w:r>
        <w:t>Disputes</w:t>
      </w:r>
      <w:r>
        <w:rPr>
          <w:spacing w:val="13"/>
        </w:rPr>
        <w:t xml:space="preserve"> </w:t>
      </w:r>
      <w:r>
        <w:t>With</w:t>
      </w:r>
      <w:r>
        <w:rPr>
          <w:spacing w:val="15"/>
        </w:rPr>
        <w:t xml:space="preserve"> </w:t>
      </w:r>
      <w:r>
        <w:t>Respect</w:t>
      </w:r>
      <w:r>
        <w:rPr>
          <w:spacing w:val="18"/>
        </w:rPr>
        <w:t xml:space="preserve"> </w:t>
      </w:r>
      <w:r>
        <w:t>to</w:t>
      </w:r>
      <w:r>
        <w:rPr>
          <w:spacing w:val="15"/>
        </w:rPr>
        <w:t xml:space="preserve"> </w:t>
      </w:r>
      <w:r>
        <w:t>Default</w:t>
      </w:r>
      <w:r>
        <w:rPr>
          <w:spacing w:val="14"/>
        </w:rPr>
        <w:t xml:space="preserve"> </w:t>
      </w:r>
      <w:r>
        <w:t>Damages</w:t>
      </w:r>
      <w:r>
        <w:rPr>
          <w:spacing w:val="15"/>
        </w:rPr>
        <w:t xml:space="preserve"> </w:t>
      </w:r>
      <w:r>
        <w:t>or</w:t>
      </w:r>
      <w:r>
        <w:rPr>
          <w:spacing w:val="18"/>
        </w:rPr>
        <w:t xml:space="preserve"> </w:t>
      </w:r>
      <w:r>
        <w:t>Termination</w:t>
      </w:r>
      <w:r>
        <w:rPr>
          <w:spacing w:val="16"/>
        </w:rPr>
        <w:t xml:space="preserve"> </w:t>
      </w:r>
      <w:r>
        <w:rPr>
          <w:spacing w:val="-2"/>
        </w:rPr>
        <w:t>Payment</w:t>
      </w:r>
      <w:r>
        <w:rPr>
          <w:b w:val="0"/>
          <w:spacing w:val="-2"/>
          <w:u w:val="none"/>
        </w:rPr>
        <w:t>.</w:t>
      </w:r>
    </w:p>
    <w:p w14:paraId="79FAE68D" w14:textId="77777777" w:rsidR="007574F8" w:rsidRDefault="007574F8">
      <w:pPr>
        <w:pStyle w:val="BodyText"/>
      </w:pPr>
    </w:p>
    <w:p w14:paraId="296BAA68" w14:textId="77777777" w:rsidR="007574F8" w:rsidRDefault="0062277D">
      <w:pPr>
        <w:pStyle w:val="BodyText"/>
        <w:spacing w:line="480" w:lineRule="auto"/>
        <w:ind w:left="1140" w:right="1215"/>
        <w:jc w:val="both"/>
      </w:pPr>
      <w:r>
        <w:t>If the Defaulting Party disputes the Non-Defaulting Party’s calculation of the Default Damages or Termination Payment, in whole or in part, the Defaulting Party must, within three</w:t>
      </w:r>
      <w:r>
        <w:rPr>
          <w:spacing w:val="-10"/>
        </w:rPr>
        <w:t xml:space="preserve"> </w:t>
      </w:r>
      <w:r>
        <w:t>(3)</w:t>
      </w:r>
      <w:r>
        <w:rPr>
          <w:spacing w:val="-7"/>
        </w:rPr>
        <w:t xml:space="preserve"> </w:t>
      </w:r>
      <w:r>
        <w:t>Business</w:t>
      </w:r>
      <w:r>
        <w:rPr>
          <w:spacing w:val="-6"/>
        </w:rPr>
        <w:t xml:space="preserve"> </w:t>
      </w:r>
      <w:r>
        <w:t>Days</w:t>
      </w:r>
      <w:r>
        <w:rPr>
          <w:spacing w:val="-6"/>
        </w:rPr>
        <w:t xml:space="preserve"> </w:t>
      </w:r>
      <w:r>
        <w:t>of</w:t>
      </w:r>
      <w:r>
        <w:rPr>
          <w:spacing w:val="-7"/>
        </w:rPr>
        <w:t xml:space="preserve"> </w:t>
      </w:r>
      <w:r>
        <w:t>receipt</w:t>
      </w:r>
      <w:r>
        <w:rPr>
          <w:spacing w:val="-6"/>
        </w:rPr>
        <w:t xml:space="preserve"> </w:t>
      </w:r>
      <w:r>
        <w:t>of</w:t>
      </w:r>
      <w:r>
        <w:rPr>
          <w:spacing w:val="-7"/>
        </w:rPr>
        <w:t xml:space="preserve"> </w:t>
      </w:r>
      <w:r>
        <w:t>the</w:t>
      </w:r>
      <w:r>
        <w:rPr>
          <w:spacing w:val="-5"/>
        </w:rPr>
        <w:t xml:space="preserve"> </w:t>
      </w:r>
      <w:r>
        <w:t>Non-Defaulting</w:t>
      </w:r>
      <w:r>
        <w:rPr>
          <w:spacing w:val="-6"/>
        </w:rPr>
        <w:t xml:space="preserve"> </w:t>
      </w:r>
      <w:r>
        <w:t>Party’s</w:t>
      </w:r>
      <w:r>
        <w:rPr>
          <w:spacing w:val="-6"/>
        </w:rPr>
        <w:t xml:space="preserve"> </w:t>
      </w:r>
      <w:r>
        <w:t>calculation</w:t>
      </w:r>
      <w:r>
        <w:rPr>
          <w:spacing w:val="-4"/>
        </w:rPr>
        <w:t xml:space="preserve"> </w:t>
      </w:r>
      <w:r>
        <w:t>of</w:t>
      </w:r>
      <w:r>
        <w:rPr>
          <w:spacing w:val="-7"/>
        </w:rPr>
        <w:t xml:space="preserve"> </w:t>
      </w:r>
      <w:r>
        <w:t>the</w:t>
      </w:r>
      <w:r>
        <w:rPr>
          <w:spacing w:val="-7"/>
        </w:rPr>
        <w:t xml:space="preserve"> </w:t>
      </w:r>
      <w:r>
        <w:rPr>
          <w:spacing w:val="-2"/>
        </w:rPr>
        <w:t>Default</w:t>
      </w:r>
    </w:p>
    <w:p w14:paraId="227522F0" w14:textId="77777777" w:rsidR="007574F8" w:rsidRDefault="007574F8">
      <w:pPr>
        <w:spacing w:line="480" w:lineRule="auto"/>
        <w:jc w:val="both"/>
        <w:sectPr w:rsidR="007574F8">
          <w:pgSz w:w="12240" w:h="15840"/>
          <w:pgMar w:top="1360" w:right="580" w:bottom="1220" w:left="660" w:header="0" w:footer="1029" w:gutter="0"/>
          <w:cols w:space="720"/>
        </w:sectPr>
      </w:pPr>
    </w:p>
    <w:p w14:paraId="02CA0BC9" w14:textId="77777777" w:rsidR="007574F8" w:rsidRDefault="0062277D">
      <w:pPr>
        <w:pStyle w:val="BodyText"/>
        <w:spacing w:before="79" w:line="480" w:lineRule="auto"/>
        <w:ind w:left="1139" w:right="1214"/>
        <w:jc w:val="both"/>
      </w:pPr>
      <w:r>
        <w:lastRenderedPageBreak/>
        <w:t>Damages</w:t>
      </w:r>
      <w:r>
        <w:rPr>
          <w:spacing w:val="-2"/>
        </w:rPr>
        <w:t xml:space="preserve"> </w:t>
      </w:r>
      <w:r>
        <w:t>or</w:t>
      </w:r>
      <w:r>
        <w:rPr>
          <w:spacing w:val="-3"/>
        </w:rPr>
        <w:t xml:space="preserve"> </w:t>
      </w:r>
      <w:r>
        <w:t>Termination Payment,</w:t>
      </w:r>
      <w:r>
        <w:rPr>
          <w:spacing w:val="-2"/>
        </w:rPr>
        <w:t xml:space="preserve"> </w:t>
      </w:r>
      <w:r>
        <w:t>provide</w:t>
      </w:r>
      <w:r>
        <w:rPr>
          <w:spacing w:val="-3"/>
        </w:rPr>
        <w:t xml:space="preserve"> </w:t>
      </w:r>
      <w:r>
        <w:t>to</w:t>
      </w:r>
      <w:r>
        <w:rPr>
          <w:spacing w:val="-3"/>
        </w:rPr>
        <w:t xml:space="preserve"> </w:t>
      </w:r>
      <w:r>
        <w:t>the</w:t>
      </w:r>
      <w:r>
        <w:rPr>
          <w:spacing w:val="-4"/>
        </w:rPr>
        <w:t xml:space="preserve"> </w:t>
      </w:r>
      <w:r>
        <w:t>Non-Defaulting</w:t>
      </w:r>
      <w:r>
        <w:rPr>
          <w:spacing w:val="-2"/>
        </w:rPr>
        <w:t xml:space="preserve"> </w:t>
      </w:r>
      <w:r>
        <w:t>Party</w:t>
      </w:r>
      <w:r>
        <w:rPr>
          <w:spacing w:val="-2"/>
        </w:rPr>
        <w:t xml:space="preserve"> </w:t>
      </w:r>
      <w:r>
        <w:t>a</w:t>
      </w:r>
      <w:r>
        <w:rPr>
          <w:spacing w:val="-3"/>
        </w:rPr>
        <w:t xml:space="preserve"> </w:t>
      </w:r>
      <w:r>
        <w:t>detailed</w:t>
      </w:r>
      <w:r>
        <w:rPr>
          <w:spacing w:val="-2"/>
        </w:rPr>
        <w:t xml:space="preserve"> </w:t>
      </w:r>
      <w:r>
        <w:t>written explanation of the basis for such dispute.</w:t>
      </w:r>
      <w:r>
        <w:rPr>
          <w:spacing w:val="40"/>
        </w:rPr>
        <w:t xml:space="preserve"> </w:t>
      </w:r>
      <w:r>
        <w:t>Any dispute under this Section 5.3(e) shall be subject to the dispute resolution procedures in Article 10; provided, however, that if the Default</w:t>
      </w:r>
      <w:r>
        <w:rPr>
          <w:spacing w:val="-10"/>
        </w:rPr>
        <w:t xml:space="preserve"> </w:t>
      </w:r>
      <w:r>
        <w:t>Damages</w:t>
      </w:r>
      <w:r>
        <w:rPr>
          <w:spacing w:val="-10"/>
        </w:rPr>
        <w:t xml:space="preserve"> </w:t>
      </w:r>
      <w:r>
        <w:t>or</w:t>
      </w:r>
      <w:r>
        <w:rPr>
          <w:spacing w:val="-11"/>
        </w:rPr>
        <w:t xml:space="preserve"> </w:t>
      </w:r>
      <w:r>
        <w:t>Termination</w:t>
      </w:r>
      <w:r>
        <w:rPr>
          <w:spacing w:val="-11"/>
        </w:rPr>
        <w:t xml:space="preserve"> </w:t>
      </w:r>
      <w:r>
        <w:t>Payment</w:t>
      </w:r>
      <w:r>
        <w:rPr>
          <w:spacing w:val="-10"/>
        </w:rPr>
        <w:t xml:space="preserve"> </w:t>
      </w:r>
      <w:r>
        <w:t>is</w:t>
      </w:r>
      <w:r>
        <w:rPr>
          <w:spacing w:val="-10"/>
        </w:rPr>
        <w:t xml:space="preserve"> </w:t>
      </w:r>
      <w:r>
        <w:t>due</w:t>
      </w:r>
      <w:r>
        <w:rPr>
          <w:spacing w:val="-14"/>
        </w:rPr>
        <w:t xml:space="preserve"> </w:t>
      </w:r>
      <w:r>
        <w:t>from</w:t>
      </w:r>
      <w:r>
        <w:rPr>
          <w:spacing w:val="-10"/>
        </w:rPr>
        <w:t xml:space="preserve"> </w:t>
      </w:r>
      <w:r>
        <w:t>the</w:t>
      </w:r>
      <w:r>
        <w:rPr>
          <w:spacing w:val="-12"/>
        </w:rPr>
        <w:t xml:space="preserve"> </w:t>
      </w:r>
      <w:r>
        <w:t>Defaulting</w:t>
      </w:r>
      <w:r>
        <w:rPr>
          <w:spacing w:val="-11"/>
        </w:rPr>
        <w:t xml:space="preserve"> </w:t>
      </w:r>
      <w:r>
        <w:t>Party,</w:t>
      </w:r>
      <w:r>
        <w:rPr>
          <w:spacing w:val="-11"/>
        </w:rPr>
        <w:t xml:space="preserve"> </w:t>
      </w:r>
      <w:r>
        <w:t>the</w:t>
      </w:r>
      <w:r>
        <w:rPr>
          <w:spacing w:val="-12"/>
        </w:rPr>
        <w:t xml:space="preserve"> </w:t>
      </w:r>
      <w:r>
        <w:t>Defaulting Party must first provide commercially reasonable financial assurances to the Non- Defaulting Party in an amount equal to the Default Damages or Termination Payment, as the case may be.</w:t>
      </w:r>
    </w:p>
    <w:p w14:paraId="1C32D325" w14:textId="77777777" w:rsidR="007574F8" w:rsidRDefault="0062277D">
      <w:pPr>
        <w:pStyle w:val="Heading3"/>
        <w:numPr>
          <w:ilvl w:val="1"/>
          <w:numId w:val="13"/>
        </w:numPr>
        <w:tabs>
          <w:tab w:val="left" w:pos="1860"/>
        </w:tabs>
        <w:jc w:val="both"/>
        <w:rPr>
          <w:u w:val="none"/>
        </w:rPr>
      </w:pPr>
      <w:bookmarkStart w:id="79" w:name="_TOC_250048"/>
      <w:r>
        <w:t>Setoff</w:t>
      </w:r>
      <w:r>
        <w:rPr>
          <w:spacing w:val="-5"/>
        </w:rPr>
        <w:t xml:space="preserve"> </w:t>
      </w:r>
      <w:r>
        <w:t>of</w:t>
      </w:r>
      <w:r>
        <w:rPr>
          <w:spacing w:val="-3"/>
        </w:rPr>
        <w:t xml:space="preserve"> </w:t>
      </w:r>
      <w:r>
        <w:t>Payment</w:t>
      </w:r>
      <w:r>
        <w:rPr>
          <w:spacing w:val="-3"/>
        </w:rPr>
        <w:t xml:space="preserve"> </w:t>
      </w:r>
      <w:r>
        <w:t>Obligations</w:t>
      </w:r>
      <w:r>
        <w:rPr>
          <w:spacing w:val="-1"/>
        </w:rPr>
        <w:t xml:space="preserve"> </w:t>
      </w:r>
      <w:r>
        <w:t>of</w:t>
      </w:r>
      <w:r>
        <w:rPr>
          <w:spacing w:val="-3"/>
        </w:rPr>
        <w:t xml:space="preserve"> </w:t>
      </w:r>
      <w:r>
        <w:t>the</w:t>
      </w:r>
      <w:r>
        <w:rPr>
          <w:spacing w:val="-3"/>
        </w:rPr>
        <w:t xml:space="preserve"> </w:t>
      </w:r>
      <w:r>
        <w:t>Non-Defaulting</w:t>
      </w:r>
      <w:r>
        <w:rPr>
          <w:spacing w:val="-1"/>
        </w:rPr>
        <w:t xml:space="preserve"> </w:t>
      </w:r>
      <w:bookmarkEnd w:id="79"/>
      <w:r>
        <w:rPr>
          <w:spacing w:val="-2"/>
        </w:rPr>
        <w:t>Party</w:t>
      </w:r>
    </w:p>
    <w:p w14:paraId="64DB03F7" w14:textId="77777777" w:rsidR="007574F8" w:rsidRDefault="0062277D">
      <w:pPr>
        <w:pStyle w:val="BodyText"/>
        <w:spacing w:before="240" w:line="480" w:lineRule="auto"/>
        <w:ind w:left="1139" w:right="1216" w:firstLine="720"/>
        <w:jc w:val="both"/>
      </w:pPr>
      <w:r>
        <w:t>Any payment obligations of the Non-Defaulting Party to the Defaulting Party pursuant to this Agreement or</w:t>
      </w:r>
      <w:r>
        <w:rPr>
          <w:spacing w:val="-1"/>
        </w:rPr>
        <w:t xml:space="preserve"> </w:t>
      </w:r>
      <w:r>
        <w:t>any Other</w:t>
      </w:r>
      <w:r>
        <w:rPr>
          <w:spacing w:val="-1"/>
        </w:rPr>
        <w:t xml:space="preserve"> </w:t>
      </w:r>
      <w:r>
        <w:t>PIPP Supply Agreement will be</w:t>
      </w:r>
      <w:r>
        <w:rPr>
          <w:spacing w:val="-1"/>
        </w:rPr>
        <w:t xml:space="preserve"> </w:t>
      </w:r>
      <w:r>
        <w:t>set off:</w:t>
      </w:r>
      <w:r>
        <w:rPr>
          <w:spacing w:val="40"/>
        </w:rPr>
        <w:t xml:space="preserve"> </w:t>
      </w:r>
      <w:r>
        <w:t>(i) first, to satisfy any payment obligations of the Defaulting Party to the Non-Defaulting Party pursuant to this Agreement or any Other PIPP Supply Agreement that are unsecured and not subject to any Guaranty; (ii) second, to satisfy any payment obligations of the Defaulting</w:t>
      </w:r>
      <w:r>
        <w:rPr>
          <w:spacing w:val="-15"/>
        </w:rPr>
        <w:t xml:space="preserve"> </w:t>
      </w:r>
      <w:r>
        <w:t>Party</w:t>
      </w:r>
      <w:r>
        <w:rPr>
          <w:spacing w:val="-15"/>
        </w:rPr>
        <w:t xml:space="preserve"> </w:t>
      </w:r>
      <w:r>
        <w:t>to</w:t>
      </w:r>
      <w:r>
        <w:rPr>
          <w:spacing w:val="-15"/>
        </w:rPr>
        <w:t xml:space="preserve"> </w:t>
      </w:r>
      <w:r>
        <w:t>the</w:t>
      </w:r>
      <w:r>
        <w:rPr>
          <w:spacing w:val="-15"/>
        </w:rPr>
        <w:t xml:space="preserve"> </w:t>
      </w:r>
      <w:r>
        <w:t>Non-Defaulting</w:t>
      </w:r>
      <w:r>
        <w:rPr>
          <w:spacing w:val="-15"/>
        </w:rPr>
        <w:t xml:space="preserve"> </w:t>
      </w:r>
      <w:r>
        <w:t>Party</w:t>
      </w:r>
      <w:r>
        <w:rPr>
          <w:spacing w:val="-15"/>
        </w:rPr>
        <w:t xml:space="preserve"> </w:t>
      </w:r>
      <w:r>
        <w:t>pursuant</w:t>
      </w:r>
      <w:r>
        <w:rPr>
          <w:spacing w:val="-15"/>
        </w:rPr>
        <w:t xml:space="preserve"> </w:t>
      </w:r>
      <w:r>
        <w:t>to</w:t>
      </w:r>
      <w:r>
        <w:rPr>
          <w:spacing w:val="-15"/>
        </w:rPr>
        <w:t xml:space="preserve"> </w:t>
      </w:r>
      <w:r>
        <w:t>this</w:t>
      </w:r>
      <w:r>
        <w:rPr>
          <w:spacing w:val="-15"/>
        </w:rPr>
        <w:t xml:space="preserve"> </w:t>
      </w:r>
      <w:r>
        <w:t>Agreement</w:t>
      </w:r>
      <w:r>
        <w:rPr>
          <w:spacing w:val="-15"/>
        </w:rPr>
        <w:t xml:space="preserve"> </w:t>
      </w:r>
      <w:r>
        <w:t>or</w:t>
      </w:r>
      <w:r>
        <w:rPr>
          <w:spacing w:val="-15"/>
        </w:rPr>
        <w:t xml:space="preserve"> </w:t>
      </w:r>
      <w:r>
        <w:t>any</w:t>
      </w:r>
      <w:r>
        <w:rPr>
          <w:spacing w:val="-15"/>
        </w:rPr>
        <w:t xml:space="preserve"> </w:t>
      </w:r>
      <w:r>
        <w:t>Other</w:t>
      </w:r>
      <w:r>
        <w:rPr>
          <w:spacing w:val="-15"/>
        </w:rPr>
        <w:t xml:space="preserve"> </w:t>
      </w:r>
      <w:r>
        <w:t>PIPP Supply Agreement that are unsecured, but which are guaranteed by a Guaranty; and (iii) third, to satisfy any remaining payment obligations of the Defaulting Party to the Non- Defaulting Party pursuant to this Agreement or any Other PIPP Supply Agreement.</w:t>
      </w:r>
    </w:p>
    <w:p w14:paraId="4133FD30" w14:textId="77777777" w:rsidR="007574F8" w:rsidRDefault="0062277D">
      <w:pPr>
        <w:pStyle w:val="Heading3"/>
        <w:numPr>
          <w:ilvl w:val="1"/>
          <w:numId w:val="13"/>
        </w:numPr>
        <w:tabs>
          <w:tab w:val="left" w:pos="1860"/>
        </w:tabs>
        <w:spacing w:before="121"/>
        <w:jc w:val="both"/>
        <w:rPr>
          <w:u w:val="none"/>
        </w:rPr>
      </w:pPr>
      <w:bookmarkStart w:id="80" w:name="_TOC_250047"/>
      <w:r>
        <w:t>Preservation</w:t>
      </w:r>
      <w:r>
        <w:rPr>
          <w:spacing w:val="-4"/>
        </w:rPr>
        <w:t xml:space="preserve"> </w:t>
      </w:r>
      <w:r>
        <w:t>of</w:t>
      </w:r>
      <w:r>
        <w:rPr>
          <w:spacing w:val="-4"/>
        </w:rPr>
        <w:t xml:space="preserve"> </w:t>
      </w:r>
      <w:r>
        <w:t>Rights</w:t>
      </w:r>
      <w:r>
        <w:rPr>
          <w:spacing w:val="-3"/>
        </w:rPr>
        <w:t xml:space="preserve"> </w:t>
      </w:r>
      <w:r>
        <w:t>of</w:t>
      </w:r>
      <w:r>
        <w:rPr>
          <w:spacing w:val="-4"/>
        </w:rPr>
        <w:t xml:space="preserve"> </w:t>
      </w:r>
      <w:r>
        <w:t>Non-Defaulting</w:t>
      </w:r>
      <w:r>
        <w:rPr>
          <w:spacing w:val="-3"/>
        </w:rPr>
        <w:t xml:space="preserve"> </w:t>
      </w:r>
      <w:bookmarkEnd w:id="80"/>
      <w:r>
        <w:rPr>
          <w:spacing w:val="-4"/>
        </w:rPr>
        <w:t>Party</w:t>
      </w:r>
    </w:p>
    <w:p w14:paraId="0284E7D8" w14:textId="77777777" w:rsidR="007574F8" w:rsidRDefault="0062277D">
      <w:pPr>
        <w:pStyle w:val="BodyText"/>
        <w:spacing w:before="240" w:line="480" w:lineRule="auto"/>
        <w:ind w:left="1140" w:right="1215" w:firstLine="720"/>
        <w:jc w:val="both"/>
      </w:pPr>
      <w:r>
        <w:t>The rights of the Non-Defaulting Party under this Agreement, including Sections 5.2, 5.3 and 5.4, will be supplemental to, and not in lieu of, any right of</w:t>
      </w:r>
      <w:r>
        <w:rPr>
          <w:spacing w:val="-1"/>
        </w:rPr>
        <w:t xml:space="preserve"> </w:t>
      </w:r>
      <w:r>
        <w:t>recoupment, lien, or set-off afforded by applicable law, and all such rights are expressly preserved for the benefit of the Non-Defaulting Party.</w:t>
      </w:r>
    </w:p>
    <w:p w14:paraId="3FBEEEEF" w14:textId="77777777" w:rsidR="007574F8" w:rsidRDefault="007574F8">
      <w:pPr>
        <w:spacing w:line="480" w:lineRule="auto"/>
        <w:jc w:val="both"/>
        <w:sectPr w:rsidR="007574F8">
          <w:pgSz w:w="12240" w:h="15840"/>
          <w:pgMar w:top="1360" w:right="580" w:bottom="1220" w:left="660" w:header="0" w:footer="1029" w:gutter="0"/>
          <w:cols w:space="720"/>
        </w:sectPr>
      </w:pPr>
    </w:p>
    <w:p w14:paraId="1AE119C6" w14:textId="77777777" w:rsidR="007574F8" w:rsidRDefault="0062277D">
      <w:pPr>
        <w:pStyle w:val="Heading2"/>
        <w:tabs>
          <w:tab w:val="left" w:pos="3299"/>
        </w:tabs>
        <w:jc w:val="left"/>
      </w:pPr>
      <w:bookmarkStart w:id="81" w:name="_TOC_250046"/>
      <w:r>
        <w:lastRenderedPageBreak/>
        <w:t>ARTICLE</w:t>
      </w:r>
      <w:r>
        <w:rPr>
          <w:spacing w:val="-3"/>
        </w:rPr>
        <w:t xml:space="preserve"> </w:t>
      </w:r>
      <w:r>
        <w:rPr>
          <w:spacing w:val="-5"/>
        </w:rPr>
        <w:t>6:</w:t>
      </w:r>
      <w:r>
        <w:tab/>
        <w:t>CREDITWORTHINESS;</w:t>
      </w:r>
      <w:r>
        <w:rPr>
          <w:spacing w:val="-11"/>
        </w:rPr>
        <w:t xml:space="preserve"> </w:t>
      </w:r>
      <w:r>
        <w:t>PERFORMANCE</w:t>
      </w:r>
      <w:r>
        <w:rPr>
          <w:spacing w:val="-7"/>
        </w:rPr>
        <w:t xml:space="preserve"> </w:t>
      </w:r>
      <w:bookmarkEnd w:id="81"/>
      <w:r>
        <w:rPr>
          <w:spacing w:val="-2"/>
        </w:rPr>
        <w:t>ASSURANCE</w:t>
      </w:r>
    </w:p>
    <w:p w14:paraId="48A68E55" w14:textId="77777777" w:rsidR="007574F8" w:rsidRDefault="0062277D">
      <w:pPr>
        <w:pStyle w:val="Heading3"/>
        <w:numPr>
          <w:ilvl w:val="1"/>
          <w:numId w:val="12"/>
        </w:numPr>
        <w:tabs>
          <w:tab w:val="left" w:pos="1860"/>
        </w:tabs>
        <w:spacing w:before="240"/>
        <w:jc w:val="both"/>
        <w:rPr>
          <w:u w:val="none"/>
        </w:rPr>
      </w:pPr>
      <w:bookmarkStart w:id="82" w:name="_TOC_250045"/>
      <w:bookmarkEnd w:id="82"/>
      <w:r>
        <w:rPr>
          <w:spacing w:val="-2"/>
        </w:rPr>
        <w:t>Applicability</w:t>
      </w:r>
    </w:p>
    <w:p w14:paraId="38AF1EB5" w14:textId="77777777" w:rsidR="007574F8" w:rsidRDefault="0062277D">
      <w:pPr>
        <w:pStyle w:val="BodyText"/>
        <w:spacing w:before="240" w:line="480" w:lineRule="auto"/>
        <w:ind w:left="1139" w:right="1215" w:firstLine="720"/>
        <w:jc w:val="both"/>
      </w:pPr>
      <w:r>
        <w:t>The PIPP Supplier agrees that it will meet the creditworthiness standards of this Article 6 at all times during the Term and will inform the Companies immediately of any changes</w:t>
      </w:r>
      <w:r>
        <w:rPr>
          <w:spacing w:val="-10"/>
        </w:rPr>
        <w:t xml:space="preserve"> </w:t>
      </w:r>
      <w:r>
        <w:t>in</w:t>
      </w:r>
      <w:r>
        <w:rPr>
          <w:spacing w:val="-11"/>
        </w:rPr>
        <w:t xml:space="preserve"> </w:t>
      </w:r>
      <w:r>
        <w:t>its</w:t>
      </w:r>
      <w:r>
        <w:rPr>
          <w:spacing w:val="-10"/>
        </w:rPr>
        <w:t xml:space="preserve"> </w:t>
      </w:r>
      <w:r>
        <w:t>credit</w:t>
      </w:r>
      <w:r>
        <w:rPr>
          <w:spacing w:val="-10"/>
        </w:rPr>
        <w:t xml:space="preserve"> </w:t>
      </w:r>
      <w:r>
        <w:t>rating</w:t>
      </w:r>
      <w:r>
        <w:rPr>
          <w:spacing w:val="-11"/>
        </w:rPr>
        <w:t xml:space="preserve"> </w:t>
      </w:r>
      <w:r>
        <w:t>or</w:t>
      </w:r>
      <w:r>
        <w:rPr>
          <w:spacing w:val="-11"/>
        </w:rPr>
        <w:t xml:space="preserve"> </w:t>
      </w:r>
      <w:r>
        <w:t>financial</w:t>
      </w:r>
      <w:r>
        <w:rPr>
          <w:spacing w:val="-10"/>
        </w:rPr>
        <w:t xml:space="preserve"> </w:t>
      </w:r>
      <w:r>
        <w:t>condition.</w:t>
      </w:r>
      <w:r>
        <w:rPr>
          <w:spacing w:val="40"/>
        </w:rPr>
        <w:t xml:space="preserve"> </w:t>
      </w:r>
      <w:r>
        <w:t>Without</w:t>
      </w:r>
      <w:r>
        <w:rPr>
          <w:spacing w:val="-10"/>
        </w:rPr>
        <w:t xml:space="preserve"> </w:t>
      </w:r>
      <w:r>
        <w:t>limiting</w:t>
      </w:r>
      <w:r>
        <w:rPr>
          <w:spacing w:val="-11"/>
        </w:rPr>
        <w:t xml:space="preserve"> </w:t>
      </w:r>
      <w:r>
        <w:t>the</w:t>
      </w:r>
      <w:r>
        <w:rPr>
          <w:spacing w:val="-12"/>
        </w:rPr>
        <w:t xml:space="preserve"> </w:t>
      </w:r>
      <w:r>
        <w:t>foregoing,</w:t>
      </w:r>
      <w:r>
        <w:rPr>
          <w:spacing w:val="-11"/>
        </w:rPr>
        <w:t xml:space="preserve"> </w:t>
      </w:r>
      <w:r>
        <w:t>the</w:t>
      </w:r>
      <w:r>
        <w:rPr>
          <w:spacing w:val="-12"/>
        </w:rPr>
        <w:t xml:space="preserve"> </w:t>
      </w:r>
      <w:r>
        <w:t>PIPP Supplier</w:t>
      </w:r>
      <w:r>
        <w:rPr>
          <w:spacing w:val="-11"/>
        </w:rPr>
        <w:t xml:space="preserve"> </w:t>
      </w:r>
      <w:r>
        <w:t>shall,</w:t>
      </w:r>
      <w:r>
        <w:rPr>
          <w:spacing w:val="-11"/>
        </w:rPr>
        <w:t xml:space="preserve"> </w:t>
      </w:r>
      <w:r>
        <w:t>upon</w:t>
      </w:r>
      <w:r>
        <w:rPr>
          <w:spacing w:val="-11"/>
        </w:rPr>
        <w:t xml:space="preserve"> </w:t>
      </w:r>
      <w:r>
        <w:t>the</w:t>
      </w:r>
      <w:r>
        <w:rPr>
          <w:spacing w:val="-13"/>
        </w:rPr>
        <w:t xml:space="preserve"> </w:t>
      </w:r>
      <w:r>
        <w:t>written</w:t>
      </w:r>
      <w:r>
        <w:rPr>
          <w:spacing w:val="-11"/>
        </w:rPr>
        <w:t xml:space="preserve"> </w:t>
      </w:r>
      <w:r>
        <w:t>request</w:t>
      </w:r>
      <w:r>
        <w:rPr>
          <w:spacing w:val="-10"/>
        </w:rPr>
        <w:t xml:space="preserve"> </w:t>
      </w:r>
      <w:r>
        <w:t>of</w:t>
      </w:r>
      <w:r>
        <w:rPr>
          <w:spacing w:val="-11"/>
        </w:rPr>
        <w:t xml:space="preserve"> </w:t>
      </w:r>
      <w:r>
        <w:t>the</w:t>
      </w:r>
      <w:r>
        <w:rPr>
          <w:spacing w:val="-12"/>
        </w:rPr>
        <w:t xml:space="preserve"> </w:t>
      </w:r>
      <w:r>
        <w:t>Companies,</w:t>
      </w:r>
      <w:r>
        <w:rPr>
          <w:spacing w:val="-11"/>
        </w:rPr>
        <w:t xml:space="preserve"> </w:t>
      </w:r>
      <w:r>
        <w:t>affirmatively</w:t>
      </w:r>
      <w:r>
        <w:rPr>
          <w:spacing w:val="-11"/>
        </w:rPr>
        <w:t xml:space="preserve"> </w:t>
      </w:r>
      <w:r>
        <w:t>demonstrate</w:t>
      </w:r>
      <w:r>
        <w:rPr>
          <w:spacing w:val="-12"/>
        </w:rPr>
        <w:t xml:space="preserve"> </w:t>
      </w:r>
      <w:r>
        <w:t>to</w:t>
      </w:r>
      <w:r>
        <w:rPr>
          <w:spacing w:val="-11"/>
        </w:rPr>
        <w:t xml:space="preserve"> </w:t>
      </w:r>
      <w:r>
        <w:t>the Companies in a manner satisfactory to the Companies its compliance with the creditworthiness standards set forth hereunder.</w:t>
      </w:r>
      <w:r>
        <w:rPr>
          <w:spacing w:val="40"/>
        </w:rPr>
        <w:t xml:space="preserve"> </w:t>
      </w:r>
      <w:r>
        <w:t>The Companies may establish less restrictive</w:t>
      </w:r>
      <w:r>
        <w:rPr>
          <w:spacing w:val="-5"/>
        </w:rPr>
        <w:t xml:space="preserve"> </w:t>
      </w:r>
      <w:r>
        <w:t>creditworthiness</w:t>
      </w:r>
      <w:r>
        <w:rPr>
          <w:spacing w:val="-2"/>
        </w:rPr>
        <w:t xml:space="preserve"> </w:t>
      </w:r>
      <w:r>
        <w:t>standards</w:t>
      </w:r>
      <w:r>
        <w:rPr>
          <w:spacing w:val="-2"/>
        </w:rPr>
        <w:t xml:space="preserve"> </w:t>
      </w:r>
      <w:r>
        <w:t>under</w:t>
      </w:r>
      <w:r>
        <w:rPr>
          <w:spacing w:val="-3"/>
        </w:rPr>
        <w:t xml:space="preserve"> </w:t>
      </w:r>
      <w:r>
        <w:t>this</w:t>
      </w:r>
      <w:r>
        <w:rPr>
          <w:spacing w:val="-2"/>
        </w:rPr>
        <w:t xml:space="preserve"> </w:t>
      </w:r>
      <w:r>
        <w:t>Article</w:t>
      </w:r>
      <w:r>
        <w:rPr>
          <w:spacing w:val="-3"/>
        </w:rPr>
        <w:t xml:space="preserve"> </w:t>
      </w:r>
      <w:r>
        <w:t>6</w:t>
      </w:r>
      <w:r>
        <w:rPr>
          <w:spacing w:val="-2"/>
        </w:rPr>
        <w:t xml:space="preserve"> </w:t>
      </w:r>
      <w:r>
        <w:t>in</w:t>
      </w:r>
      <w:r>
        <w:rPr>
          <w:spacing w:val="-2"/>
        </w:rPr>
        <w:t xml:space="preserve"> </w:t>
      </w:r>
      <w:r>
        <w:t>a</w:t>
      </w:r>
      <w:r>
        <w:rPr>
          <w:spacing w:val="-3"/>
        </w:rPr>
        <w:t xml:space="preserve"> </w:t>
      </w:r>
      <w:r>
        <w:t>non-discriminatory</w:t>
      </w:r>
      <w:r>
        <w:rPr>
          <w:spacing w:val="-1"/>
        </w:rPr>
        <w:t xml:space="preserve"> </w:t>
      </w:r>
      <w:r>
        <w:rPr>
          <w:spacing w:val="-2"/>
        </w:rPr>
        <w:t>manner.</w:t>
      </w:r>
    </w:p>
    <w:p w14:paraId="3139D8B3" w14:textId="77777777" w:rsidR="007574F8" w:rsidRDefault="0062277D">
      <w:pPr>
        <w:pStyle w:val="Heading3"/>
        <w:numPr>
          <w:ilvl w:val="1"/>
          <w:numId w:val="12"/>
        </w:numPr>
        <w:tabs>
          <w:tab w:val="left" w:pos="1860"/>
        </w:tabs>
        <w:jc w:val="both"/>
        <w:rPr>
          <w:u w:val="none"/>
        </w:rPr>
      </w:pPr>
      <w:bookmarkStart w:id="83" w:name="_TOC_250044"/>
      <w:r>
        <w:t>Creditworthiness</w:t>
      </w:r>
      <w:r>
        <w:rPr>
          <w:spacing w:val="-6"/>
        </w:rPr>
        <w:t xml:space="preserve"> </w:t>
      </w:r>
      <w:bookmarkEnd w:id="83"/>
      <w:r>
        <w:rPr>
          <w:spacing w:val="-2"/>
        </w:rPr>
        <w:t>Determination</w:t>
      </w:r>
    </w:p>
    <w:p w14:paraId="133B27CB" w14:textId="77777777" w:rsidR="007574F8" w:rsidRDefault="0062277D">
      <w:pPr>
        <w:pStyle w:val="BodyText"/>
        <w:spacing w:before="240" w:line="480" w:lineRule="auto"/>
        <w:ind w:left="1139" w:right="1214" w:firstLine="720"/>
        <w:jc w:val="both"/>
      </w:pPr>
      <w:r>
        <w:t>The Companies will determine the creditworthiness of the PIPP Supplier or its Guarantor, if applicable, whether organized under the laws of the United States or organized</w:t>
      </w:r>
      <w:r>
        <w:rPr>
          <w:spacing w:val="-15"/>
        </w:rPr>
        <w:t xml:space="preserve"> </w:t>
      </w:r>
      <w:r>
        <w:t>under</w:t>
      </w:r>
      <w:r>
        <w:rPr>
          <w:spacing w:val="-15"/>
        </w:rPr>
        <w:t xml:space="preserve"> </w:t>
      </w:r>
      <w:r>
        <w:t>the</w:t>
      </w:r>
      <w:r>
        <w:rPr>
          <w:spacing w:val="-15"/>
        </w:rPr>
        <w:t xml:space="preserve"> </w:t>
      </w:r>
      <w:r>
        <w:t>laws</w:t>
      </w:r>
      <w:r>
        <w:rPr>
          <w:spacing w:val="-15"/>
        </w:rPr>
        <w:t xml:space="preserve"> </w:t>
      </w:r>
      <w:r>
        <w:t>of</w:t>
      </w:r>
      <w:r>
        <w:rPr>
          <w:spacing w:val="-15"/>
        </w:rPr>
        <w:t xml:space="preserve"> </w:t>
      </w:r>
      <w:r>
        <w:t>a</w:t>
      </w:r>
      <w:r>
        <w:rPr>
          <w:spacing w:val="-15"/>
        </w:rPr>
        <w:t xml:space="preserve"> </w:t>
      </w:r>
      <w:r>
        <w:t>foreign</w:t>
      </w:r>
      <w:r>
        <w:rPr>
          <w:spacing w:val="-15"/>
        </w:rPr>
        <w:t xml:space="preserve"> </w:t>
      </w:r>
      <w:r>
        <w:t>jurisdiction,</w:t>
      </w:r>
      <w:r>
        <w:rPr>
          <w:spacing w:val="-15"/>
        </w:rPr>
        <w:t xml:space="preserve"> </w:t>
      </w:r>
      <w:r>
        <w:t>based</w:t>
      </w:r>
      <w:r>
        <w:rPr>
          <w:spacing w:val="-15"/>
        </w:rPr>
        <w:t xml:space="preserve"> </w:t>
      </w:r>
      <w:r>
        <w:t>on</w:t>
      </w:r>
      <w:r>
        <w:rPr>
          <w:spacing w:val="-15"/>
        </w:rPr>
        <w:t xml:space="preserve"> </w:t>
      </w:r>
      <w:r>
        <w:t>its</w:t>
      </w:r>
      <w:r>
        <w:rPr>
          <w:spacing w:val="-15"/>
        </w:rPr>
        <w:t xml:space="preserve"> </w:t>
      </w:r>
      <w:r>
        <w:t>most</w:t>
      </w:r>
      <w:r>
        <w:rPr>
          <w:spacing w:val="-15"/>
        </w:rPr>
        <w:t xml:space="preserve"> </w:t>
      </w:r>
      <w:r>
        <w:t>recent</w:t>
      </w:r>
      <w:r>
        <w:rPr>
          <w:spacing w:val="-15"/>
        </w:rPr>
        <w:t xml:space="preserve"> </w:t>
      </w:r>
      <w:r>
        <w:t>senior</w:t>
      </w:r>
      <w:r>
        <w:rPr>
          <w:spacing w:val="-15"/>
        </w:rPr>
        <w:t xml:space="preserve"> </w:t>
      </w:r>
      <w:r>
        <w:t>unsecured debt rating (or, if unavailable, its corporate issuer rating).</w:t>
      </w:r>
      <w:r>
        <w:rPr>
          <w:spacing w:val="40"/>
        </w:rPr>
        <w:t xml:space="preserve"> </w:t>
      </w:r>
      <w:r>
        <w:t>The Companies will have full discretion, without liability or recourse to such PIPP Supplier or its Guarantor, if applicable, to evaluate the evidence of creditworthiness submitted by such PIPP Supplier or Guarantor.</w:t>
      </w:r>
      <w:r>
        <w:rPr>
          <w:spacing w:val="40"/>
        </w:rPr>
        <w:t xml:space="preserve"> </w:t>
      </w:r>
      <w:r>
        <w:t>The Companies may re-evaluate the creditworthiness of the PIPP Supplier or Guarantor from time to time, including whenever they become aware of an adverse change in such PIPP Supplier’s or Guarantor’s credit standing.</w:t>
      </w:r>
      <w:r>
        <w:rPr>
          <w:spacing w:val="40"/>
        </w:rPr>
        <w:t xml:space="preserve"> </w:t>
      </w:r>
      <w:r>
        <w:t>In addition, the PIPP Supplier</w:t>
      </w:r>
      <w:r>
        <w:rPr>
          <w:spacing w:val="-14"/>
        </w:rPr>
        <w:t xml:space="preserve"> </w:t>
      </w:r>
      <w:r>
        <w:t>may</w:t>
      </w:r>
      <w:r>
        <w:rPr>
          <w:spacing w:val="-13"/>
        </w:rPr>
        <w:t xml:space="preserve"> </w:t>
      </w:r>
      <w:r>
        <w:t>petition</w:t>
      </w:r>
      <w:r>
        <w:rPr>
          <w:spacing w:val="-13"/>
        </w:rPr>
        <w:t xml:space="preserve"> </w:t>
      </w:r>
      <w:r>
        <w:t>the</w:t>
      </w:r>
      <w:r>
        <w:rPr>
          <w:spacing w:val="-12"/>
        </w:rPr>
        <w:t xml:space="preserve"> </w:t>
      </w:r>
      <w:r>
        <w:t>Companies</w:t>
      </w:r>
      <w:r>
        <w:rPr>
          <w:spacing w:val="-13"/>
        </w:rPr>
        <w:t xml:space="preserve"> </w:t>
      </w:r>
      <w:r>
        <w:t>to</w:t>
      </w:r>
      <w:r>
        <w:rPr>
          <w:spacing w:val="-13"/>
        </w:rPr>
        <w:t xml:space="preserve"> </w:t>
      </w:r>
      <w:r>
        <w:t>re-evaluate</w:t>
      </w:r>
      <w:r>
        <w:rPr>
          <w:spacing w:val="-14"/>
        </w:rPr>
        <w:t xml:space="preserve"> </w:t>
      </w:r>
      <w:r>
        <w:t>its</w:t>
      </w:r>
      <w:r>
        <w:rPr>
          <w:spacing w:val="-13"/>
        </w:rPr>
        <w:t xml:space="preserve"> </w:t>
      </w:r>
      <w:r>
        <w:t>creditworthiness</w:t>
      </w:r>
      <w:r>
        <w:rPr>
          <w:spacing w:val="-13"/>
        </w:rPr>
        <w:t xml:space="preserve"> </w:t>
      </w:r>
      <w:r>
        <w:t>whenever</w:t>
      </w:r>
      <w:r>
        <w:rPr>
          <w:spacing w:val="-11"/>
        </w:rPr>
        <w:t xml:space="preserve"> </w:t>
      </w:r>
      <w:r>
        <w:t>an</w:t>
      </w:r>
      <w:r>
        <w:rPr>
          <w:spacing w:val="-11"/>
        </w:rPr>
        <w:t xml:space="preserve"> </w:t>
      </w:r>
      <w:r>
        <w:t>event occurs that the</w:t>
      </w:r>
      <w:r>
        <w:rPr>
          <w:spacing w:val="-1"/>
        </w:rPr>
        <w:t xml:space="preserve"> </w:t>
      </w:r>
      <w:r>
        <w:t>PIPP Supplier</w:t>
      </w:r>
      <w:r>
        <w:rPr>
          <w:spacing w:val="-1"/>
        </w:rPr>
        <w:t xml:space="preserve"> </w:t>
      </w:r>
      <w:r>
        <w:t>reasonably believes would improve</w:t>
      </w:r>
      <w:r>
        <w:rPr>
          <w:spacing w:val="-1"/>
        </w:rPr>
        <w:t xml:space="preserve"> </w:t>
      </w:r>
      <w:r>
        <w:t>the determination made by the Companies of its or its Guarantor’s creditworthiness.</w:t>
      </w:r>
      <w:r>
        <w:rPr>
          <w:spacing w:val="40"/>
        </w:rPr>
        <w:t xml:space="preserve"> </w:t>
      </w:r>
      <w:r>
        <w:t>The Companies’ credit re- evaluation</w:t>
      </w:r>
      <w:r>
        <w:rPr>
          <w:spacing w:val="-12"/>
        </w:rPr>
        <w:t xml:space="preserve"> </w:t>
      </w:r>
      <w:r>
        <w:t>must</w:t>
      </w:r>
      <w:r>
        <w:rPr>
          <w:spacing w:val="-8"/>
        </w:rPr>
        <w:t xml:space="preserve"> </w:t>
      </w:r>
      <w:r>
        <w:t>be</w:t>
      </w:r>
      <w:r>
        <w:rPr>
          <w:spacing w:val="-11"/>
        </w:rPr>
        <w:t xml:space="preserve"> </w:t>
      </w:r>
      <w:r>
        <w:t>completed</w:t>
      </w:r>
      <w:r>
        <w:rPr>
          <w:spacing w:val="-9"/>
        </w:rPr>
        <w:t xml:space="preserve"> </w:t>
      </w:r>
      <w:r>
        <w:t>as</w:t>
      </w:r>
      <w:r>
        <w:rPr>
          <w:spacing w:val="-8"/>
        </w:rPr>
        <w:t xml:space="preserve"> </w:t>
      </w:r>
      <w:r>
        <w:t>soon</w:t>
      </w:r>
      <w:r>
        <w:rPr>
          <w:spacing w:val="-10"/>
        </w:rPr>
        <w:t xml:space="preserve"> </w:t>
      </w:r>
      <w:r>
        <w:t>as</w:t>
      </w:r>
      <w:r>
        <w:rPr>
          <w:spacing w:val="-9"/>
        </w:rPr>
        <w:t xml:space="preserve"> </w:t>
      </w:r>
      <w:r>
        <w:t>practicable,</w:t>
      </w:r>
      <w:r>
        <w:rPr>
          <w:spacing w:val="-9"/>
        </w:rPr>
        <w:t xml:space="preserve"> </w:t>
      </w:r>
      <w:r>
        <w:t>but</w:t>
      </w:r>
      <w:r>
        <w:rPr>
          <w:spacing w:val="-8"/>
        </w:rPr>
        <w:t xml:space="preserve"> </w:t>
      </w:r>
      <w:r>
        <w:t>in</w:t>
      </w:r>
      <w:r>
        <w:rPr>
          <w:spacing w:val="-9"/>
        </w:rPr>
        <w:t xml:space="preserve"> </w:t>
      </w:r>
      <w:r>
        <w:t>no</w:t>
      </w:r>
      <w:r>
        <w:rPr>
          <w:spacing w:val="-10"/>
        </w:rPr>
        <w:t xml:space="preserve"> </w:t>
      </w:r>
      <w:r>
        <w:t>event</w:t>
      </w:r>
      <w:r>
        <w:rPr>
          <w:spacing w:val="-8"/>
        </w:rPr>
        <w:t xml:space="preserve"> </w:t>
      </w:r>
      <w:r>
        <w:t>longer</w:t>
      </w:r>
      <w:r>
        <w:rPr>
          <w:spacing w:val="-10"/>
        </w:rPr>
        <w:t xml:space="preserve"> </w:t>
      </w:r>
      <w:r>
        <w:t>than</w:t>
      </w:r>
      <w:r>
        <w:rPr>
          <w:spacing w:val="-9"/>
        </w:rPr>
        <w:t xml:space="preserve"> </w:t>
      </w:r>
      <w:r>
        <w:t>thirty</w:t>
      </w:r>
      <w:r>
        <w:rPr>
          <w:spacing w:val="-9"/>
        </w:rPr>
        <w:t xml:space="preserve"> </w:t>
      </w:r>
      <w:r>
        <w:rPr>
          <w:spacing w:val="-4"/>
        </w:rPr>
        <w:t>(30)</w:t>
      </w:r>
    </w:p>
    <w:p w14:paraId="5F724546" w14:textId="77777777" w:rsidR="007574F8" w:rsidRDefault="007574F8">
      <w:pPr>
        <w:spacing w:line="480" w:lineRule="auto"/>
        <w:jc w:val="both"/>
        <w:sectPr w:rsidR="007574F8">
          <w:pgSz w:w="12240" w:h="15840"/>
          <w:pgMar w:top="1360" w:right="580" w:bottom="1220" w:left="660" w:header="0" w:footer="1029" w:gutter="0"/>
          <w:cols w:space="720"/>
        </w:sectPr>
      </w:pPr>
    </w:p>
    <w:p w14:paraId="3DD886EA" w14:textId="77777777" w:rsidR="007574F8" w:rsidRDefault="0062277D">
      <w:pPr>
        <w:pStyle w:val="BodyText"/>
        <w:spacing w:before="79" w:line="480" w:lineRule="auto"/>
        <w:ind w:left="1140" w:right="1215"/>
        <w:jc w:val="both"/>
      </w:pPr>
      <w:r>
        <w:lastRenderedPageBreak/>
        <w:t>days</w:t>
      </w:r>
      <w:r>
        <w:rPr>
          <w:spacing w:val="-15"/>
        </w:rPr>
        <w:t xml:space="preserve"> </w:t>
      </w:r>
      <w:r>
        <w:t>after</w:t>
      </w:r>
      <w:r>
        <w:rPr>
          <w:spacing w:val="-15"/>
        </w:rPr>
        <w:t xml:space="preserve"> </w:t>
      </w:r>
      <w:r>
        <w:t>receiving</w:t>
      </w:r>
      <w:r>
        <w:rPr>
          <w:spacing w:val="-15"/>
        </w:rPr>
        <w:t xml:space="preserve"> </w:t>
      </w:r>
      <w:r>
        <w:t>a</w:t>
      </w:r>
      <w:r>
        <w:rPr>
          <w:spacing w:val="-15"/>
        </w:rPr>
        <w:t xml:space="preserve"> </w:t>
      </w:r>
      <w:r>
        <w:t>fully</w:t>
      </w:r>
      <w:r>
        <w:rPr>
          <w:spacing w:val="-15"/>
        </w:rPr>
        <w:t xml:space="preserve"> </w:t>
      </w:r>
      <w:r>
        <w:t>documented</w:t>
      </w:r>
      <w:r>
        <w:rPr>
          <w:spacing w:val="-15"/>
        </w:rPr>
        <w:t xml:space="preserve"> </w:t>
      </w:r>
      <w:r>
        <w:t>request.</w:t>
      </w:r>
      <w:r>
        <w:rPr>
          <w:spacing w:val="19"/>
        </w:rPr>
        <w:t xml:space="preserve"> </w:t>
      </w:r>
      <w:r>
        <w:t>The</w:t>
      </w:r>
      <w:r>
        <w:rPr>
          <w:spacing w:val="-15"/>
        </w:rPr>
        <w:t xml:space="preserve"> </w:t>
      </w:r>
      <w:r>
        <w:t>Companies</w:t>
      </w:r>
      <w:r>
        <w:rPr>
          <w:spacing w:val="-15"/>
        </w:rPr>
        <w:t xml:space="preserve"> </w:t>
      </w:r>
      <w:r>
        <w:t>shall</w:t>
      </w:r>
      <w:r>
        <w:rPr>
          <w:spacing w:val="-15"/>
        </w:rPr>
        <w:t xml:space="preserve"> </w:t>
      </w:r>
      <w:r>
        <w:t>provide</w:t>
      </w:r>
      <w:r>
        <w:rPr>
          <w:spacing w:val="-15"/>
        </w:rPr>
        <w:t xml:space="preserve"> </w:t>
      </w:r>
      <w:r>
        <w:t>the</w:t>
      </w:r>
      <w:r>
        <w:rPr>
          <w:spacing w:val="-15"/>
        </w:rPr>
        <w:t xml:space="preserve"> </w:t>
      </w:r>
      <w:r>
        <w:t xml:space="preserve">rationale for their determination of the credit limit and any resulting security </w:t>
      </w:r>
      <w:proofErr w:type="gramStart"/>
      <w:r>
        <w:t>requirement</w:t>
      </w:r>
      <w:proofErr w:type="gramEnd"/>
      <w:r>
        <w:t xml:space="preserve"> and such determination shall be deemed final and conclusive.</w:t>
      </w:r>
      <w:r>
        <w:rPr>
          <w:spacing w:val="40"/>
        </w:rPr>
        <w:t xml:space="preserve"> </w:t>
      </w:r>
      <w:r>
        <w:t>The Companies shall perform their credit re-evaluation and associated security calculation in a non-discriminatory manner. The</w:t>
      </w:r>
      <w:r>
        <w:rPr>
          <w:spacing w:val="-12"/>
        </w:rPr>
        <w:t xml:space="preserve"> </w:t>
      </w:r>
      <w:r>
        <w:t>PIPP</w:t>
      </w:r>
      <w:r>
        <w:rPr>
          <w:spacing w:val="-10"/>
        </w:rPr>
        <w:t xml:space="preserve"> </w:t>
      </w:r>
      <w:r>
        <w:t>Supplier</w:t>
      </w:r>
      <w:r>
        <w:rPr>
          <w:spacing w:val="-11"/>
        </w:rPr>
        <w:t xml:space="preserve"> </w:t>
      </w:r>
      <w:r>
        <w:t>or</w:t>
      </w:r>
      <w:r>
        <w:rPr>
          <w:spacing w:val="-11"/>
        </w:rPr>
        <w:t xml:space="preserve"> </w:t>
      </w:r>
      <w:r>
        <w:t>its</w:t>
      </w:r>
      <w:r>
        <w:rPr>
          <w:spacing w:val="-10"/>
        </w:rPr>
        <w:t xml:space="preserve"> </w:t>
      </w:r>
      <w:r>
        <w:t>Guarantor</w:t>
      </w:r>
      <w:r>
        <w:rPr>
          <w:spacing w:val="-11"/>
        </w:rPr>
        <w:t xml:space="preserve"> </w:t>
      </w:r>
      <w:r>
        <w:t>shall</w:t>
      </w:r>
      <w:r>
        <w:rPr>
          <w:spacing w:val="-10"/>
        </w:rPr>
        <w:t xml:space="preserve"> </w:t>
      </w:r>
      <w:r>
        <w:t>provide</w:t>
      </w:r>
      <w:r>
        <w:rPr>
          <w:spacing w:val="-12"/>
        </w:rPr>
        <w:t xml:space="preserve"> </w:t>
      </w:r>
      <w:r>
        <w:t>unrestricted</w:t>
      </w:r>
      <w:r>
        <w:rPr>
          <w:spacing w:val="-11"/>
        </w:rPr>
        <w:t xml:space="preserve"> </w:t>
      </w:r>
      <w:r>
        <w:t>access</w:t>
      </w:r>
      <w:r>
        <w:rPr>
          <w:spacing w:val="-10"/>
        </w:rPr>
        <w:t xml:space="preserve"> </w:t>
      </w:r>
      <w:r>
        <w:t>to</w:t>
      </w:r>
      <w:r>
        <w:rPr>
          <w:spacing w:val="-10"/>
        </w:rPr>
        <w:t xml:space="preserve"> </w:t>
      </w:r>
      <w:r>
        <w:t>its</w:t>
      </w:r>
      <w:r>
        <w:rPr>
          <w:spacing w:val="-10"/>
        </w:rPr>
        <w:t xml:space="preserve"> </w:t>
      </w:r>
      <w:r>
        <w:t>audited</w:t>
      </w:r>
      <w:r>
        <w:rPr>
          <w:spacing w:val="-11"/>
        </w:rPr>
        <w:t xml:space="preserve"> </w:t>
      </w:r>
      <w:r>
        <w:t>financial statements;</w:t>
      </w:r>
      <w:r>
        <w:rPr>
          <w:spacing w:val="-4"/>
        </w:rPr>
        <w:t xml:space="preserve"> </w:t>
      </w:r>
      <w:r>
        <w:t>however,</w:t>
      </w:r>
      <w:r>
        <w:rPr>
          <w:spacing w:val="-4"/>
        </w:rPr>
        <w:t xml:space="preserve"> </w:t>
      </w:r>
      <w:r>
        <w:t>if</w:t>
      </w:r>
      <w:r>
        <w:rPr>
          <w:spacing w:val="-5"/>
        </w:rPr>
        <w:t xml:space="preserve"> </w:t>
      </w:r>
      <w:r>
        <w:t>audited</w:t>
      </w:r>
      <w:r>
        <w:rPr>
          <w:spacing w:val="-4"/>
        </w:rPr>
        <w:t xml:space="preserve"> </w:t>
      </w:r>
      <w:r>
        <w:t>financial</w:t>
      </w:r>
      <w:r>
        <w:rPr>
          <w:spacing w:val="-4"/>
        </w:rPr>
        <w:t xml:space="preserve"> </w:t>
      </w:r>
      <w:r>
        <w:t>statements</w:t>
      </w:r>
      <w:r>
        <w:rPr>
          <w:spacing w:val="-4"/>
        </w:rPr>
        <w:t xml:space="preserve"> </w:t>
      </w:r>
      <w:r>
        <w:t>are</w:t>
      </w:r>
      <w:r>
        <w:rPr>
          <w:spacing w:val="-5"/>
        </w:rPr>
        <w:t xml:space="preserve"> </w:t>
      </w:r>
      <w:r>
        <w:t>not</w:t>
      </w:r>
      <w:r>
        <w:rPr>
          <w:spacing w:val="-4"/>
        </w:rPr>
        <w:t xml:space="preserve"> </w:t>
      </w:r>
      <w:r>
        <w:t>available,</w:t>
      </w:r>
      <w:r>
        <w:rPr>
          <w:spacing w:val="-4"/>
        </w:rPr>
        <w:t xml:space="preserve"> </w:t>
      </w:r>
      <w:r>
        <w:t>the</w:t>
      </w:r>
      <w:r>
        <w:rPr>
          <w:spacing w:val="-5"/>
        </w:rPr>
        <w:t xml:space="preserve"> </w:t>
      </w:r>
      <w:r>
        <w:t>Companies</w:t>
      </w:r>
      <w:r>
        <w:rPr>
          <w:spacing w:val="-4"/>
        </w:rPr>
        <w:t xml:space="preserve"> </w:t>
      </w:r>
      <w:r>
        <w:t>may specify other types of financial statements that will be accepted.</w:t>
      </w:r>
      <w:r>
        <w:rPr>
          <w:spacing w:val="40"/>
        </w:rPr>
        <w:t xml:space="preserve"> </w:t>
      </w:r>
      <w:r>
        <w:t>If the Companies determine in their sole discretion that they are unable to adequately assess the PIPP Supplier’s or Guarantor’s creditworthiness or the credit rating of the PIPP Supplier or its Guarantor is insufficient, such PIPP Supplier shall be required to post ICR Collateral in accordance with Section 6.4 and Margin Collateral in accordance with Section 6.7.</w:t>
      </w:r>
    </w:p>
    <w:p w14:paraId="36BC9BD8" w14:textId="77777777" w:rsidR="007574F8" w:rsidRDefault="0062277D">
      <w:pPr>
        <w:pStyle w:val="Heading3"/>
        <w:numPr>
          <w:ilvl w:val="1"/>
          <w:numId w:val="12"/>
        </w:numPr>
        <w:tabs>
          <w:tab w:val="left" w:pos="1860"/>
        </w:tabs>
        <w:jc w:val="both"/>
        <w:rPr>
          <w:u w:val="none"/>
        </w:rPr>
      </w:pPr>
      <w:bookmarkStart w:id="84" w:name="_TOC_250043"/>
      <w:r>
        <w:t>Independent</w:t>
      </w:r>
      <w:r>
        <w:rPr>
          <w:spacing w:val="-3"/>
        </w:rPr>
        <w:t xml:space="preserve"> </w:t>
      </w:r>
      <w:r>
        <w:t>Credit</w:t>
      </w:r>
      <w:r>
        <w:rPr>
          <w:spacing w:val="-3"/>
        </w:rPr>
        <w:t xml:space="preserve"> </w:t>
      </w:r>
      <w:bookmarkEnd w:id="84"/>
      <w:r>
        <w:rPr>
          <w:spacing w:val="-2"/>
        </w:rPr>
        <w:t>Requirement</w:t>
      </w:r>
    </w:p>
    <w:p w14:paraId="7CB38954" w14:textId="77777777" w:rsidR="007574F8" w:rsidRDefault="0062277D">
      <w:pPr>
        <w:pStyle w:val="BodyText"/>
        <w:spacing w:before="240" w:line="480" w:lineRule="auto"/>
        <w:ind w:left="1139" w:right="1214" w:firstLine="720"/>
        <w:jc w:val="both"/>
      </w:pPr>
      <w:r>
        <w:t>The Independent Credit Requirement (“ICR”) per Tranche (“ICRT”) that will be required of the PIPP Supplier under this Agreement will initially be $1,800,000 per Tranche</w:t>
      </w:r>
      <w:r>
        <w:rPr>
          <w:spacing w:val="-8"/>
        </w:rPr>
        <w:t xml:space="preserve"> </w:t>
      </w:r>
      <w:r>
        <w:t>and</w:t>
      </w:r>
      <w:r>
        <w:rPr>
          <w:spacing w:val="-7"/>
        </w:rPr>
        <w:t xml:space="preserve"> </w:t>
      </w:r>
      <w:r>
        <w:t>will</w:t>
      </w:r>
      <w:r>
        <w:rPr>
          <w:spacing w:val="-7"/>
        </w:rPr>
        <w:t xml:space="preserve"> </w:t>
      </w:r>
      <w:r>
        <w:t>decline</w:t>
      </w:r>
      <w:r>
        <w:rPr>
          <w:spacing w:val="-6"/>
        </w:rPr>
        <w:t xml:space="preserve"> </w:t>
      </w:r>
      <w:r>
        <w:t>throughout</w:t>
      </w:r>
      <w:r>
        <w:rPr>
          <w:spacing w:val="-7"/>
        </w:rPr>
        <w:t xml:space="preserve"> </w:t>
      </w:r>
      <w:r>
        <w:t>the</w:t>
      </w:r>
      <w:r>
        <w:rPr>
          <w:spacing w:val="-8"/>
        </w:rPr>
        <w:t xml:space="preserve"> </w:t>
      </w:r>
      <w:r>
        <w:t>Term</w:t>
      </w:r>
      <w:r>
        <w:rPr>
          <w:spacing w:val="-7"/>
        </w:rPr>
        <w:t xml:space="preserve"> </w:t>
      </w:r>
      <w:r>
        <w:t>in</w:t>
      </w:r>
      <w:r>
        <w:rPr>
          <w:spacing w:val="-7"/>
        </w:rPr>
        <w:t xml:space="preserve"> </w:t>
      </w:r>
      <w:r>
        <w:t>accordance</w:t>
      </w:r>
      <w:r>
        <w:rPr>
          <w:spacing w:val="-6"/>
        </w:rPr>
        <w:t xml:space="preserve"> </w:t>
      </w:r>
      <w:r>
        <w:t>with</w:t>
      </w:r>
      <w:r>
        <w:rPr>
          <w:spacing w:val="-7"/>
        </w:rPr>
        <w:t xml:space="preserve"> </w:t>
      </w:r>
      <w:r>
        <w:t>the</w:t>
      </w:r>
      <w:r>
        <w:rPr>
          <w:spacing w:val="-8"/>
        </w:rPr>
        <w:t xml:space="preserve"> </w:t>
      </w:r>
      <w:r>
        <w:t>schedule</w:t>
      </w:r>
      <w:r>
        <w:rPr>
          <w:spacing w:val="-8"/>
        </w:rPr>
        <w:t xml:space="preserve"> </w:t>
      </w:r>
      <w:r>
        <w:t>set</w:t>
      </w:r>
      <w:r>
        <w:rPr>
          <w:spacing w:val="-7"/>
        </w:rPr>
        <w:t xml:space="preserve"> </w:t>
      </w:r>
      <w:r>
        <w:t>forth</w:t>
      </w:r>
      <w:r>
        <w:rPr>
          <w:spacing w:val="-7"/>
        </w:rPr>
        <w:t xml:space="preserve"> </w:t>
      </w:r>
      <w:r>
        <w:t>on Appendix</w:t>
      </w:r>
      <w:r>
        <w:rPr>
          <w:spacing w:val="-10"/>
        </w:rPr>
        <w:t xml:space="preserve"> </w:t>
      </w:r>
      <w:r>
        <w:t>B-1.</w:t>
      </w:r>
      <w:r>
        <w:rPr>
          <w:spacing w:val="40"/>
        </w:rPr>
        <w:t xml:space="preserve"> </w:t>
      </w:r>
      <w:r>
        <w:t>The</w:t>
      </w:r>
      <w:r>
        <w:rPr>
          <w:spacing w:val="-6"/>
        </w:rPr>
        <w:t xml:space="preserve"> </w:t>
      </w:r>
      <w:r>
        <w:t>ICR</w:t>
      </w:r>
      <w:r>
        <w:rPr>
          <w:spacing w:val="-7"/>
        </w:rPr>
        <w:t xml:space="preserve"> </w:t>
      </w:r>
      <w:r>
        <w:t>under</w:t>
      </w:r>
      <w:r>
        <w:rPr>
          <w:spacing w:val="-10"/>
        </w:rPr>
        <w:t xml:space="preserve"> </w:t>
      </w:r>
      <w:r>
        <w:t>this</w:t>
      </w:r>
      <w:r>
        <w:rPr>
          <w:spacing w:val="-9"/>
        </w:rPr>
        <w:t xml:space="preserve"> </w:t>
      </w:r>
      <w:r>
        <w:t>Agreement</w:t>
      </w:r>
      <w:r>
        <w:rPr>
          <w:spacing w:val="-9"/>
        </w:rPr>
        <w:t xml:space="preserve"> </w:t>
      </w:r>
      <w:r>
        <w:t>for</w:t>
      </w:r>
      <w:r>
        <w:rPr>
          <w:spacing w:val="-6"/>
        </w:rPr>
        <w:t xml:space="preserve"> </w:t>
      </w:r>
      <w:r>
        <w:t>the</w:t>
      </w:r>
      <w:r>
        <w:rPr>
          <w:spacing w:val="-11"/>
        </w:rPr>
        <w:t xml:space="preserve"> </w:t>
      </w:r>
      <w:r>
        <w:t>PIPP</w:t>
      </w:r>
      <w:r>
        <w:rPr>
          <w:spacing w:val="-9"/>
        </w:rPr>
        <w:t xml:space="preserve"> </w:t>
      </w:r>
      <w:r>
        <w:t>Supplier</w:t>
      </w:r>
      <w:r>
        <w:rPr>
          <w:spacing w:val="-10"/>
        </w:rPr>
        <w:t xml:space="preserve"> </w:t>
      </w:r>
      <w:r>
        <w:t>is</w:t>
      </w:r>
      <w:r>
        <w:rPr>
          <w:spacing w:val="-9"/>
        </w:rPr>
        <w:t xml:space="preserve"> </w:t>
      </w:r>
      <w:r>
        <w:t>the</w:t>
      </w:r>
      <w:r>
        <w:rPr>
          <w:spacing w:val="-8"/>
        </w:rPr>
        <w:t xml:space="preserve"> </w:t>
      </w:r>
      <w:r>
        <w:t>ICRT</w:t>
      </w:r>
      <w:r>
        <w:rPr>
          <w:spacing w:val="-10"/>
        </w:rPr>
        <w:t xml:space="preserve"> </w:t>
      </w:r>
      <w:r>
        <w:t>times</w:t>
      </w:r>
      <w:r>
        <w:rPr>
          <w:spacing w:val="-9"/>
        </w:rPr>
        <w:t xml:space="preserve"> </w:t>
      </w:r>
      <w:r>
        <w:t>the number of Tranches shown in Appendix A.</w:t>
      </w:r>
    </w:p>
    <w:p w14:paraId="0EA84FE2" w14:textId="77777777" w:rsidR="007574F8" w:rsidRDefault="0062277D">
      <w:pPr>
        <w:pStyle w:val="Heading3"/>
        <w:numPr>
          <w:ilvl w:val="1"/>
          <w:numId w:val="12"/>
        </w:numPr>
        <w:tabs>
          <w:tab w:val="left" w:pos="1860"/>
        </w:tabs>
        <w:spacing w:before="121"/>
        <w:jc w:val="both"/>
        <w:rPr>
          <w:u w:val="none"/>
        </w:rPr>
      </w:pPr>
      <w:bookmarkStart w:id="85" w:name="_TOC_250042"/>
      <w:r>
        <w:t>Independent</w:t>
      </w:r>
      <w:r>
        <w:rPr>
          <w:spacing w:val="-1"/>
        </w:rPr>
        <w:t xml:space="preserve"> </w:t>
      </w:r>
      <w:r>
        <w:t>Credit</w:t>
      </w:r>
      <w:r>
        <w:rPr>
          <w:spacing w:val="-1"/>
        </w:rPr>
        <w:t xml:space="preserve"> </w:t>
      </w:r>
      <w:bookmarkEnd w:id="85"/>
      <w:r>
        <w:rPr>
          <w:spacing w:val="-2"/>
        </w:rPr>
        <w:t>Threshold</w:t>
      </w:r>
    </w:p>
    <w:p w14:paraId="6A0D4806" w14:textId="77777777" w:rsidR="007574F8" w:rsidRDefault="0062277D">
      <w:pPr>
        <w:pStyle w:val="BodyText"/>
        <w:spacing w:before="240" w:line="480" w:lineRule="auto"/>
        <w:ind w:left="1140" w:right="1221" w:firstLine="720"/>
        <w:jc w:val="both"/>
      </w:pPr>
      <w:r>
        <w:t>The PIPP Supplier that qualifies under the following criteria will be granted an Independent Credit Threshold.</w:t>
      </w:r>
    </w:p>
    <w:p w14:paraId="1A90ED7E" w14:textId="77777777" w:rsidR="007574F8" w:rsidRDefault="0062277D">
      <w:pPr>
        <w:pStyle w:val="ListParagraph"/>
        <w:numPr>
          <w:ilvl w:val="2"/>
          <w:numId w:val="12"/>
        </w:numPr>
        <w:tabs>
          <w:tab w:val="left" w:pos="2579"/>
        </w:tabs>
        <w:spacing w:line="480" w:lineRule="auto"/>
        <w:ind w:right="1219" w:firstLine="720"/>
        <w:jc w:val="both"/>
        <w:rPr>
          <w:sz w:val="24"/>
        </w:rPr>
      </w:pPr>
      <w:bookmarkStart w:id="86" w:name="(a)_For_the_PIPP_Supplier_or_its_Guarant"/>
      <w:bookmarkEnd w:id="86"/>
      <w:r>
        <w:rPr>
          <w:sz w:val="24"/>
        </w:rPr>
        <w:t>For the PIPP Supplier or its Guarantor that has been organized under the laws of the United States, the following requirements must be satisfied in order for such PIPP Supplier to be granted an ICT:</w:t>
      </w:r>
    </w:p>
    <w:p w14:paraId="44F3B00C"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53B59BD1" w14:textId="77777777" w:rsidR="007574F8" w:rsidRDefault="0062277D">
      <w:pPr>
        <w:pStyle w:val="BodyText"/>
        <w:spacing w:before="79" w:line="480" w:lineRule="auto"/>
        <w:ind w:left="1139" w:right="1215" w:firstLine="1440"/>
        <w:jc w:val="both"/>
      </w:pPr>
      <w:bookmarkStart w:id="87" w:name="the_PIPP_Supplier_must_(1)_be_rated_by_a"/>
      <w:bookmarkEnd w:id="87"/>
      <w:r>
        <w:lastRenderedPageBreak/>
        <w:t>the PIPP Supplier must (1) be rated by at least one of the following rating agencies:</w:t>
      </w:r>
      <w:r>
        <w:rPr>
          <w:spacing w:val="40"/>
        </w:rPr>
        <w:t xml:space="preserve"> </w:t>
      </w:r>
      <w:r>
        <w:t>Standard &amp; Poor’s Rating Services (“S&amp;P”), Moody’s Investors Service, Inc. (“Moody’s”)</w:t>
      </w:r>
      <w:r>
        <w:rPr>
          <w:spacing w:val="-10"/>
        </w:rPr>
        <w:t xml:space="preserve"> </w:t>
      </w:r>
      <w:r>
        <w:t>or</w:t>
      </w:r>
      <w:r>
        <w:rPr>
          <w:spacing w:val="-10"/>
        </w:rPr>
        <w:t xml:space="preserve"> </w:t>
      </w:r>
      <w:r>
        <w:t>Fitch,</w:t>
      </w:r>
      <w:r>
        <w:rPr>
          <w:spacing w:val="-9"/>
        </w:rPr>
        <w:t xml:space="preserve"> </w:t>
      </w:r>
      <w:r>
        <w:t>Inc.</w:t>
      </w:r>
      <w:r>
        <w:rPr>
          <w:spacing w:val="-9"/>
        </w:rPr>
        <w:t xml:space="preserve"> </w:t>
      </w:r>
      <w:r>
        <w:t>(“Fitch”),</w:t>
      </w:r>
      <w:r>
        <w:rPr>
          <w:spacing w:val="-9"/>
        </w:rPr>
        <w:t xml:space="preserve"> </w:t>
      </w:r>
      <w:r>
        <w:t>and</w:t>
      </w:r>
      <w:r>
        <w:rPr>
          <w:spacing w:val="-9"/>
        </w:rPr>
        <w:t xml:space="preserve"> </w:t>
      </w:r>
      <w:r>
        <w:t>(2)</w:t>
      </w:r>
      <w:r>
        <w:rPr>
          <w:spacing w:val="-10"/>
        </w:rPr>
        <w:t xml:space="preserve"> </w:t>
      </w:r>
      <w:r>
        <w:t>have</w:t>
      </w:r>
      <w:r>
        <w:rPr>
          <w:spacing w:val="-8"/>
        </w:rPr>
        <w:t xml:space="preserve"> </w:t>
      </w:r>
      <w:r>
        <w:t>a</w:t>
      </w:r>
      <w:r>
        <w:rPr>
          <w:spacing w:val="-10"/>
        </w:rPr>
        <w:t xml:space="preserve"> </w:t>
      </w:r>
      <w:r>
        <w:t>minimum</w:t>
      </w:r>
      <w:r>
        <w:rPr>
          <w:spacing w:val="-11"/>
        </w:rPr>
        <w:t xml:space="preserve"> </w:t>
      </w:r>
      <w:r>
        <w:t>senior</w:t>
      </w:r>
      <w:r>
        <w:rPr>
          <w:spacing w:val="-10"/>
        </w:rPr>
        <w:t xml:space="preserve"> </w:t>
      </w:r>
      <w:r>
        <w:t>unsecured</w:t>
      </w:r>
      <w:r>
        <w:rPr>
          <w:spacing w:val="-9"/>
        </w:rPr>
        <w:t xml:space="preserve"> </w:t>
      </w:r>
      <w:r>
        <w:t>debt</w:t>
      </w:r>
      <w:r>
        <w:rPr>
          <w:spacing w:val="-9"/>
        </w:rPr>
        <w:t xml:space="preserve"> </w:t>
      </w:r>
      <w:r>
        <w:t>rating (or, if unavailable, corporate issuer rating) of at least “BB-“from S&amp;P, “Ba3” from Moody’s</w:t>
      </w:r>
      <w:r>
        <w:rPr>
          <w:spacing w:val="-12"/>
        </w:rPr>
        <w:t xml:space="preserve"> </w:t>
      </w:r>
      <w:r>
        <w:t>or</w:t>
      </w:r>
      <w:r>
        <w:rPr>
          <w:spacing w:val="-13"/>
        </w:rPr>
        <w:t xml:space="preserve"> </w:t>
      </w:r>
      <w:r>
        <w:t>“BB-”</w:t>
      </w:r>
      <w:r>
        <w:rPr>
          <w:spacing w:val="-13"/>
        </w:rPr>
        <w:t xml:space="preserve"> </w:t>
      </w:r>
      <w:r>
        <w:t>from</w:t>
      </w:r>
      <w:r>
        <w:rPr>
          <w:spacing w:val="-9"/>
        </w:rPr>
        <w:t xml:space="preserve"> </w:t>
      </w:r>
      <w:r>
        <w:t>Fitch</w:t>
      </w:r>
      <w:r>
        <w:rPr>
          <w:spacing w:val="-12"/>
        </w:rPr>
        <w:t xml:space="preserve"> </w:t>
      </w:r>
      <w:r>
        <w:t>(a</w:t>
      </w:r>
      <w:r>
        <w:rPr>
          <w:spacing w:val="-11"/>
        </w:rPr>
        <w:t xml:space="preserve"> </w:t>
      </w:r>
      <w:r>
        <w:t>“Minimum</w:t>
      </w:r>
      <w:r>
        <w:rPr>
          <w:spacing w:val="-12"/>
        </w:rPr>
        <w:t xml:space="preserve"> </w:t>
      </w:r>
      <w:r>
        <w:t>Rating”).</w:t>
      </w:r>
      <w:r>
        <w:rPr>
          <w:spacing w:val="39"/>
        </w:rPr>
        <w:t xml:space="preserve"> </w:t>
      </w:r>
      <w:r>
        <w:t>If</w:t>
      </w:r>
      <w:r>
        <w:rPr>
          <w:spacing w:val="-13"/>
        </w:rPr>
        <w:t xml:space="preserve"> </w:t>
      </w:r>
      <w:r>
        <w:t>the</w:t>
      </w:r>
      <w:r>
        <w:rPr>
          <w:spacing w:val="-13"/>
        </w:rPr>
        <w:t xml:space="preserve"> </w:t>
      </w:r>
      <w:r>
        <w:t>PIPP</w:t>
      </w:r>
      <w:r>
        <w:rPr>
          <w:spacing w:val="-11"/>
        </w:rPr>
        <w:t xml:space="preserve"> </w:t>
      </w:r>
      <w:r>
        <w:t>Supplier</w:t>
      </w:r>
      <w:r>
        <w:rPr>
          <w:spacing w:val="-13"/>
        </w:rPr>
        <w:t xml:space="preserve"> </w:t>
      </w:r>
      <w:r>
        <w:t>is</w:t>
      </w:r>
      <w:r>
        <w:rPr>
          <w:spacing w:val="-12"/>
        </w:rPr>
        <w:t xml:space="preserve"> </w:t>
      </w:r>
      <w:r>
        <w:t>rated</w:t>
      </w:r>
      <w:r>
        <w:rPr>
          <w:spacing w:val="-12"/>
        </w:rPr>
        <w:t xml:space="preserve"> </w:t>
      </w:r>
      <w:r>
        <w:t>by</w:t>
      </w:r>
      <w:r>
        <w:rPr>
          <w:spacing w:val="-12"/>
        </w:rPr>
        <w:t xml:space="preserve"> </w:t>
      </w:r>
      <w:r>
        <w:t>only two rating agencies, and the ratings are split, the higher rating will be used.</w:t>
      </w:r>
      <w:r>
        <w:rPr>
          <w:spacing w:val="40"/>
        </w:rPr>
        <w:t xml:space="preserve"> </w:t>
      </w:r>
      <w:r>
        <w:t>If the PIPP Supplier is rated by three rating agencies, and the ratings are split, the lower of the two highest ratings will be used; provided that, in the event that the two highest ratings are common, such common rating will be used.</w:t>
      </w:r>
      <w:r>
        <w:rPr>
          <w:spacing w:val="40"/>
        </w:rPr>
        <w:t xml:space="preserve"> </w:t>
      </w:r>
      <w:r>
        <w:t>The maximum level of the ICT will be determined based on the following table:</w:t>
      </w:r>
    </w:p>
    <w:p w14:paraId="79278A7F" w14:textId="77777777" w:rsidR="007574F8" w:rsidRDefault="007574F8">
      <w:pPr>
        <w:pStyle w:val="BodyText"/>
        <w:spacing w:before="6"/>
        <w:rPr>
          <w:sz w:val="10"/>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1980"/>
        <w:gridCol w:w="1980"/>
        <w:gridCol w:w="2722"/>
      </w:tblGrid>
      <w:tr w:rsidR="007574F8" w14:paraId="20018C16" w14:textId="77777777">
        <w:trPr>
          <w:trHeight w:val="551"/>
        </w:trPr>
        <w:tc>
          <w:tcPr>
            <w:tcW w:w="6026" w:type="dxa"/>
            <w:gridSpan w:val="3"/>
          </w:tcPr>
          <w:p w14:paraId="7CF927B7" w14:textId="77777777" w:rsidR="007574F8" w:rsidRDefault="0062277D">
            <w:pPr>
              <w:pStyle w:val="TableParagraph"/>
              <w:spacing w:before="135"/>
              <w:ind w:left="1348"/>
              <w:rPr>
                <w:rFonts w:ascii="Times New Roman"/>
                <w:sz w:val="24"/>
              </w:rPr>
            </w:pPr>
            <w:r>
              <w:rPr>
                <w:rFonts w:ascii="Times New Roman"/>
                <w:sz w:val="24"/>
              </w:rPr>
              <w:t>Credit</w:t>
            </w:r>
            <w:r>
              <w:rPr>
                <w:rFonts w:ascii="Times New Roman"/>
                <w:spacing w:val="-2"/>
                <w:sz w:val="24"/>
              </w:rPr>
              <w:t xml:space="preserve"> </w:t>
            </w:r>
            <w:r>
              <w:rPr>
                <w:rFonts w:ascii="Times New Roman"/>
                <w:sz w:val="24"/>
              </w:rPr>
              <w:t>Rating</w:t>
            </w:r>
            <w:r>
              <w:rPr>
                <w:rFonts w:ascii="Times New Roman"/>
                <w:spacing w:val="-1"/>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PIPP</w:t>
            </w:r>
            <w:r>
              <w:rPr>
                <w:rFonts w:ascii="Times New Roman"/>
                <w:spacing w:val="-1"/>
                <w:sz w:val="24"/>
              </w:rPr>
              <w:t xml:space="preserve"> </w:t>
            </w:r>
            <w:r>
              <w:rPr>
                <w:rFonts w:ascii="Times New Roman"/>
                <w:spacing w:val="-2"/>
                <w:sz w:val="24"/>
              </w:rPr>
              <w:t>Supplier</w:t>
            </w:r>
          </w:p>
        </w:tc>
        <w:tc>
          <w:tcPr>
            <w:tcW w:w="2722" w:type="dxa"/>
          </w:tcPr>
          <w:p w14:paraId="7D7581CD" w14:textId="77777777" w:rsidR="007574F8" w:rsidRDefault="0062277D">
            <w:pPr>
              <w:pStyle w:val="TableParagraph"/>
              <w:spacing w:line="276" w:lineRule="exact"/>
              <w:ind w:left="578" w:right="187" w:hanging="305"/>
              <w:rPr>
                <w:rFonts w:ascii="Times New Roman"/>
                <w:sz w:val="24"/>
              </w:rPr>
            </w:pPr>
            <w:r>
              <w:rPr>
                <w:rFonts w:ascii="Times New Roman"/>
                <w:sz w:val="24"/>
              </w:rPr>
              <w:t>Maximum</w:t>
            </w:r>
            <w:r>
              <w:rPr>
                <w:rFonts w:ascii="Times New Roman"/>
                <w:spacing w:val="-15"/>
                <w:sz w:val="24"/>
              </w:rPr>
              <w:t xml:space="preserve"> </w:t>
            </w:r>
            <w:r>
              <w:rPr>
                <w:rFonts w:ascii="Times New Roman"/>
                <w:sz w:val="24"/>
              </w:rPr>
              <w:t>Independent Credit Threshold</w:t>
            </w:r>
          </w:p>
        </w:tc>
      </w:tr>
      <w:tr w:rsidR="007574F8" w14:paraId="0160C972" w14:textId="77777777">
        <w:trPr>
          <w:trHeight w:val="275"/>
        </w:trPr>
        <w:tc>
          <w:tcPr>
            <w:tcW w:w="2066" w:type="dxa"/>
            <w:shd w:val="clear" w:color="auto" w:fill="DFDFDF"/>
          </w:tcPr>
          <w:p w14:paraId="7667F025" w14:textId="77777777" w:rsidR="007574F8" w:rsidRDefault="0062277D">
            <w:pPr>
              <w:pStyle w:val="TableParagraph"/>
              <w:spacing w:line="255" w:lineRule="exact"/>
              <w:ind w:left="101" w:right="3"/>
              <w:jc w:val="center"/>
              <w:rPr>
                <w:rFonts w:ascii="Times New Roman"/>
                <w:sz w:val="24"/>
              </w:rPr>
            </w:pPr>
            <w:r>
              <w:rPr>
                <w:rFonts w:ascii="Times New Roman"/>
                <w:spacing w:val="-5"/>
                <w:sz w:val="24"/>
              </w:rPr>
              <w:t>S&amp;P</w:t>
            </w:r>
          </w:p>
        </w:tc>
        <w:tc>
          <w:tcPr>
            <w:tcW w:w="1980" w:type="dxa"/>
            <w:shd w:val="clear" w:color="auto" w:fill="DFDFDF"/>
          </w:tcPr>
          <w:p w14:paraId="0C74B893" w14:textId="77777777" w:rsidR="007574F8" w:rsidRDefault="0062277D">
            <w:pPr>
              <w:pStyle w:val="TableParagraph"/>
              <w:spacing w:line="255" w:lineRule="exact"/>
              <w:ind w:left="80" w:right="3"/>
              <w:jc w:val="center"/>
              <w:rPr>
                <w:rFonts w:ascii="Times New Roman" w:hAnsi="Times New Roman"/>
                <w:sz w:val="24"/>
              </w:rPr>
            </w:pPr>
            <w:r>
              <w:rPr>
                <w:rFonts w:ascii="Times New Roman" w:hAnsi="Times New Roman"/>
                <w:spacing w:val="-2"/>
                <w:sz w:val="24"/>
              </w:rPr>
              <w:t>Moody’s</w:t>
            </w:r>
          </w:p>
        </w:tc>
        <w:tc>
          <w:tcPr>
            <w:tcW w:w="1980" w:type="dxa"/>
            <w:shd w:val="clear" w:color="auto" w:fill="DFDFDF"/>
          </w:tcPr>
          <w:p w14:paraId="74D9A010" w14:textId="77777777" w:rsidR="007574F8" w:rsidRDefault="0062277D">
            <w:pPr>
              <w:pStyle w:val="TableParagraph"/>
              <w:spacing w:line="255" w:lineRule="exact"/>
              <w:ind w:left="80" w:right="8"/>
              <w:jc w:val="center"/>
              <w:rPr>
                <w:rFonts w:ascii="Times New Roman"/>
                <w:sz w:val="24"/>
              </w:rPr>
            </w:pPr>
            <w:r>
              <w:rPr>
                <w:rFonts w:ascii="Times New Roman"/>
                <w:spacing w:val="-2"/>
                <w:sz w:val="24"/>
              </w:rPr>
              <w:t>Fitch</w:t>
            </w:r>
          </w:p>
        </w:tc>
        <w:tc>
          <w:tcPr>
            <w:tcW w:w="2722" w:type="dxa"/>
            <w:shd w:val="clear" w:color="auto" w:fill="DFDFDF"/>
          </w:tcPr>
          <w:p w14:paraId="5BDE7CA6" w14:textId="77777777" w:rsidR="007574F8" w:rsidRDefault="0062277D">
            <w:pPr>
              <w:pStyle w:val="TableParagraph"/>
              <w:spacing w:line="255" w:lineRule="exact"/>
              <w:ind w:left="80" w:right="5"/>
              <w:jc w:val="center"/>
              <w:rPr>
                <w:rFonts w:ascii="Times New Roman"/>
                <w:sz w:val="24"/>
              </w:rPr>
            </w:pPr>
            <w:r>
              <w:rPr>
                <w:rFonts w:ascii="Times New Roman"/>
                <w:sz w:val="24"/>
              </w:rPr>
              <w:t>Percentage</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pacing w:val="-5"/>
                <w:sz w:val="24"/>
              </w:rPr>
              <w:t>TNW</w:t>
            </w:r>
          </w:p>
        </w:tc>
      </w:tr>
      <w:tr w:rsidR="007574F8" w14:paraId="7DD22E31" w14:textId="77777777">
        <w:trPr>
          <w:trHeight w:val="275"/>
        </w:trPr>
        <w:tc>
          <w:tcPr>
            <w:tcW w:w="2066" w:type="dxa"/>
          </w:tcPr>
          <w:p w14:paraId="791CC56B" w14:textId="77777777" w:rsidR="007574F8" w:rsidRDefault="0062277D">
            <w:pPr>
              <w:pStyle w:val="TableParagraph"/>
              <w:spacing w:line="256" w:lineRule="exact"/>
              <w:ind w:left="101" w:right="4"/>
              <w:jc w:val="center"/>
              <w:rPr>
                <w:rFonts w:ascii="Times New Roman"/>
                <w:sz w:val="24"/>
              </w:rPr>
            </w:pPr>
            <w:r>
              <w:rPr>
                <w:rFonts w:ascii="Times New Roman"/>
                <w:sz w:val="24"/>
              </w:rPr>
              <w:t>BBB+</w:t>
            </w:r>
            <w:r>
              <w:rPr>
                <w:rFonts w:ascii="Times New Roman"/>
                <w:spacing w:val="-2"/>
                <w:sz w:val="24"/>
              </w:rPr>
              <w:t xml:space="preserve"> </w:t>
            </w:r>
            <w:r>
              <w:rPr>
                <w:rFonts w:ascii="Times New Roman"/>
                <w:sz w:val="24"/>
              </w:rPr>
              <w:t xml:space="preserve">and </w:t>
            </w:r>
            <w:r>
              <w:rPr>
                <w:rFonts w:ascii="Times New Roman"/>
                <w:spacing w:val="-2"/>
                <w:sz w:val="24"/>
              </w:rPr>
              <w:t>above</w:t>
            </w:r>
          </w:p>
        </w:tc>
        <w:tc>
          <w:tcPr>
            <w:tcW w:w="1980" w:type="dxa"/>
          </w:tcPr>
          <w:p w14:paraId="5FCEA41D" w14:textId="77777777" w:rsidR="007574F8" w:rsidRDefault="0062277D">
            <w:pPr>
              <w:pStyle w:val="TableParagraph"/>
              <w:spacing w:line="256" w:lineRule="exact"/>
              <w:ind w:left="80" w:right="4"/>
              <w:jc w:val="center"/>
              <w:rPr>
                <w:rFonts w:ascii="Times New Roman"/>
                <w:sz w:val="24"/>
              </w:rPr>
            </w:pPr>
            <w:r>
              <w:rPr>
                <w:rFonts w:ascii="Times New Roman"/>
                <w:sz w:val="24"/>
              </w:rPr>
              <w:t>Baa1</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pacing w:val="-4"/>
                <w:sz w:val="24"/>
              </w:rPr>
              <w:t>above</w:t>
            </w:r>
          </w:p>
        </w:tc>
        <w:tc>
          <w:tcPr>
            <w:tcW w:w="1980" w:type="dxa"/>
          </w:tcPr>
          <w:p w14:paraId="157AD6DC" w14:textId="77777777" w:rsidR="007574F8" w:rsidRDefault="0062277D">
            <w:pPr>
              <w:pStyle w:val="TableParagraph"/>
              <w:spacing w:line="256" w:lineRule="exact"/>
              <w:ind w:left="80" w:right="7"/>
              <w:jc w:val="center"/>
              <w:rPr>
                <w:rFonts w:ascii="Times New Roman"/>
                <w:sz w:val="24"/>
              </w:rPr>
            </w:pPr>
            <w:r>
              <w:rPr>
                <w:rFonts w:ascii="Times New Roman"/>
                <w:sz w:val="24"/>
              </w:rPr>
              <w:t>BBB+</w:t>
            </w:r>
            <w:r>
              <w:rPr>
                <w:rFonts w:ascii="Times New Roman"/>
                <w:spacing w:val="-2"/>
                <w:sz w:val="24"/>
              </w:rPr>
              <w:t xml:space="preserve"> </w:t>
            </w:r>
            <w:r>
              <w:rPr>
                <w:rFonts w:ascii="Times New Roman"/>
                <w:sz w:val="24"/>
              </w:rPr>
              <w:t xml:space="preserve">and </w:t>
            </w:r>
            <w:r>
              <w:rPr>
                <w:rFonts w:ascii="Times New Roman"/>
                <w:spacing w:val="-2"/>
                <w:sz w:val="24"/>
              </w:rPr>
              <w:t>above</w:t>
            </w:r>
          </w:p>
        </w:tc>
        <w:tc>
          <w:tcPr>
            <w:tcW w:w="2722" w:type="dxa"/>
          </w:tcPr>
          <w:p w14:paraId="24918619" w14:textId="77777777" w:rsidR="007574F8" w:rsidRDefault="0062277D">
            <w:pPr>
              <w:pStyle w:val="TableParagraph"/>
              <w:spacing w:line="256" w:lineRule="exact"/>
              <w:ind w:left="80"/>
              <w:jc w:val="center"/>
              <w:rPr>
                <w:rFonts w:ascii="Times New Roman"/>
                <w:sz w:val="24"/>
              </w:rPr>
            </w:pPr>
            <w:r>
              <w:rPr>
                <w:rFonts w:ascii="Times New Roman"/>
                <w:spacing w:val="-5"/>
                <w:sz w:val="24"/>
              </w:rPr>
              <w:t>16%</w:t>
            </w:r>
          </w:p>
        </w:tc>
      </w:tr>
      <w:tr w:rsidR="007574F8" w14:paraId="152526AA" w14:textId="77777777">
        <w:trPr>
          <w:trHeight w:val="275"/>
        </w:trPr>
        <w:tc>
          <w:tcPr>
            <w:tcW w:w="2066" w:type="dxa"/>
          </w:tcPr>
          <w:p w14:paraId="03430816" w14:textId="77777777" w:rsidR="007574F8" w:rsidRDefault="0062277D">
            <w:pPr>
              <w:pStyle w:val="TableParagraph"/>
              <w:spacing w:line="256" w:lineRule="exact"/>
              <w:ind w:left="101"/>
              <w:jc w:val="center"/>
              <w:rPr>
                <w:rFonts w:ascii="Times New Roman"/>
                <w:sz w:val="24"/>
              </w:rPr>
            </w:pPr>
            <w:r>
              <w:rPr>
                <w:rFonts w:ascii="Times New Roman"/>
                <w:spacing w:val="-5"/>
                <w:sz w:val="24"/>
              </w:rPr>
              <w:t>BBB</w:t>
            </w:r>
          </w:p>
        </w:tc>
        <w:tc>
          <w:tcPr>
            <w:tcW w:w="1980" w:type="dxa"/>
          </w:tcPr>
          <w:p w14:paraId="3D99F841" w14:textId="77777777" w:rsidR="007574F8" w:rsidRDefault="0062277D">
            <w:pPr>
              <w:pStyle w:val="TableParagraph"/>
              <w:spacing w:line="256" w:lineRule="exact"/>
              <w:ind w:left="80" w:right="4"/>
              <w:jc w:val="center"/>
              <w:rPr>
                <w:rFonts w:ascii="Times New Roman"/>
                <w:sz w:val="24"/>
              </w:rPr>
            </w:pPr>
            <w:r>
              <w:rPr>
                <w:rFonts w:ascii="Times New Roman"/>
                <w:spacing w:val="-4"/>
                <w:sz w:val="24"/>
              </w:rPr>
              <w:t>Baa2</w:t>
            </w:r>
          </w:p>
        </w:tc>
        <w:tc>
          <w:tcPr>
            <w:tcW w:w="1980" w:type="dxa"/>
          </w:tcPr>
          <w:p w14:paraId="56D59B4C" w14:textId="77777777" w:rsidR="007574F8" w:rsidRDefault="0062277D">
            <w:pPr>
              <w:pStyle w:val="TableParagraph"/>
              <w:spacing w:line="256" w:lineRule="exact"/>
              <w:ind w:left="80" w:right="3"/>
              <w:jc w:val="center"/>
              <w:rPr>
                <w:rFonts w:ascii="Times New Roman"/>
                <w:sz w:val="24"/>
              </w:rPr>
            </w:pPr>
            <w:r>
              <w:rPr>
                <w:rFonts w:ascii="Times New Roman"/>
                <w:spacing w:val="-5"/>
                <w:sz w:val="24"/>
              </w:rPr>
              <w:t>BBB</w:t>
            </w:r>
          </w:p>
        </w:tc>
        <w:tc>
          <w:tcPr>
            <w:tcW w:w="2722" w:type="dxa"/>
          </w:tcPr>
          <w:p w14:paraId="5BB3A09A" w14:textId="77777777" w:rsidR="007574F8" w:rsidRDefault="0062277D">
            <w:pPr>
              <w:pStyle w:val="TableParagraph"/>
              <w:spacing w:line="256" w:lineRule="exact"/>
              <w:ind w:left="80"/>
              <w:jc w:val="center"/>
              <w:rPr>
                <w:rFonts w:ascii="Times New Roman"/>
                <w:sz w:val="24"/>
              </w:rPr>
            </w:pPr>
            <w:r>
              <w:rPr>
                <w:rFonts w:ascii="Times New Roman"/>
                <w:spacing w:val="-5"/>
                <w:sz w:val="24"/>
              </w:rPr>
              <w:t>10%</w:t>
            </w:r>
          </w:p>
        </w:tc>
      </w:tr>
      <w:tr w:rsidR="007574F8" w14:paraId="73061906" w14:textId="77777777">
        <w:trPr>
          <w:trHeight w:val="278"/>
        </w:trPr>
        <w:tc>
          <w:tcPr>
            <w:tcW w:w="2066" w:type="dxa"/>
          </w:tcPr>
          <w:p w14:paraId="4D48FEC1" w14:textId="77777777" w:rsidR="007574F8" w:rsidRDefault="0062277D">
            <w:pPr>
              <w:pStyle w:val="TableParagraph"/>
              <w:spacing w:before="1" w:line="257" w:lineRule="exact"/>
              <w:ind w:left="101" w:right="2"/>
              <w:jc w:val="center"/>
              <w:rPr>
                <w:rFonts w:ascii="Times New Roman"/>
                <w:sz w:val="24"/>
              </w:rPr>
            </w:pPr>
            <w:r>
              <w:rPr>
                <w:rFonts w:ascii="Times New Roman"/>
                <w:spacing w:val="-4"/>
                <w:sz w:val="24"/>
              </w:rPr>
              <w:t>BBB-</w:t>
            </w:r>
          </w:p>
        </w:tc>
        <w:tc>
          <w:tcPr>
            <w:tcW w:w="1980" w:type="dxa"/>
          </w:tcPr>
          <w:p w14:paraId="04621865" w14:textId="77777777" w:rsidR="007574F8" w:rsidRDefault="0062277D">
            <w:pPr>
              <w:pStyle w:val="TableParagraph"/>
              <w:spacing w:before="1" w:line="257" w:lineRule="exact"/>
              <w:ind w:left="80" w:right="4"/>
              <w:jc w:val="center"/>
              <w:rPr>
                <w:rFonts w:ascii="Times New Roman"/>
                <w:sz w:val="24"/>
              </w:rPr>
            </w:pPr>
            <w:r>
              <w:rPr>
                <w:rFonts w:ascii="Times New Roman"/>
                <w:spacing w:val="-4"/>
                <w:sz w:val="24"/>
              </w:rPr>
              <w:t>Baa3</w:t>
            </w:r>
          </w:p>
        </w:tc>
        <w:tc>
          <w:tcPr>
            <w:tcW w:w="1980" w:type="dxa"/>
          </w:tcPr>
          <w:p w14:paraId="424E8BD8" w14:textId="77777777" w:rsidR="007574F8" w:rsidRDefault="0062277D">
            <w:pPr>
              <w:pStyle w:val="TableParagraph"/>
              <w:spacing w:before="1" w:line="257" w:lineRule="exact"/>
              <w:ind w:left="80"/>
              <w:jc w:val="center"/>
              <w:rPr>
                <w:rFonts w:ascii="Times New Roman"/>
                <w:sz w:val="24"/>
              </w:rPr>
            </w:pPr>
            <w:r>
              <w:rPr>
                <w:rFonts w:ascii="Times New Roman"/>
                <w:spacing w:val="-4"/>
                <w:sz w:val="24"/>
              </w:rPr>
              <w:t>BBB-</w:t>
            </w:r>
          </w:p>
        </w:tc>
        <w:tc>
          <w:tcPr>
            <w:tcW w:w="2722" w:type="dxa"/>
          </w:tcPr>
          <w:p w14:paraId="5A57BD4D" w14:textId="77777777" w:rsidR="007574F8" w:rsidRDefault="0062277D">
            <w:pPr>
              <w:pStyle w:val="TableParagraph"/>
              <w:spacing w:before="1" w:line="257" w:lineRule="exact"/>
              <w:ind w:left="80"/>
              <w:jc w:val="center"/>
              <w:rPr>
                <w:rFonts w:ascii="Times New Roman"/>
                <w:sz w:val="24"/>
              </w:rPr>
            </w:pPr>
            <w:r>
              <w:rPr>
                <w:rFonts w:ascii="Times New Roman"/>
                <w:spacing w:val="-5"/>
                <w:sz w:val="24"/>
              </w:rPr>
              <w:t>8%</w:t>
            </w:r>
          </w:p>
        </w:tc>
      </w:tr>
      <w:tr w:rsidR="007574F8" w14:paraId="6D277B84" w14:textId="77777777">
        <w:trPr>
          <w:trHeight w:val="275"/>
        </w:trPr>
        <w:tc>
          <w:tcPr>
            <w:tcW w:w="2066" w:type="dxa"/>
          </w:tcPr>
          <w:p w14:paraId="4BFAE427" w14:textId="77777777" w:rsidR="007574F8" w:rsidRDefault="0062277D">
            <w:pPr>
              <w:pStyle w:val="TableParagraph"/>
              <w:spacing w:line="256" w:lineRule="exact"/>
              <w:ind w:left="101" w:right="1"/>
              <w:jc w:val="center"/>
              <w:rPr>
                <w:rFonts w:ascii="Times New Roman"/>
                <w:sz w:val="24"/>
              </w:rPr>
            </w:pPr>
            <w:r>
              <w:rPr>
                <w:rFonts w:ascii="Times New Roman"/>
                <w:spacing w:val="-5"/>
                <w:sz w:val="24"/>
              </w:rPr>
              <w:t>BB+</w:t>
            </w:r>
          </w:p>
        </w:tc>
        <w:tc>
          <w:tcPr>
            <w:tcW w:w="1980" w:type="dxa"/>
          </w:tcPr>
          <w:p w14:paraId="730F9870" w14:textId="77777777" w:rsidR="007574F8" w:rsidRDefault="0062277D">
            <w:pPr>
              <w:pStyle w:val="TableParagraph"/>
              <w:spacing w:line="256" w:lineRule="exact"/>
              <w:ind w:left="80" w:right="4"/>
              <w:jc w:val="center"/>
              <w:rPr>
                <w:rFonts w:ascii="Times New Roman"/>
                <w:sz w:val="24"/>
              </w:rPr>
            </w:pPr>
            <w:r>
              <w:rPr>
                <w:rFonts w:ascii="Times New Roman"/>
                <w:spacing w:val="-5"/>
                <w:sz w:val="24"/>
              </w:rPr>
              <w:t>Ba1</w:t>
            </w:r>
          </w:p>
        </w:tc>
        <w:tc>
          <w:tcPr>
            <w:tcW w:w="1980" w:type="dxa"/>
          </w:tcPr>
          <w:p w14:paraId="3857EC96" w14:textId="77777777" w:rsidR="007574F8" w:rsidRDefault="0062277D">
            <w:pPr>
              <w:pStyle w:val="TableParagraph"/>
              <w:spacing w:line="256" w:lineRule="exact"/>
              <w:ind w:left="80" w:right="4"/>
              <w:jc w:val="center"/>
              <w:rPr>
                <w:rFonts w:ascii="Times New Roman"/>
                <w:sz w:val="24"/>
              </w:rPr>
            </w:pPr>
            <w:r>
              <w:rPr>
                <w:rFonts w:ascii="Times New Roman"/>
                <w:spacing w:val="-5"/>
                <w:sz w:val="24"/>
              </w:rPr>
              <w:t>BB+</w:t>
            </w:r>
          </w:p>
        </w:tc>
        <w:tc>
          <w:tcPr>
            <w:tcW w:w="2722" w:type="dxa"/>
          </w:tcPr>
          <w:p w14:paraId="201BFF8D" w14:textId="77777777" w:rsidR="007574F8" w:rsidRDefault="0062277D">
            <w:pPr>
              <w:pStyle w:val="TableParagraph"/>
              <w:spacing w:line="256" w:lineRule="exact"/>
              <w:ind w:left="80"/>
              <w:jc w:val="center"/>
              <w:rPr>
                <w:rFonts w:ascii="Times New Roman"/>
                <w:sz w:val="24"/>
              </w:rPr>
            </w:pPr>
            <w:r>
              <w:rPr>
                <w:rFonts w:ascii="Times New Roman"/>
                <w:spacing w:val="-5"/>
                <w:sz w:val="24"/>
              </w:rPr>
              <w:t>2%</w:t>
            </w:r>
          </w:p>
        </w:tc>
      </w:tr>
      <w:tr w:rsidR="007574F8" w14:paraId="2522DE28" w14:textId="77777777">
        <w:trPr>
          <w:trHeight w:val="275"/>
        </w:trPr>
        <w:tc>
          <w:tcPr>
            <w:tcW w:w="2066" w:type="dxa"/>
          </w:tcPr>
          <w:p w14:paraId="1EBA791B" w14:textId="77777777" w:rsidR="007574F8" w:rsidRDefault="0062277D">
            <w:pPr>
              <w:pStyle w:val="TableParagraph"/>
              <w:spacing w:line="256" w:lineRule="exact"/>
              <w:ind w:left="101" w:right="3"/>
              <w:jc w:val="center"/>
              <w:rPr>
                <w:rFonts w:ascii="Times New Roman"/>
                <w:sz w:val="24"/>
              </w:rPr>
            </w:pPr>
            <w:r>
              <w:rPr>
                <w:rFonts w:ascii="Times New Roman"/>
                <w:spacing w:val="-5"/>
                <w:sz w:val="24"/>
              </w:rPr>
              <w:t>BB</w:t>
            </w:r>
          </w:p>
        </w:tc>
        <w:tc>
          <w:tcPr>
            <w:tcW w:w="1980" w:type="dxa"/>
          </w:tcPr>
          <w:p w14:paraId="72C4C7EA" w14:textId="77777777" w:rsidR="007574F8" w:rsidRDefault="0062277D">
            <w:pPr>
              <w:pStyle w:val="TableParagraph"/>
              <w:spacing w:line="256" w:lineRule="exact"/>
              <w:ind w:left="80" w:right="4"/>
              <w:jc w:val="center"/>
              <w:rPr>
                <w:rFonts w:ascii="Times New Roman"/>
                <w:sz w:val="24"/>
              </w:rPr>
            </w:pPr>
            <w:r>
              <w:rPr>
                <w:rFonts w:ascii="Times New Roman"/>
                <w:spacing w:val="-5"/>
                <w:sz w:val="24"/>
              </w:rPr>
              <w:t>Ba2</w:t>
            </w:r>
          </w:p>
        </w:tc>
        <w:tc>
          <w:tcPr>
            <w:tcW w:w="1980" w:type="dxa"/>
          </w:tcPr>
          <w:p w14:paraId="02364450" w14:textId="77777777" w:rsidR="007574F8" w:rsidRDefault="0062277D">
            <w:pPr>
              <w:pStyle w:val="TableParagraph"/>
              <w:spacing w:line="256" w:lineRule="exact"/>
              <w:ind w:left="80"/>
              <w:jc w:val="center"/>
              <w:rPr>
                <w:rFonts w:ascii="Times New Roman"/>
                <w:sz w:val="24"/>
              </w:rPr>
            </w:pPr>
            <w:r>
              <w:rPr>
                <w:rFonts w:ascii="Times New Roman"/>
                <w:spacing w:val="-5"/>
                <w:sz w:val="24"/>
              </w:rPr>
              <w:t>BB</w:t>
            </w:r>
          </w:p>
        </w:tc>
        <w:tc>
          <w:tcPr>
            <w:tcW w:w="2722" w:type="dxa"/>
          </w:tcPr>
          <w:p w14:paraId="76E75E8A" w14:textId="77777777" w:rsidR="007574F8" w:rsidRDefault="0062277D">
            <w:pPr>
              <w:pStyle w:val="TableParagraph"/>
              <w:spacing w:line="256" w:lineRule="exact"/>
              <w:ind w:left="80"/>
              <w:jc w:val="center"/>
              <w:rPr>
                <w:rFonts w:ascii="Times New Roman"/>
                <w:sz w:val="24"/>
              </w:rPr>
            </w:pPr>
            <w:r>
              <w:rPr>
                <w:rFonts w:ascii="Times New Roman"/>
                <w:spacing w:val="-5"/>
                <w:sz w:val="24"/>
              </w:rPr>
              <w:t>1%</w:t>
            </w:r>
          </w:p>
        </w:tc>
      </w:tr>
      <w:tr w:rsidR="007574F8" w14:paraId="00D50B05" w14:textId="77777777">
        <w:trPr>
          <w:trHeight w:val="275"/>
        </w:trPr>
        <w:tc>
          <w:tcPr>
            <w:tcW w:w="2066" w:type="dxa"/>
          </w:tcPr>
          <w:p w14:paraId="45B15F0D" w14:textId="77777777" w:rsidR="007574F8" w:rsidRDefault="0062277D">
            <w:pPr>
              <w:pStyle w:val="TableParagraph"/>
              <w:spacing w:line="256" w:lineRule="exact"/>
              <w:ind w:left="101" w:right="4"/>
              <w:jc w:val="center"/>
              <w:rPr>
                <w:rFonts w:ascii="Times New Roman"/>
                <w:sz w:val="24"/>
              </w:rPr>
            </w:pPr>
            <w:r>
              <w:rPr>
                <w:rFonts w:ascii="Times New Roman"/>
                <w:spacing w:val="-5"/>
                <w:sz w:val="24"/>
              </w:rPr>
              <w:t>BB-</w:t>
            </w:r>
          </w:p>
        </w:tc>
        <w:tc>
          <w:tcPr>
            <w:tcW w:w="1980" w:type="dxa"/>
          </w:tcPr>
          <w:p w14:paraId="40984A3E" w14:textId="77777777" w:rsidR="007574F8" w:rsidRDefault="0062277D">
            <w:pPr>
              <w:pStyle w:val="TableParagraph"/>
              <w:spacing w:line="256" w:lineRule="exact"/>
              <w:ind w:left="80" w:right="4"/>
              <w:jc w:val="center"/>
              <w:rPr>
                <w:rFonts w:ascii="Times New Roman"/>
                <w:sz w:val="24"/>
              </w:rPr>
            </w:pPr>
            <w:r>
              <w:rPr>
                <w:rFonts w:ascii="Times New Roman"/>
                <w:spacing w:val="-5"/>
                <w:sz w:val="24"/>
              </w:rPr>
              <w:t>Ba3</w:t>
            </w:r>
          </w:p>
        </w:tc>
        <w:tc>
          <w:tcPr>
            <w:tcW w:w="1980" w:type="dxa"/>
          </w:tcPr>
          <w:p w14:paraId="2D65022B" w14:textId="77777777" w:rsidR="007574F8" w:rsidRDefault="0062277D">
            <w:pPr>
              <w:pStyle w:val="TableParagraph"/>
              <w:spacing w:line="256" w:lineRule="exact"/>
              <w:ind w:left="80" w:right="2"/>
              <w:jc w:val="center"/>
              <w:rPr>
                <w:rFonts w:ascii="Times New Roman"/>
                <w:sz w:val="24"/>
              </w:rPr>
            </w:pPr>
            <w:r>
              <w:rPr>
                <w:rFonts w:ascii="Times New Roman"/>
                <w:spacing w:val="-5"/>
                <w:sz w:val="24"/>
              </w:rPr>
              <w:t>BB-</w:t>
            </w:r>
          </w:p>
        </w:tc>
        <w:tc>
          <w:tcPr>
            <w:tcW w:w="2722" w:type="dxa"/>
          </w:tcPr>
          <w:p w14:paraId="1710F6B4" w14:textId="77777777" w:rsidR="007574F8" w:rsidRDefault="0062277D">
            <w:pPr>
              <w:pStyle w:val="TableParagraph"/>
              <w:spacing w:line="256" w:lineRule="exact"/>
              <w:ind w:left="80" w:right="3"/>
              <w:jc w:val="center"/>
              <w:rPr>
                <w:rFonts w:ascii="Times New Roman"/>
                <w:sz w:val="24"/>
              </w:rPr>
            </w:pPr>
            <w:r>
              <w:rPr>
                <w:rFonts w:ascii="Times New Roman"/>
                <w:spacing w:val="-4"/>
                <w:sz w:val="24"/>
              </w:rPr>
              <w:t>0.5%</w:t>
            </w:r>
          </w:p>
        </w:tc>
      </w:tr>
      <w:tr w:rsidR="007574F8" w14:paraId="077B1090" w14:textId="77777777">
        <w:trPr>
          <w:trHeight w:val="275"/>
        </w:trPr>
        <w:tc>
          <w:tcPr>
            <w:tcW w:w="2066" w:type="dxa"/>
          </w:tcPr>
          <w:p w14:paraId="08147811" w14:textId="77777777" w:rsidR="007574F8" w:rsidRDefault="0062277D">
            <w:pPr>
              <w:pStyle w:val="TableParagraph"/>
              <w:spacing w:line="256" w:lineRule="exact"/>
              <w:ind w:left="101" w:right="4"/>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BB-</w:t>
            </w:r>
          </w:p>
        </w:tc>
        <w:tc>
          <w:tcPr>
            <w:tcW w:w="1980" w:type="dxa"/>
          </w:tcPr>
          <w:p w14:paraId="144ECEF7" w14:textId="77777777" w:rsidR="007574F8" w:rsidRDefault="0062277D">
            <w:pPr>
              <w:pStyle w:val="TableParagraph"/>
              <w:spacing w:line="256" w:lineRule="exact"/>
              <w:ind w:left="80" w:right="4"/>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Ba3</w:t>
            </w:r>
          </w:p>
        </w:tc>
        <w:tc>
          <w:tcPr>
            <w:tcW w:w="1980" w:type="dxa"/>
          </w:tcPr>
          <w:p w14:paraId="2E668DD8" w14:textId="77777777" w:rsidR="007574F8" w:rsidRDefault="0062277D">
            <w:pPr>
              <w:pStyle w:val="TableParagraph"/>
              <w:spacing w:line="256" w:lineRule="exact"/>
              <w:ind w:left="80" w:right="2"/>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BB-</w:t>
            </w:r>
          </w:p>
        </w:tc>
        <w:tc>
          <w:tcPr>
            <w:tcW w:w="2722" w:type="dxa"/>
          </w:tcPr>
          <w:p w14:paraId="2F5C6AD4" w14:textId="77777777" w:rsidR="007574F8" w:rsidRDefault="0062277D">
            <w:pPr>
              <w:pStyle w:val="TableParagraph"/>
              <w:spacing w:line="256" w:lineRule="exact"/>
              <w:ind w:left="80"/>
              <w:jc w:val="center"/>
              <w:rPr>
                <w:rFonts w:ascii="Times New Roman"/>
                <w:sz w:val="24"/>
              </w:rPr>
            </w:pPr>
            <w:r>
              <w:rPr>
                <w:rFonts w:ascii="Times New Roman"/>
                <w:spacing w:val="-5"/>
                <w:sz w:val="24"/>
              </w:rPr>
              <w:t>0%</w:t>
            </w:r>
          </w:p>
        </w:tc>
      </w:tr>
    </w:tbl>
    <w:p w14:paraId="17370F5D" w14:textId="77777777" w:rsidR="007574F8" w:rsidRDefault="007574F8">
      <w:pPr>
        <w:pStyle w:val="BodyText"/>
      </w:pPr>
    </w:p>
    <w:p w14:paraId="3655109B" w14:textId="77777777" w:rsidR="007574F8" w:rsidRDefault="007574F8">
      <w:pPr>
        <w:pStyle w:val="BodyText"/>
        <w:spacing w:before="3"/>
      </w:pPr>
    </w:p>
    <w:p w14:paraId="786AD3C6" w14:textId="77777777" w:rsidR="007574F8" w:rsidRDefault="0062277D">
      <w:pPr>
        <w:pStyle w:val="BodyText"/>
        <w:spacing w:line="480" w:lineRule="auto"/>
        <w:ind w:left="1140" w:right="1215" w:firstLine="1440"/>
        <w:jc w:val="both"/>
      </w:pPr>
      <w:bookmarkStart w:id="88" w:name="for_a_PIPP_Supplier_having_a_Guarantor,_"/>
      <w:bookmarkEnd w:id="88"/>
      <w:r>
        <w:t>for</w:t>
      </w:r>
      <w:r>
        <w:rPr>
          <w:spacing w:val="-4"/>
        </w:rPr>
        <w:t xml:space="preserve"> </w:t>
      </w:r>
      <w:r>
        <w:t>a</w:t>
      </w:r>
      <w:r>
        <w:rPr>
          <w:spacing w:val="-4"/>
        </w:rPr>
        <w:t xml:space="preserve"> </w:t>
      </w:r>
      <w:r>
        <w:t>PIPP</w:t>
      </w:r>
      <w:r>
        <w:rPr>
          <w:spacing w:val="-3"/>
        </w:rPr>
        <w:t xml:space="preserve"> </w:t>
      </w:r>
      <w:r>
        <w:t>Supplier</w:t>
      </w:r>
      <w:r>
        <w:rPr>
          <w:spacing w:val="-4"/>
        </w:rPr>
        <w:t xml:space="preserve"> </w:t>
      </w:r>
      <w:r>
        <w:t>having</w:t>
      </w:r>
      <w:r>
        <w:rPr>
          <w:spacing w:val="-3"/>
        </w:rPr>
        <w:t xml:space="preserve"> </w:t>
      </w:r>
      <w:r>
        <w:t>a</w:t>
      </w:r>
      <w:r>
        <w:rPr>
          <w:spacing w:val="-4"/>
        </w:rPr>
        <w:t xml:space="preserve"> </w:t>
      </w:r>
      <w:r>
        <w:t>Guarantor,</w:t>
      </w:r>
      <w:r>
        <w:rPr>
          <w:spacing w:val="-3"/>
        </w:rPr>
        <w:t xml:space="preserve"> </w:t>
      </w:r>
      <w:r>
        <w:t>the</w:t>
      </w:r>
      <w:r>
        <w:rPr>
          <w:spacing w:val="-4"/>
        </w:rPr>
        <w:t xml:space="preserve"> </w:t>
      </w:r>
      <w:r>
        <w:t>Guarantor</w:t>
      </w:r>
      <w:r>
        <w:rPr>
          <w:spacing w:val="-4"/>
        </w:rPr>
        <w:t xml:space="preserve"> </w:t>
      </w:r>
      <w:r>
        <w:t>must</w:t>
      </w:r>
      <w:r>
        <w:rPr>
          <w:spacing w:val="-3"/>
        </w:rPr>
        <w:t xml:space="preserve"> </w:t>
      </w:r>
      <w:r>
        <w:t>(1)</w:t>
      </w:r>
      <w:r>
        <w:rPr>
          <w:spacing w:val="-4"/>
        </w:rPr>
        <w:t xml:space="preserve"> </w:t>
      </w:r>
      <w:r>
        <w:t>be</w:t>
      </w:r>
      <w:r>
        <w:rPr>
          <w:spacing w:val="-4"/>
        </w:rPr>
        <w:t xml:space="preserve"> </w:t>
      </w:r>
      <w:r>
        <w:t>rated</w:t>
      </w:r>
      <w:r>
        <w:rPr>
          <w:spacing w:val="-3"/>
        </w:rPr>
        <w:t xml:space="preserve"> </w:t>
      </w:r>
      <w:r>
        <w:t>by at least one of the following rating agencies:</w:t>
      </w:r>
      <w:r>
        <w:rPr>
          <w:spacing w:val="40"/>
        </w:rPr>
        <w:t xml:space="preserve"> </w:t>
      </w:r>
      <w:r>
        <w:t>S&amp;P, Moody’s, or Fitch, and (2) have a minimum</w:t>
      </w:r>
      <w:r>
        <w:rPr>
          <w:spacing w:val="-4"/>
        </w:rPr>
        <w:t xml:space="preserve"> </w:t>
      </w:r>
      <w:r>
        <w:t>senior</w:t>
      </w:r>
      <w:r>
        <w:rPr>
          <w:spacing w:val="-5"/>
        </w:rPr>
        <w:t xml:space="preserve"> </w:t>
      </w:r>
      <w:r>
        <w:t>unsecured</w:t>
      </w:r>
      <w:r>
        <w:rPr>
          <w:spacing w:val="-4"/>
        </w:rPr>
        <w:t xml:space="preserve"> </w:t>
      </w:r>
      <w:r>
        <w:t>debt</w:t>
      </w:r>
      <w:r>
        <w:rPr>
          <w:spacing w:val="-4"/>
        </w:rPr>
        <w:t xml:space="preserve"> </w:t>
      </w:r>
      <w:r>
        <w:t>rating</w:t>
      </w:r>
      <w:r>
        <w:rPr>
          <w:spacing w:val="-4"/>
        </w:rPr>
        <w:t xml:space="preserve"> </w:t>
      </w:r>
      <w:r>
        <w:t>(or,</w:t>
      </w:r>
      <w:r>
        <w:rPr>
          <w:spacing w:val="-4"/>
        </w:rPr>
        <w:t xml:space="preserve"> </w:t>
      </w:r>
      <w:r>
        <w:t>if</w:t>
      </w:r>
      <w:r>
        <w:rPr>
          <w:spacing w:val="-5"/>
        </w:rPr>
        <w:t xml:space="preserve"> </w:t>
      </w:r>
      <w:r>
        <w:t>unavailable,</w:t>
      </w:r>
      <w:r>
        <w:rPr>
          <w:spacing w:val="-4"/>
        </w:rPr>
        <w:t xml:space="preserve"> </w:t>
      </w:r>
      <w:r>
        <w:t>corporate</w:t>
      </w:r>
      <w:r>
        <w:rPr>
          <w:spacing w:val="-5"/>
        </w:rPr>
        <w:t xml:space="preserve"> </w:t>
      </w:r>
      <w:r>
        <w:t>issuer</w:t>
      </w:r>
      <w:r>
        <w:rPr>
          <w:spacing w:val="-5"/>
        </w:rPr>
        <w:t xml:space="preserve"> </w:t>
      </w:r>
      <w:r>
        <w:t>rating)</w:t>
      </w:r>
      <w:r>
        <w:rPr>
          <w:spacing w:val="-5"/>
        </w:rPr>
        <w:t xml:space="preserve"> </w:t>
      </w:r>
      <w:r>
        <w:t>equal</w:t>
      </w:r>
      <w:r>
        <w:rPr>
          <w:spacing w:val="-4"/>
        </w:rPr>
        <w:t xml:space="preserve"> </w:t>
      </w:r>
      <w:r>
        <w:t>to the</w:t>
      </w:r>
      <w:r>
        <w:rPr>
          <w:spacing w:val="-11"/>
        </w:rPr>
        <w:t xml:space="preserve"> </w:t>
      </w:r>
      <w:r>
        <w:t>Minimum</w:t>
      </w:r>
      <w:r>
        <w:rPr>
          <w:spacing w:val="-9"/>
        </w:rPr>
        <w:t xml:space="preserve"> </w:t>
      </w:r>
      <w:r>
        <w:t>Rating.</w:t>
      </w:r>
      <w:r>
        <w:rPr>
          <w:spacing w:val="40"/>
        </w:rPr>
        <w:t xml:space="preserve"> </w:t>
      </w:r>
      <w:r>
        <w:t>If</w:t>
      </w:r>
      <w:r>
        <w:rPr>
          <w:spacing w:val="-10"/>
        </w:rPr>
        <w:t xml:space="preserve"> </w:t>
      </w:r>
      <w:r>
        <w:t>the</w:t>
      </w:r>
      <w:r>
        <w:rPr>
          <w:spacing w:val="-11"/>
        </w:rPr>
        <w:t xml:space="preserve"> </w:t>
      </w:r>
      <w:r>
        <w:t>Guarantor</w:t>
      </w:r>
      <w:r>
        <w:rPr>
          <w:spacing w:val="-10"/>
        </w:rPr>
        <w:t xml:space="preserve"> </w:t>
      </w:r>
      <w:r>
        <w:t>is</w:t>
      </w:r>
      <w:r>
        <w:rPr>
          <w:spacing w:val="-7"/>
        </w:rPr>
        <w:t xml:space="preserve"> </w:t>
      </w:r>
      <w:r>
        <w:t>rated</w:t>
      </w:r>
      <w:r>
        <w:rPr>
          <w:spacing w:val="-10"/>
        </w:rPr>
        <w:t xml:space="preserve"> </w:t>
      </w:r>
      <w:r>
        <w:t>by</w:t>
      </w:r>
      <w:r>
        <w:rPr>
          <w:spacing w:val="-5"/>
        </w:rPr>
        <w:t xml:space="preserve"> </w:t>
      </w:r>
      <w:r>
        <w:t>only</w:t>
      </w:r>
      <w:r>
        <w:rPr>
          <w:spacing w:val="-10"/>
        </w:rPr>
        <w:t xml:space="preserve"> </w:t>
      </w:r>
      <w:r>
        <w:t>two</w:t>
      </w:r>
      <w:r>
        <w:rPr>
          <w:spacing w:val="-10"/>
        </w:rPr>
        <w:t xml:space="preserve"> </w:t>
      </w:r>
      <w:r>
        <w:t>rating</w:t>
      </w:r>
      <w:r>
        <w:rPr>
          <w:spacing w:val="-10"/>
        </w:rPr>
        <w:t xml:space="preserve"> </w:t>
      </w:r>
      <w:r>
        <w:t>agencies,</w:t>
      </w:r>
      <w:r>
        <w:rPr>
          <w:spacing w:val="-7"/>
        </w:rPr>
        <w:t xml:space="preserve"> </w:t>
      </w:r>
      <w:r>
        <w:t>and</w:t>
      </w:r>
      <w:r>
        <w:rPr>
          <w:spacing w:val="-10"/>
        </w:rPr>
        <w:t xml:space="preserve"> </w:t>
      </w:r>
      <w:r>
        <w:t>the</w:t>
      </w:r>
      <w:r>
        <w:rPr>
          <w:spacing w:val="-11"/>
        </w:rPr>
        <w:t xml:space="preserve"> </w:t>
      </w:r>
      <w:r>
        <w:t>ratings are</w:t>
      </w:r>
      <w:r>
        <w:rPr>
          <w:spacing w:val="-1"/>
        </w:rPr>
        <w:t xml:space="preserve"> </w:t>
      </w:r>
      <w:r>
        <w:t>split, the higher rating will be</w:t>
      </w:r>
      <w:r>
        <w:rPr>
          <w:spacing w:val="-1"/>
        </w:rPr>
        <w:t xml:space="preserve"> </w:t>
      </w:r>
      <w:r>
        <w:t>used.</w:t>
      </w:r>
      <w:r>
        <w:rPr>
          <w:spacing w:val="40"/>
        </w:rPr>
        <w:t xml:space="preserve"> </w:t>
      </w:r>
      <w:r>
        <w:t>If</w:t>
      </w:r>
      <w:r>
        <w:rPr>
          <w:spacing w:val="-1"/>
        </w:rPr>
        <w:t xml:space="preserve"> </w:t>
      </w:r>
      <w:r>
        <w:t>the Guarantor is rated by three rating agencies, and</w:t>
      </w:r>
      <w:r>
        <w:rPr>
          <w:spacing w:val="-5"/>
        </w:rPr>
        <w:t xml:space="preserve"> </w:t>
      </w:r>
      <w:r>
        <w:t>the</w:t>
      </w:r>
      <w:r>
        <w:rPr>
          <w:spacing w:val="-6"/>
        </w:rPr>
        <w:t xml:space="preserve"> </w:t>
      </w:r>
      <w:r>
        <w:t>ratings</w:t>
      </w:r>
      <w:r>
        <w:rPr>
          <w:spacing w:val="-5"/>
        </w:rPr>
        <w:t xml:space="preserve"> </w:t>
      </w:r>
      <w:r>
        <w:t>are</w:t>
      </w:r>
      <w:r>
        <w:rPr>
          <w:spacing w:val="-6"/>
        </w:rPr>
        <w:t xml:space="preserve"> </w:t>
      </w:r>
      <w:r>
        <w:t>split,</w:t>
      </w:r>
      <w:r>
        <w:rPr>
          <w:spacing w:val="-5"/>
        </w:rPr>
        <w:t xml:space="preserve"> </w:t>
      </w:r>
      <w:r>
        <w:t>the</w:t>
      </w:r>
      <w:r>
        <w:rPr>
          <w:spacing w:val="-6"/>
        </w:rPr>
        <w:t xml:space="preserve"> </w:t>
      </w:r>
      <w:r>
        <w:t>lower</w:t>
      </w:r>
      <w:r>
        <w:rPr>
          <w:spacing w:val="-6"/>
        </w:rPr>
        <w:t xml:space="preserve"> </w:t>
      </w:r>
      <w:r>
        <w:t>of</w:t>
      </w:r>
      <w:r>
        <w:rPr>
          <w:spacing w:val="-6"/>
        </w:rPr>
        <w:t xml:space="preserve"> </w:t>
      </w:r>
      <w:r>
        <w:t>the</w:t>
      </w:r>
      <w:r>
        <w:rPr>
          <w:spacing w:val="-6"/>
        </w:rPr>
        <w:t xml:space="preserve"> </w:t>
      </w:r>
      <w:r>
        <w:t>two</w:t>
      </w:r>
      <w:r>
        <w:rPr>
          <w:spacing w:val="-5"/>
        </w:rPr>
        <w:t xml:space="preserve"> </w:t>
      </w:r>
      <w:r>
        <w:t>highest</w:t>
      </w:r>
      <w:r>
        <w:rPr>
          <w:spacing w:val="-4"/>
        </w:rPr>
        <w:t xml:space="preserve"> </w:t>
      </w:r>
      <w:r>
        <w:t>ratings</w:t>
      </w:r>
      <w:r>
        <w:rPr>
          <w:spacing w:val="-5"/>
        </w:rPr>
        <w:t xml:space="preserve"> </w:t>
      </w:r>
      <w:r>
        <w:t>will</w:t>
      </w:r>
      <w:r>
        <w:rPr>
          <w:spacing w:val="-4"/>
        </w:rPr>
        <w:t xml:space="preserve"> </w:t>
      </w:r>
      <w:r>
        <w:t>be</w:t>
      </w:r>
      <w:r>
        <w:rPr>
          <w:spacing w:val="-6"/>
        </w:rPr>
        <w:t xml:space="preserve"> </w:t>
      </w:r>
      <w:r>
        <w:t>used;</w:t>
      </w:r>
      <w:r>
        <w:rPr>
          <w:spacing w:val="-4"/>
        </w:rPr>
        <w:t xml:space="preserve"> </w:t>
      </w:r>
      <w:r>
        <w:t>provided</w:t>
      </w:r>
      <w:r>
        <w:rPr>
          <w:spacing w:val="-5"/>
        </w:rPr>
        <w:t xml:space="preserve"> </w:t>
      </w:r>
      <w:r>
        <w:t>that,</w:t>
      </w:r>
      <w:r>
        <w:rPr>
          <w:spacing w:val="-5"/>
        </w:rPr>
        <w:t xml:space="preserve"> </w:t>
      </w:r>
      <w:r>
        <w:t>in the</w:t>
      </w:r>
      <w:r>
        <w:rPr>
          <w:spacing w:val="-2"/>
        </w:rPr>
        <w:t xml:space="preserve"> </w:t>
      </w:r>
      <w:r>
        <w:t>event</w:t>
      </w:r>
      <w:r>
        <w:rPr>
          <w:spacing w:val="-1"/>
        </w:rPr>
        <w:t xml:space="preserve"> </w:t>
      </w:r>
      <w:r>
        <w:t>that</w:t>
      </w:r>
      <w:r>
        <w:rPr>
          <w:spacing w:val="-1"/>
        </w:rPr>
        <w:t xml:space="preserve"> </w:t>
      </w:r>
      <w:r>
        <w:t>the</w:t>
      </w:r>
      <w:r>
        <w:rPr>
          <w:spacing w:val="-2"/>
        </w:rPr>
        <w:t xml:space="preserve"> </w:t>
      </w:r>
      <w:r>
        <w:t>two</w:t>
      </w:r>
      <w:r>
        <w:rPr>
          <w:spacing w:val="-1"/>
        </w:rPr>
        <w:t xml:space="preserve"> </w:t>
      </w:r>
      <w:r>
        <w:t>highest</w:t>
      </w:r>
      <w:r>
        <w:rPr>
          <w:spacing w:val="-1"/>
        </w:rPr>
        <w:t xml:space="preserve"> </w:t>
      </w:r>
      <w:r>
        <w:t>ratings</w:t>
      </w:r>
      <w:r>
        <w:rPr>
          <w:spacing w:val="-1"/>
        </w:rPr>
        <w:t xml:space="preserve"> </w:t>
      </w:r>
      <w:r>
        <w:t>are common,</w:t>
      </w:r>
      <w:r>
        <w:rPr>
          <w:spacing w:val="1"/>
        </w:rPr>
        <w:t xml:space="preserve"> </w:t>
      </w:r>
      <w:r>
        <w:t>such</w:t>
      </w:r>
      <w:r>
        <w:rPr>
          <w:spacing w:val="-1"/>
        </w:rPr>
        <w:t xml:space="preserve"> </w:t>
      </w:r>
      <w:r>
        <w:t>common</w:t>
      </w:r>
      <w:r>
        <w:rPr>
          <w:spacing w:val="-1"/>
        </w:rPr>
        <w:t xml:space="preserve"> </w:t>
      </w:r>
      <w:r>
        <w:t>rating</w:t>
      </w:r>
      <w:r>
        <w:rPr>
          <w:spacing w:val="-1"/>
        </w:rPr>
        <w:t xml:space="preserve"> </w:t>
      </w:r>
      <w:r>
        <w:t>will</w:t>
      </w:r>
      <w:r>
        <w:rPr>
          <w:spacing w:val="-1"/>
        </w:rPr>
        <w:t xml:space="preserve"> </w:t>
      </w:r>
      <w:r>
        <w:t>be</w:t>
      </w:r>
      <w:r>
        <w:rPr>
          <w:spacing w:val="-2"/>
        </w:rPr>
        <w:t xml:space="preserve"> </w:t>
      </w:r>
      <w:r>
        <w:t>used.</w:t>
      </w:r>
      <w:r>
        <w:rPr>
          <w:spacing w:val="59"/>
        </w:rPr>
        <w:t xml:space="preserve"> </w:t>
      </w:r>
      <w:r>
        <w:rPr>
          <w:spacing w:val="-5"/>
        </w:rPr>
        <w:t>The</w:t>
      </w:r>
    </w:p>
    <w:p w14:paraId="354B43C6" w14:textId="77777777" w:rsidR="007574F8" w:rsidRDefault="007574F8">
      <w:pPr>
        <w:spacing w:line="480" w:lineRule="auto"/>
        <w:jc w:val="both"/>
        <w:sectPr w:rsidR="007574F8">
          <w:pgSz w:w="12240" w:h="15840"/>
          <w:pgMar w:top="1360" w:right="580" w:bottom="1220" w:left="660" w:header="0" w:footer="1029" w:gutter="0"/>
          <w:cols w:space="720"/>
        </w:sectPr>
      </w:pPr>
    </w:p>
    <w:p w14:paraId="2373CBB0" w14:textId="77777777" w:rsidR="007574F8" w:rsidRDefault="0062277D">
      <w:pPr>
        <w:pStyle w:val="BodyText"/>
        <w:spacing w:before="79" w:line="480" w:lineRule="auto"/>
        <w:ind w:left="1140" w:right="1176"/>
      </w:pPr>
      <w:r>
        <w:lastRenderedPageBreak/>
        <w:t>maximum</w:t>
      </w:r>
      <w:r>
        <w:rPr>
          <w:spacing w:val="40"/>
        </w:rPr>
        <w:t xml:space="preserve"> </w:t>
      </w:r>
      <w:r>
        <w:t>level</w:t>
      </w:r>
      <w:r>
        <w:rPr>
          <w:spacing w:val="40"/>
        </w:rPr>
        <w:t xml:space="preserve"> </w:t>
      </w:r>
      <w:r>
        <w:t>of</w:t>
      </w:r>
      <w:r>
        <w:rPr>
          <w:spacing w:val="40"/>
        </w:rPr>
        <w:t xml:space="preserve"> </w:t>
      </w:r>
      <w:r>
        <w:t>the</w:t>
      </w:r>
      <w:r>
        <w:rPr>
          <w:spacing w:val="40"/>
        </w:rPr>
        <w:t xml:space="preserve"> </w:t>
      </w:r>
      <w:r>
        <w:t>ICT</w:t>
      </w:r>
      <w:r>
        <w:rPr>
          <w:spacing w:val="40"/>
        </w:rPr>
        <w:t xml:space="preserve"> </w:t>
      </w:r>
      <w:r>
        <w:t>that</w:t>
      </w:r>
      <w:r>
        <w:rPr>
          <w:spacing w:val="40"/>
        </w:rPr>
        <w:t xml:space="preserve"> </w:t>
      </w:r>
      <w:r>
        <w:t>can</w:t>
      </w:r>
      <w:r>
        <w:rPr>
          <w:spacing w:val="40"/>
        </w:rPr>
        <w:t xml:space="preserve"> </w:t>
      </w:r>
      <w:r>
        <w:t>be</w:t>
      </w:r>
      <w:r>
        <w:rPr>
          <w:spacing w:val="40"/>
        </w:rPr>
        <w:t xml:space="preserve"> </w:t>
      </w:r>
      <w:r>
        <w:t>granted</w:t>
      </w:r>
      <w:r>
        <w:rPr>
          <w:spacing w:val="40"/>
        </w:rPr>
        <w:t xml:space="preserve"> </w:t>
      </w:r>
      <w:r>
        <w:t>based</w:t>
      </w:r>
      <w:r>
        <w:rPr>
          <w:spacing w:val="40"/>
        </w:rPr>
        <w:t xml:space="preserve"> </w:t>
      </w:r>
      <w:r>
        <w:t>on</w:t>
      </w:r>
      <w:r>
        <w:rPr>
          <w:spacing w:val="40"/>
        </w:rPr>
        <w:t xml:space="preserve"> </w:t>
      </w:r>
      <w:r>
        <w:t>an</w:t>
      </w:r>
      <w:r>
        <w:rPr>
          <w:spacing w:val="40"/>
        </w:rPr>
        <w:t xml:space="preserve"> </w:t>
      </w:r>
      <w:r>
        <w:t>ICT</w:t>
      </w:r>
      <w:r>
        <w:rPr>
          <w:spacing w:val="40"/>
        </w:rPr>
        <w:t xml:space="preserve"> </w:t>
      </w:r>
      <w:r>
        <w:t>Guaranty</w:t>
      </w:r>
      <w:r>
        <w:rPr>
          <w:spacing w:val="40"/>
        </w:rPr>
        <w:t xml:space="preserve"> </w:t>
      </w:r>
      <w:r>
        <w:t>will</w:t>
      </w:r>
      <w:r>
        <w:rPr>
          <w:spacing w:val="40"/>
        </w:rPr>
        <w:t xml:space="preserve"> </w:t>
      </w:r>
      <w:r>
        <w:t>be</w:t>
      </w:r>
      <w:r>
        <w:rPr>
          <w:spacing w:val="80"/>
        </w:rPr>
        <w:t xml:space="preserve"> </w:t>
      </w:r>
      <w:r>
        <w:t>determined based on the following table:</w:t>
      </w:r>
    </w:p>
    <w:p w14:paraId="2C59E0BA" w14:textId="77777777" w:rsidR="007574F8" w:rsidRDefault="007574F8">
      <w:pPr>
        <w:pStyle w:val="BodyText"/>
        <w:spacing w:before="6"/>
        <w:rPr>
          <w:sz w:val="10"/>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963"/>
        <w:gridCol w:w="2071"/>
        <w:gridCol w:w="2604"/>
      </w:tblGrid>
      <w:tr w:rsidR="007574F8" w14:paraId="3B9EFE66" w14:textId="77777777">
        <w:trPr>
          <w:trHeight w:val="551"/>
        </w:trPr>
        <w:tc>
          <w:tcPr>
            <w:tcW w:w="6026" w:type="dxa"/>
            <w:gridSpan w:val="3"/>
          </w:tcPr>
          <w:p w14:paraId="0F0F057B" w14:textId="77777777" w:rsidR="007574F8" w:rsidRDefault="0062277D">
            <w:pPr>
              <w:pStyle w:val="TableParagraph"/>
              <w:spacing w:before="138"/>
              <w:ind w:left="1538"/>
              <w:rPr>
                <w:rFonts w:ascii="Times New Roman"/>
                <w:sz w:val="24"/>
              </w:rPr>
            </w:pPr>
            <w:r>
              <w:rPr>
                <w:rFonts w:ascii="Times New Roman"/>
                <w:sz w:val="24"/>
              </w:rPr>
              <w:t>Credit</w:t>
            </w:r>
            <w:r>
              <w:rPr>
                <w:rFonts w:ascii="Times New Roman"/>
                <w:spacing w:val="-1"/>
                <w:sz w:val="24"/>
              </w:rPr>
              <w:t xml:space="preserve"> </w:t>
            </w:r>
            <w:r>
              <w:rPr>
                <w:rFonts w:ascii="Times New Roman"/>
                <w:sz w:val="24"/>
              </w:rPr>
              <w:t>Rating</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pacing w:val="-2"/>
                <w:sz w:val="24"/>
              </w:rPr>
              <w:t>Guarantor</w:t>
            </w:r>
          </w:p>
        </w:tc>
        <w:tc>
          <w:tcPr>
            <w:tcW w:w="2604" w:type="dxa"/>
          </w:tcPr>
          <w:p w14:paraId="4E520537" w14:textId="77777777" w:rsidR="007574F8" w:rsidRDefault="0062277D">
            <w:pPr>
              <w:pStyle w:val="TableParagraph"/>
              <w:spacing w:line="276" w:lineRule="exact"/>
              <w:ind w:left="518" w:right="129" w:hanging="305"/>
              <w:rPr>
                <w:rFonts w:ascii="Times New Roman"/>
                <w:sz w:val="24"/>
              </w:rPr>
            </w:pPr>
            <w:r>
              <w:rPr>
                <w:rFonts w:ascii="Times New Roman"/>
                <w:sz w:val="24"/>
              </w:rPr>
              <w:t>Maximum</w:t>
            </w:r>
            <w:r>
              <w:rPr>
                <w:rFonts w:ascii="Times New Roman"/>
                <w:spacing w:val="-15"/>
                <w:sz w:val="24"/>
              </w:rPr>
              <w:t xml:space="preserve"> </w:t>
            </w:r>
            <w:r>
              <w:rPr>
                <w:rFonts w:ascii="Times New Roman"/>
                <w:sz w:val="24"/>
              </w:rPr>
              <w:t>Independent Credit Threshold</w:t>
            </w:r>
          </w:p>
        </w:tc>
      </w:tr>
      <w:tr w:rsidR="007574F8" w14:paraId="463AFC79" w14:textId="77777777">
        <w:trPr>
          <w:trHeight w:val="275"/>
        </w:trPr>
        <w:tc>
          <w:tcPr>
            <w:tcW w:w="1992" w:type="dxa"/>
            <w:shd w:val="clear" w:color="auto" w:fill="C0C0C0"/>
          </w:tcPr>
          <w:p w14:paraId="5D926CB7" w14:textId="77777777" w:rsidR="007574F8" w:rsidRDefault="0062277D">
            <w:pPr>
              <w:pStyle w:val="TableParagraph"/>
              <w:spacing w:line="255" w:lineRule="exact"/>
              <w:ind w:left="103" w:right="3"/>
              <w:jc w:val="center"/>
              <w:rPr>
                <w:rFonts w:ascii="Times New Roman"/>
                <w:sz w:val="24"/>
              </w:rPr>
            </w:pPr>
            <w:r>
              <w:rPr>
                <w:rFonts w:ascii="Times New Roman"/>
                <w:spacing w:val="-5"/>
                <w:sz w:val="24"/>
              </w:rPr>
              <w:t>S&amp;P</w:t>
            </w:r>
          </w:p>
        </w:tc>
        <w:tc>
          <w:tcPr>
            <w:tcW w:w="1963" w:type="dxa"/>
            <w:shd w:val="clear" w:color="auto" w:fill="C0C0C0"/>
          </w:tcPr>
          <w:p w14:paraId="55618444" w14:textId="77777777" w:rsidR="007574F8" w:rsidRDefault="0062277D">
            <w:pPr>
              <w:pStyle w:val="TableParagraph"/>
              <w:spacing w:line="255" w:lineRule="exact"/>
              <w:ind w:left="79"/>
              <w:jc w:val="center"/>
              <w:rPr>
                <w:rFonts w:ascii="Times New Roman" w:hAnsi="Times New Roman"/>
                <w:sz w:val="24"/>
              </w:rPr>
            </w:pPr>
            <w:r>
              <w:rPr>
                <w:rFonts w:ascii="Times New Roman" w:hAnsi="Times New Roman"/>
                <w:spacing w:val="-2"/>
                <w:sz w:val="24"/>
              </w:rPr>
              <w:t>Moody’s</w:t>
            </w:r>
          </w:p>
        </w:tc>
        <w:tc>
          <w:tcPr>
            <w:tcW w:w="2071" w:type="dxa"/>
            <w:shd w:val="clear" w:color="auto" w:fill="C0C0C0"/>
          </w:tcPr>
          <w:p w14:paraId="191C121A" w14:textId="77777777" w:rsidR="007574F8" w:rsidRDefault="0062277D">
            <w:pPr>
              <w:pStyle w:val="TableParagraph"/>
              <w:spacing w:line="255" w:lineRule="exact"/>
              <w:ind w:left="85" w:right="8"/>
              <w:jc w:val="center"/>
              <w:rPr>
                <w:rFonts w:ascii="Times New Roman"/>
                <w:sz w:val="24"/>
              </w:rPr>
            </w:pPr>
            <w:r>
              <w:rPr>
                <w:rFonts w:ascii="Times New Roman"/>
                <w:spacing w:val="-2"/>
                <w:sz w:val="24"/>
              </w:rPr>
              <w:t>Fitch</w:t>
            </w:r>
          </w:p>
        </w:tc>
        <w:tc>
          <w:tcPr>
            <w:tcW w:w="2604" w:type="dxa"/>
            <w:shd w:val="clear" w:color="auto" w:fill="C0C0C0"/>
          </w:tcPr>
          <w:p w14:paraId="64EF2A69" w14:textId="77777777" w:rsidR="007574F8" w:rsidRDefault="0062277D">
            <w:pPr>
              <w:pStyle w:val="TableParagraph"/>
              <w:spacing w:line="255" w:lineRule="exact"/>
              <w:ind w:left="78" w:right="5"/>
              <w:jc w:val="center"/>
              <w:rPr>
                <w:rFonts w:ascii="Times New Roman"/>
                <w:sz w:val="24"/>
              </w:rPr>
            </w:pPr>
            <w:r>
              <w:rPr>
                <w:rFonts w:ascii="Times New Roman"/>
                <w:sz w:val="24"/>
              </w:rPr>
              <w:t>Percentage</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pacing w:val="-5"/>
                <w:sz w:val="24"/>
              </w:rPr>
              <w:t>TNW</w:t>
            </w:r>
          </w:p>
        </w:tc>
      </w:tr>
      <w:tr w:rsidR="007574F8" w14:paraId="1C4440BE" w14:textId="77777777">
        <w:trPr>
          <w:trHeight w:val="275"/>
        </w:trPr>
        <w:tc>
          <w:tcPr>
            <w:tcW w:w="1992" w:type="dxa"/>
          </w:tcPr>
          <w:p w14:paraId="5FF4913C" w14:textId="77777777" w:rsidR="007574F8" w:rsidRDefault="0062277D">
            <w:pPr>
              <w:pStyle w:val="TableParagraph"/>
              <w:spacing w:line="256" w:lineRule="exact"/>
              <w:ind w:left="103" w:right="4"/>
              <w:jc w:val="center"/>
              <w:rPr>
                <w:rFonts w:ascii="Times New Roman"/>
                <w:sz w:val="24"/>
              </w:rPr>
            </w:pPr>
            <w:r>
              <w:rPr>
                <w:rFonts w:ascii="Times New Roman"/>
                <w:sz w:val="24"/>
              </w:rPr>
              <w:t>BBB+</w:t>
            </w:r>
            <w:r>
              <w:rPr>
                <w:rFonts w:ascii="Times New Roman"/>
                <w:spacing w:val="-2"/>
                <w:sz w:val="24"/>
              </w:rPr>
              <w:t xml:space="preserve"> </w:t>
            </w:r>
            <w:r>
              <w:rPr>
                <w:rFonts w:ascii="Times New Roman"/>
                <w:sz w:val="24"/>
              </w:rPr>
              <w:t xml:space="preserve">and </w:t>
            </w:r>
            <w:r>
              <w:rPr>
                <w:rFonts w:ascii="Times New Roman"/>
                <w:spacing w:val="-2"/>
                <w:sz w:val="24"/>
              </w:rPr>
              <w:t>above</w:t>
            </w:r>
          </w:p>
        </w:tc>
        <w:tc>
          <w:tcPr>
            <w:tcW w:w="1963" w:type="dxa"/>
          </w:tcPr>
          <w:p w14:paraId="44749E7C" w14:textId="77777777" w:rsidR="007574F8" w:rsidRDefault="0062277D">
            <w:pPr>
              <w:pStyle w:val="TableParagraph"/>
              <w:spacing w:line="256" w:lineRule="exact"/>
              <w:ind w:left="79" w:right="2"/>
              <w:jc w:val="center"/>
              <w:rPr>
                <w:rFonts w:ascii="Times New Roman"/>
                <w:sz w:val="24"/>
              </w:rPr>
            </w:pPr>
            <w:r>
              <w:rPr>
                <w:rFonts w:ascii="Times New Roman"/>
                <w:sz w:val="24"/>
              </w:rPr>
              <w:t>Baa1</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pacing w:val="-4"/>
                <w:sz w:val="24"/>
              </w:rPr>
              <w:t>above</w:t>
            </w:r>
          </w:p>
        </w:tc>
        <w:tc>
          <w:tcPr>
            <w:tcW w:w="2071" w:type="dxa"/>
          </w:tcPr>
          <w:p w14:paraId="48F0E645" w14:textId="77777777" w:rsidR="007574F8" w:rsidRDefault="0062277D">
            <w:pPr>
              <w:pStyle w:val="TableParagraph"/>
              <w:spacing w:line="256" w:lineRule="exact"/>
              <w:ind w:left="85" w:right="7"/>
              <w:jc w:val="center"/>
              <w:rPr>
                <w:rFonts w:ascii="Times New Roman"/>
                <w:sz w:val="24"/>
              </w:rPr>
            </w:pPr>
            <w:r>
              <w:rPr>
                <w:rFonts w:ascii="Times New Roman"/>
                <w:sz w:val="24"/>
              </w:rPr>
              <w:t>BBB+</w:t>
            </w:r>
            <w:r>
              <w:rPr>
                <w:rFonts w:ascii="Times New Roman"/>
                <w:spacing w:val="-2"/>
                <w:sz w:val="24"/>
              </w:rPr>
              <w:t xml:space="preserve"> </w:t>
            </w:r>
            <w:r>
              <w:rPr>
                <w:rFonts w:ascii="Times New Roman"/>
                <w:sz w:val="24"/>
              </w:rPr>
              <w:t xml:space="preserve">and </w:t>
            </w:r>
            <w:r>
              <w:rPr>
                <w:rFonts w:ascii="Times New Roman"/>
                <w:spacing w:val="-2"/>
                <w:sz w:val="24"/>
              </w:rPr>
              <w:t>above</w:t>
            </w:r>
          </w:p>
        </w:tc>
        <w:tc>
          <w:tcPr>
            <w:tcW w:w="2604" w:type="dxa"/>
          </w:tcPr>
          <w:p w14:paraId="5CBEBC22" w14:textId="77777777" w:rsidR="007574F8" w:rsidRDefault="0062277D">
            <w:pPr>
              <w:pStyle w:val="TableParagraph"/>
              <w:spacing w:line="256" w:lineRule="exact"/>
              <w:ind w:left="78"/>
              <w:jc w:val="center"/>
              <w:rPr>
                <w:rFonts w:ascii="Times New Roman"/>
                <w:sz w:val="24"/>
              </w:rPr>
            </w:pPr>
            <w:r>
              <w:rPr>
                <w:rFonts w:ascii="Times New Roman"/>
                <w:spacing w:val="-5"/>
                <w:sz w:val="24"/>
              </w:rPr>
              <w:t>16%</w:t>
            </w:r>
          </w:p>
        </w:tc>
      </w:tr>
      <w:tr w:rsidR="007574F8" w14:paraId="7BD03366" w14:textId="77777777">
        <w:trPr>
          <w:trHeight w:val="277"/>
        </w:trPr>
        <w:tc>
          <w:tcPr>
            <w:tcW w:w="1992" w:type="dxa"/>
          </w:tcPr>
          <w:p w14:paraId="01746B14" w14:textId="77777777" w:rsidR="007574F8" w:rsidRDefault="0062277D">
            <w:pPr>
              <w:pStyle w:val="TableParagraph"/>
              <w:spacing w:before="1" w:line="257" w:lineRule="exact"/>
              <w:ind w:left="103"/>
              <w:jc w:val="center"/>
              <w:rPr>
                <w:rFonts w:ascii="Times New Roman"/>
                <w:sz w:val="24"/>
              </w:rPr>
            </w:pPr>
            <w:r>
              <w:rPr>
                <w:rFonts w:ascii="Times New Roman"/>
                <w:spacing w:val="-5"/>
                <w:sz w:val="24"/>
              </w:rPr>
              <w:t>BBB</w:t>
            </w:r>
          </w:p>
        </w:tc>
        <w:tc>
          <w:tcPr>
            <w:tcW w:w="1963" w:type="dxa"/>
          </w:tcPr>
          <w:p w14:paraId="6A3C9EA0" w14:textId="77777777" w:rsidR="007574F8" w:rsidRDefault="0062277D">
            <w:pPr>
              <w:pStyle w:val="TableParagraph"/>
              <w:spacing w:before="1" w:line="257" w:lineRule="exact"/>
              <w:ind w:left="79" w:right="1"/>
              <w:jc w:val="center"/>
              <w:rPr>
                <w:rFonts w:ascii="Times New Roman"/>
                <w:sz w:val="24"/>
              </w:rPr>
            </w:pPr>
            <w:r>
              <w:rPr>
                <w:rFonts w:ascii="Times New Roman"/>
                <w:spacing w:val="-4"/>
                <w:sz w:val="24"/>
              </w:rPr>
              <w:t>Baa2</w:t>
            </w:r>
          </w:p>
        </w:tc>
        <w:tc>
          <w:tcPr>
            <w:tcW w:w="2071" w:type="dxa"/>
          </w:tcPr>
          <w:p w14:paraId="329E6174" w14:textId="77777777" w:rsidR="007574F8" w:rsidRDefault="0062277D">
            <w:pPr>
              <w:pStyle w:val="TableParagraph"/>
              <w:spacing w:before="1" w:line="257" w:lineRule="exact"/>
              <w:ind w:left="85" w:right="3"/>
              <w:jc w:val="center"/>
              <w:rPr>
                <w:rFonts w:ascii="Times New Roman"/>
                <w:sz w:val="24"/>
              </w:rPr>
            </w:pPr>
            <w:r>
              <w:rPr>
                <w:rFonts w:ascii="Times New Roman"/>
                <w:spacing w:val="-5"/>
                <w:sz w:val="24"/>
              </w:rPr>
              <w:t>BBB</w:t>
            </w:r>
          </w:p>
        </w:tc>
        <w:tc>
          <w:tcPr>
            <w:tcW w:w="2604" w:type="dxa"/>
          </w:tcPr>
          <w:p w14:paraId="010D71B7" w14:textId="77777777" w:rsidR="007574F8" w:rsidRDefault="0062277D">
            <w:pPr>
              <w:pStyle w:val="TableParagraph"/>
              <w:spacing w:before="1" w:line="257" w:lineRule="exact"/>
              <w:ind w:left="78"/>
              <w:jc w:val="center"/>
              <w:rPr>
                <w:rFonts w:ascii="Times New Roman"/>
                <w:sz w:val="24"/>
              </w:rPr>
            </w:pPr>
            <w:r>
              <w:rPr>
                <w:rFonts w:ascii="Times New Roman"/>
                <w:spacing w:val="-5"/>
                <w:sz w:val="24"/>
              </w:rPr>
              <w:t>10%</w:t>
            </w:r>
          </w:p>
        </w:tc>
      </w:tr>
      <w:tr w:rsidR="007574F8" w14:paraId="5E28A2E4" w14:textId="77777777">
        <w:trPr>
          <w:trHeight w:val="275"/>
        </w:trPr>
        <w:tc>
          <w:tcPr>
            <w:tcW w:w="1992" w:type="dxa"/>
          </w:tcPr>
          <w:p w14:paraId="7D50B98D" w14:textId="77777777" w:rsidR="007574F8" w:rsidRDefault="0062277D">
            <w:pPr>
              <w:pStyle w:val="TableParagraph"/>
              <w:spacing w:line="256" w:lineRule="exact"/>
              <w:ind w:left="103" w:right="2"/>
              <w:jc w:val="center"/>
              <w:rPr>
                <w:rFonts w:ascii="Times New Roman"/>
                <w:sz w:val="24"/>
              </w:rPr>
            </w:pPr>
            <w:r>
              <w:rPr>
                <w:rFonts w:ascii="Times New Roman"/>
                <w:spacing w:val="-4"/>
                <w:sz w:val="24"/>
              </w:rPr>
              <w:t>BBB-</w:t>
            </w:r>
          </w:p>
        </w:tc>
        <w:tc>
          <w:tcPr>
            <w:tcW w:w="1963" w:type="dxa"/>
          </w:tcPr>
          <w:p w14:paraId="1CEB5860" w14:textId="77777777" w:rsidR="007574F8" w:rsidRDefault="0062277D">
            <w:pPr>
              <w:pStyle w:val="TableParagraph"/>
              <w:spacing w:line="256" w:lineRule="exact"/>
              <w:ind w:left="79" w:right="1"/>
              <w:jc w:val="center"/>
              <w:rPr>
                <w:rFonts w:ascii="Times New Roman"/>
                <w:sz w:val="24"/>
              </w:rPr>
            </w:pPr>
            <w:r>
              <w:rPr>
                <w:rFonts w:ascii="Times New Roman"/>
                <w:spacing w:val="-4"/>
                <w:sz w:val="24"/>
              </w:rPr>
              <w:t>Baa3</w:t>
            </w:r>
          </w:p>
        </w:tc>
        <w:tc>
          <w:tcPr>
            <w:tcW w:w="2071" w:type="dxa"/>
          </w:tcPr>
          <w:p w14:paraId="0BAA21FC" w14:textId="77777777" w:rsidR="007574F8" w:rsidRDefault="0062277D">
            <w:pPr>
              <w:pStyle w:val="TableParagraph"/>
              <w:spacing w:line="256" w:lineRule="exact"/>
              <w:ind w:left="85"/>
              <w:jc w:val="center"/>
              <w:rPr>
                <w:rFonts w:ascii="Times New Roman"/>
                <w:sz w:val="24"/>
              </w:rPr>
            </w:pPr>
            <w:r>
              <w:rPr>
                <w:rFonts w:ascii="Times New Roman"/>
                <w:spacing w:val="-4"/>
                <w:sz w:val="24"/>
              </w:rPr>
              <w:t>BBB-</w:t>
            </w:r>
          </w:p>
        </w:tc>
        <w:tc>
          <w:tcPr>
            <w:tcW w:w="2604" w:type="dxa"/>
          </w:tcPr>
          <w:p w14:paraId="18E6827D" w14:textId="77777777" w:rsidR="007574F8" w:rsidRDefault="0062277D">
            <w:pPr>
              <w:pStyle w:val="TableParagraph"/>
              <w:spacing w:line="256" w:lineRule="exact"/>
              <w:ind w:left="78"/>
              <w:jc w:val="center"/>
              <w:rPr>
                <w:rFonts w:ascii="Times New Roman"/>
                <w:sz w:val="24"/>
              </w:rPr>
            </w:pPr>
            <w:r>
              <w:rPr>
                <w:rFonts w:ascii="Times New Roman"/>
                <w:spacing w:val="-5"/>
                <w:sz w:val="24"/>
              </w:rPr>
              <w:t>8%</w:t>
            </w:r>
          </w:p>
        </w:tc>
      </w:tr>
      <w:tr w:rsidR="007574F8" w14:paraId="325C1AA5" w14:textId="77777777">
        <w:trPr>
          <w:trHeight w:val="275"/>
        </w:trPr>
        <w:tc>
          <w:tcPr>
            <w:tcW w:w="1992" w:type="dxa"/>
          </w:tcPr>
          <w:p w14:paraId="57FDE87B" w14:textId="77777777" w:rsidR="007574F8" w:rsidRDefault="0062277D">
            <w:pPr>
              <w:pStyle w:val="TableParagraph"/>
              <w:spacing w:line="256" w:lineRule="exact"/>
              <w:ind w:left="103" w:right="1"/>
              <w:jc w:val="center"/>
              <w:rPr>
                <w:rFonts w:ascii="Times New Roman"/>
                <w:sz w:val="24"/>
              </w:rPr>
            </w:pPr>
            <w:r>
              <w:rPr>
                <w:rFonts w:ascii="Times New Roman"/>
                <w:spacing w:val="-5"/>
                <w:sz w:val="24"/>
              </w:rPr>
              <w:t>BB+</w:t>
            </w:r>
          </w:p>
        </w:tc>
        <w:tc>
          <w:tcPr>
            <w:tcW w:w="1963" w:type="dxa"/>
          </w:tcPr>
          <w:p w14:paraId="42CCA6DA" w14:textId="77777777" w:rsidR="007574F8" w:rsidRDefault="0062277D">
            <w:pPr>
              <w:pStyle w:val="TableParagraph"/>
              <w:spacing w:line="256" w:lineRule="exact"/>
              <w:ind w:left="79" w:right="1"/>
              <w:jc w:val="center"/>
              <w:rPr>
                <w:rFonts w:ascii="Times New Roman"/>
                <w:sz w:val="24"/>
              </w:rPr>
            </w:pPr>
            <w:r>
              <w:rPr>
                <w:rFonts w:ascii="Times New Roman"/>
                <w:spacing w:val="-5"/>
                <w:sz w:val="24"/>
              </w:rPr>
              <w:t>Ba1</w:t>
            </w:r>
          </w:p>
        </w:tc>
        <w:tc>
          <w:tcPr>
            <w:tcW w:w="2071" w:type="dxa"/>
          </w:tcPr>
          <w:p w14:paraId="4029CFD0" w14:textId="77777777" w:rsidR="007574F8" w:rsidRDefault="0062277D">
            <w:pPr>
              <w:pStyle w:val="TableParagraph"/>
              <w:spacing w:line="256" w:lineRule="exact"/>
              <w:ind w:left="85" w:right="4"/>
              <w:jc w:val="center"/>
              <w:rPr>
                <w:rFonts w:ascii="Times New Roman"/>
                <w:sz w:val="24"/>
              </w:rPr>
            </w:pPr>
            <w:r>
              <w:rPr>
                <w:rFonts w:ascii="Times New Roman"/>
                <w:spacing w:val="-5"/>
                <w:sz w:val="24"/>
              </w:rPr>
              <w:t>BB+</w:t>
            </w:r>
          </w:p>
        </w:tc>
        <w:tc>
          <w:tcPr>
            <w:tcW w:w="2604" w:type="dxa"/>
          </w:tcPr>
          <w:p w14:paraId="1F163781" w14:textId="77777777" w:rsidR="007574F8" w:rsidRDefault="0062277D">
            <w:pPr>
              <w:pStyle w:val="TableParagraph"/>
              <w:spacing w:line="256" w:lineRule="exact"/>
              <w:ind w:left="78"/>
              <w:jc w:val="center"/>
              <w:rPr>
                <w:rFonts w:ascii="Times New Roman"/>
                <w:sz w:val="24"/>
              </w:rPr>
            </w:pPr>
            <w:r>
              <w:rPr>
                <w:rFonts w:ascii="Times New Roman"/>
                <w:spacing w:val="-5"/>
                <w:sz w:val="24"/>
              </w:rPr>
              <w:t>2%</w:t>
            </w:r>
          </w:p>
        </w:tc>
      </w:tr>
      <w:tr w:rsidR="007574F8" w14:paraId="5F5F1852" w14:textId="77777777">
        <w:trPr>
          <w:trHeight w:val="275"/>
        </w:trPr>
        <w:tc>
          <w:tcPr>
            <w:tcW w:w="1992" w:type="dxa"/>
          </w:tcPr>
          <w:p w14:paraId="1276EA0F" w14:textId="77777777" w:rsidR="007574F8" w:rsidRDefault="0062277D">
            <w:pPr>
              <w:pStyle w:val="TableParagraph"/>
              <w:spacing w:line="256" w:lineRule="exact"/>
              <w:ind w:left="103" w:right="3"/>
              <w:jc w:val="center"/>
              <w:rPr>
                <w:rFonts w:ascii="Times New Roman"/>
                <w:sz w:val="24"/>
              </w:rPr>
            </w:pPr>
            <w:r>
              <w:rPr>
                <w:rFonts w:ascii="Times New Roman"/>
                <w:spacing w:val="-5"/>
                <w:sz w:val="24"/>
              </w:rPr>
              <w:t>BB</w:t>
            </w:r>
          </w:p>
        </w:tc>
        <w:tc>
          <w:tcPr>
            <w:tcW w:w="1963" w:type="dxa"/>
          </w:tcPr>
          <w:p w14:paraId="76FE0B2D" w14:textId="77777777" w:rsidR="007574F8" w:rsidRDefault="0062277D">
            <w:pPr>
              <w:pStyle w:val="TableParagraph"/>
              <w:spacing w:line="256" w:lineRule="exact"/>
              <w:ind w:left="79" w:right="1"/>
              <w:jc w:val="center"/>
              <w:rPr>
                <w:rFonts w:ascii="Times New Roman"/>
                <w:sz w:val="24"/>
              </w:rPr>
            </w:pPr>
            <w:r>
              <w:rPr>
                <w:rFonts w:ascii="Times New Roman"/>
                <w:spacing w:val="-5"/>
                <w:sz w:val="24"/>
              </w:rPr>
              <w:t>Ba2</w:t>
            </w:r>
          </w:p>
        </w:tc>
        <w:tc>
          <w:tcPr>
            <w:tcW w:w="2071" w:type="dxa"/>
          </w:tcPr>
          <w:p w14:paraId="0AFFB35D" w14:textId="77777777" w:rsidR="007574F8" w:rsidRDefault="0062277D">
            <w:pPr>
              <w:pStyle w:val="TableParagraph"/>
              <w:spacing w:line="256" w:lineRule="exact"/>
              <w:ind w:left="85" w:right="1"/>
              <w:jc w:val="center"/>
              <w:rPr>
                <w:rFonts w:ascii="Times New Roman"/>
                <w:sz w:val="24"/>
              </w:rPr>
            </w:pPr>
            <w:r>
              <w:rPr>
                <w:rFonts w:ascii="Times New Roman"/>
                <w:spacing w:val="-5"/>
                <w:sz w:val="24"/>
              </w:rPr>
              <w:t>BB</w:t>
            </w:r>
          </w:p>
        </w:tc>
        <w:tc>
          <w:tcPr>
            <w:tcW w:w="2604" w:type="dxa"/>
          </w:tcPr>
          <w:p w14:paraId="0E90AD90" w14:textId="77777777" w:rsidR="007574F8" w:rsidRDefault="0062277D">
            <w:pPr>
              <w:pStyle w:val="TableParagraph"/>
              <w:spacing w:line="256" w:lineRule="exact"/>
              <w:ind w:left="78"/>
              <w:jc w:val="center"/>
              <w:rPr>
                <w:rFonts w:ascii="Times New Roman"/>
                <w:sz w:val="24"/>
              </w:rPr>
            </w:pPr>
            <w:r>
              <w:rPr>
                <w:rFonts w:ascii="Times New Roman"/>
                <w:spacing w:val="-5"/>
                <w:sz w:val="24"/>
              </w:rPr>
              <w:t>1%</w:t>
            </w:r>
          </w:p>
        </w:tc>
      </w:tr>
      <w:tr w:rsidR="007574F8" w14:paraId="22AA1F96" w14:textId="77777777">
        <w:trPr>
          <w:trHeight w:val="275"/>
        </w:trPr>
        <w:tc>
          <w:tcPr>
            <w:tcW w:w="1992" w:type="dxa"/>
          </w:tcPr>
          <w:p w14:paraId="5E34E5AB" w14:textId="77777777" w:rsidR="007574F8" w:rsidRDefault="0062277D">
            <w:pPr>
              <w:pStyle w:val="TableParagraph"/>
              <w:spacing w:line="256" w:lineRule="exact"/>
              <w:ind w:left="103" w:right="4"/>
              <w:jc w:val="center"/>
              <w:rPr>
                <w:rFonts w:ascii="Times New Roman"/>
                <w:sz w:val="24"/>
              </w:rPr>
            </w:pPr>
            <w:r>
              <w:rPr>
                <w:rFonts w:ascii="Times New Roman"/>
                <w:spacing w:val="-5"/>
                <w:sz w:val="24"/>
              </w:rPr>
              <w:t>BB-</w:t>
            </w:r>
          </w:p>
        </w:tc>
        <w:tc>
          <w:tcPr>
            <w:tcW w:w="1963" w:type="dxa"/>
          </w:tcPr>
          <w:p w14:paraId="2E5BAFD5" w14:textId="77777777" w:rsidR="007574F8" w:rsidRDefault="0062277D">
            <w:pPr>
              <w:pStyle w:val="TableParagraph"/>
              <w:spacing w:line="256" w:lineRule="exact"/>
              <w:ind w:left="79" w:right="1"/>
              <w:jc w:val="center"/>
              <w:rPr>
                <w:rFonts w:ascii="Times New Roman"/>
                <w:sz w:val="24"/>
              </w:rPr>
            </w:pPr>
            <w:r>
              <w:rPr>
                <w:rFonts w:ascii="Times New Roman"/>
                <w:spacing w:val="-5"/>
                <w:sz w:val="24"/>
              </w:rPr>
              <w:t>Ba3</w:t>
            </w:r>
          </w:p>
        </w:tc>
        <w:tc>
          <w:tcPr>
            <w:tcW w:w="2071" w:type="dxa"/>
          </w:tcPr>
          <w:p w14:paraId="0E7548A3" w14:textId="77777777" w:rsidR="007574F8" w:rsidRDefault="0062277D">
            <w:pPr>
              <w:pStyle w:val="TableParagraph"/>
              <w:spacing w:line="256" w:lineRule="exact"/>
              <w:ind w:left="85" w:right="3"/>
              <w:jc w:val="center"/>
              <w:rPr>
                <w:rFonts w:ascii="Times New Roman"/>
                <w:sz w:val="24"/>
              </w:rPr>
            </w:pPr>
            <w:r>
              <w:rPr>
                <w:rFonts w:ascii="Times New Roman"/>
                <w:spacing w:val="-5"/>
                <w:sz w:val="24"/>
              </w:rPr>
              <w:t>BB-</w:t>
            </w:r>
          </w:p>
        </w:tc>
        <w:tc>
          <w:tcPr>
            <w:tcW w:w="2604" w:type="dxa"/>
          </w:tcPr>
          <w:p w14:paraId="447048EA" w14:textId="77777777" w:rsidR="007574F8" w:rsidRDefault="0062277D">
            <w:pPr>
              <w:pStyle w:val="TableParagraph"/>
              <w:spacing w:line="256" w:lineRule="exact"/>
              <w:ind w:left="78" w:right="3"/>
              <w:jc w:val="center"/>
              <w:rPr>
                <w:rFonts w:ascii="Times New Roman"/>
                <w:sz w:val="24"/>
              </w:rPr>
            </w:pPr>
            <w:r>
              <w:rPr>
                <w:rFonts w:ascii="Times New Roman"/>
                <w:spacing w:val="-4"/>
                <w:sz w:val="24"/>
              </w:rPr>
              <w:t>0.5%</w:t>
            </w:r>
          </w:p>
        </w:tc>
      </w:tr>
      <w:tr w:rsidR="007574F8" w14:paraId="45539BE2" w14:textId="77777777">
        <w:trPr>
          <w:trHeight w:val="277"/>
        </w:trPr>
        <w:tc>
          <w:tcPr>
            <w:tcW w:w="1992" w:type="dxa"/>
          </w:tcPr>
          <w:p w14:paraId="738A8A84" w14:textId="77777777" w:rsidR="007574F8" w:rsidRDefault="0062277D">
            <w:pPr>
              <w:pStyle w:val="TableParagraph"/>
              <w:spacing w:line="258" w:lineRule="exact"/>
              <w:ind w:left="103" w:right="4"/>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BB-</w:t>
            </w:r>
          </w:p>
        </w:tc>
        <w:tc>
          <w:tcPr>
            <w:tcW w:w="1963" w:type="dxa"/>
          </w:tcPr>
          <w:p w14:paraId="24F0DFAB" w14:textId="77777777" w:rsidR="007574F8" w:rsidRDefault="0062277D">
            <w:pPr>
              <w:pStyle w:val="TableParagraph"/>
              <w:spacing w:line="258" w:lineRule="exact"/>
              <w:ind w:left="79" w:right="1"/>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Ba3</w:t>
            </w:r>
          </w:p>
        </w:tc>
        <w:tc>
          <w:tcPr>
            <w:tcW w:w="2071" w:type="dxa"/>
          </w:tcPr>
          <w:p w14:paraId="47C16462" w14:textId="77777777" w:rsidR="007574F8" w:rsidRDefault="0062277D">
            <w:pPr>
              <w:pStyle w:val="TableParagraph"/>
              <w:spacing w:line="258" w:lineRule="exact"/>
              <w:ind w:left="85" w:right="3"/>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BB-</w:t>
            </w:r>
          </w:p>
        </w:tc>
        <w:tc>
          <w:tcPr>
            <w:tcW w:w="2604" w:type="dxa"/>
          </w:tcPr>
          <w:p w14:paraId="6134E575" w14:textId="77777777" w:rsidR="007574F8" w:rsidRDefault="0062277D">
            <w:pPr>
              <w:pStyle w:val="TableParagraph"/>
              <w:spacing w:line="258" w:lineRule="exact"/>
              <w:ind w:left="78"/>
              <w:jc w:val="center"/>
              <w:rPr>
                <w:rFonts w:ascii="Times New Roman"/>
                <w:sz w:val="24"/>
              </w:rPr>
            </w:pPr>
            <w:r>
              <w:rPr>
                <w:rFonts w:ascii="Times New Roman"/>
                <w:spacing w:val="-5"/>
                <w:sz w:val="24"/>
              </w:rPr>
              <w:t>0%</w:t>
            </w:r>
          </w:p>
        </w:tc>
      </w:tr>
    </w:tbl>
    <w:p w14:paraId="339019E6" w14:textId="77777777" w:rsidR="007574F8" w:rsidRDefault="007574F8">
      <w:pPr>
        <w:pStyle w:val="BodyText"/>
      </w:pPr>
    </w:p>
    <w:p w14:paraId="3A3E5C81" w14:textId="77777777" w:rsidR="007574F8" w:rsidRDefault="007574F8">
      <w:pPr>
        <w:pStyle w:val="BodyText"/>
        <w:spacing w:before="4"/>
      </w:pPr>
    </w:p>
    <w:p w14:paraId="056F9370" w14:textId="77777777" w:rsidR="007574F8" w:rsidRDefault="0062277D">
      <w:pPr>
        <w:pStyle w:val="BodyText"/>
        <w:spacing w:before="1" w:line="480" w:lineRule="auto"/>
        <w:ind w:left="1140" w:right="1215" w:firstLine="720"/>
        <w:jc w:val="both"/>
      </w:pPr>
      <w:r>
        <w:t>The PIPP Supplier will be granted an ICT up to the amount of the ICT Guaranty but not exceeding the maximum ICT shown in the table above.</w:t>
      </w:r>
      <w:r>
        <w:rPr>
          <w:spacing w:val="40"/>
        </w:rPr>
        <w:t xml:space="preserve"> </w:t>
      </w:r>
      <w:r>
        <w:t>If an ICT Guaranty is provided for an unlimited amount, the PIPP Supplier will be granted an ICT up to the maximum</w:t>
      </w:r>
      <w:r>
        <w:rPr>
          <w:spacing w:val="-12"/>
        </w:rPr>
        <w:t xml:space="preserve"> </w:t>
      </w:r>
      <w:r>
        <w:t>ICT</w:t>
      </w:r>
      <w:r>
        <w:rPr>
          <w:spacing w:val="-12"/>
        </w:rPr>
        <w:t xml:space="preserve"> </w:t>
      </w:r>
      <w:r>
        <w:t>shown</w:t>
      </w:r>
      <w:r>
        <w:rPr>
          <w:spacing w:val="-11"/>
        </w:rPr>
        <w:t xml:space="preserve"> </w:t>
      </w:r>
      <w:r>
        <w:t>in</w:t>
      </w:r>
      <w:r>
        <w:rPr>
          <w:spacing w:val="-12"/>
        </w:rPr>
        <w:t xml:space="preserve"> </w:t>
      </w:r>
      <w:r>
        <w:t>the</w:t>
      </w:r>
      <w:r>
        <w:rPr>
          <w:spacing w:val="-13"/>
        </w:rPr>
        <w:t xml:space="preserve"> </w:t>
      </w:r>
      <w:r>
        <w:t>table</w:t>
      </w:r>
      <w:r>
        <w:rPr>
          <w:spacing w:val="-11"/>
        </w:rPr>
        <w:t xml:space="preserve"> </w:t>
      </w:r>
      <w:r>
        <w:t>above.</w:t>
      </w:r>
      <w:r>
        <w:rPr>
          <w:spacing w:val="38"/>
        </w:rPr>
        <w:t xml:space="preserve"> </w:t>
      </w:r>
      <w:r>
        <w:t>The</w:t>
      </w:r>
      <w:r>
        <w:rPr>
          <w:spacing w:val="-9"/>
        </w:rPr>
        <w:t xml:space="preserve"> </w:t>
      </w:r>
      <w:r>
        <w:t>ICT</w:t>
      </w:r>
      <w:r>
        <w:rPr>
          <w:spacing w:val="-11"/>
        </w:rPr>
        <w:t xml:space="preserve"> </w:t>
      </w:r>
      <w:r>
        <w:t>Guaranty</w:t>
      </w:r>
      <w:r>
        <w:rPr>
          <w:spacing w:val="-12"/>
        </w:rPr>
        <w:t xml:space="preserve"> </w:t>
      </w:r>
      <w:r>
        <w:t>tendered</w:t>
      </w:r>
      <w:r>
        <w:rPr>
          <w:spacing w:val="-12"/>
        </w:rPr>
        <w:t xml:space="preserve"> </w:t>
      </w:r>
      <w:r>
        <w:t>by</w:t>
      </w:r>
      <w:r>
        <w:rPr>
          <w:spacing w:val="-12"/>
        </w:rPr>
        <w:t xml:space="preserve"> </w:t>
      </w:r>
      <w:r>
        <w:t>the</w:t>
      </w:r>
      <w:r>
        <w:rPr>
          <w:spacing w:val="-11"/>
        </w:rPr>
        <w:t xml:space="preserve"> </w:t>
      </w:r>
      <w:r>
        <w:t>PIPP</w:t>
      </w:r>
      <w:r>
        <w:rPr>
          <w:spacing w:val="-11"/>
        </w:rPr>
        <w:t xml:space="preserve"> </w:t>
      </w:r>
      <w:r>
        <w:t>Supplier to satisfy the ICT requirement arising under this Section 6.4 shall be a separate guaranty from</w:t>
      </w:r>
      <w:r>
        <w:rPr>
          <w:spacing w:val="-13"/>
        </w:rPr>
        <w:t xml:space="preserve"> </w:t>
      </w:r>
      <w:r>
        <w:t>the</w:t>
      </w:r>
      <w:r>
        <w:rPr>
          <w:spacing w:val="-14"/>
        </w:rPr>
        <w:t xml:space="preserve"> </w:t>
      </w:r>
      <w:r>
        <w:t>Total</w:t>
      </w:r>
      <w:r>
        <w:rPr>
          <w:spacing w:val="-13"/>
        </w:rPr>
        <w:t xml:space="preserve"> </w:t>
      </w:r>
      <w:r>
        <w:t>Exposure</w:t>
      </w:r>
      <w:r>
        <w:rPr>
          <w:spacing w:val="-12"/>
        </w:rPr>
        <w:t xml:space="preserve"> </w:t>
      </w:r>
      <w:r>
        <w:t>Amount</w:t>
      </w:r>
      <w:r>
        <w:rPr>
          <w:spacing w:val="-13"/>
        </w:rPr>
        <w:t xml:space="preserve"> </w:t>
      </w:r>
      <w:r>
        <w:t>Guaranty,</w:t>
      </w:r>
      <w:r>
        <w:rPr>
          <w:spacing w:val="-13"/>
        </w:rPr>
        <w:t xml:space="preserve"> </w:t>
      </w:r>
      <w:r>
        <w:t>if</w:t>
      </w:r>
      <w:r>
        <w:rPr>
          <w:spacing w:val="-11"/>
        </w:rPr>
        <w:t xml:space="preserve"> </w:t>
      </w:r>
      <w:r>
        <w:t>any,</w:t>
      </w:r>
      <w:r>
        <w:rPr>
          <w:spacing w:val="-11"/>
        </w:rPr>
        <w:t xml:space="preserve"> </w:t>
      </w:r>
      <w:r>
        <w:t>tendered</w:t>
      </w:r>
      <w:r>
        <w:rPr>
          <w:spacing w:val="-13"/>
        </w:rPr>
        <w:t xml:space="preserve"> </w:t>
      </w:r>
      <w:r>
        <w:t>by</w:t>
      </w:r>
      <w:r>
        <w:rPr>
          <w:spacing w:val="-11"/>
        </w:rPr>
        <w:t xml:space="preserve"> </w:t>
      </w:r>
      <w:r>
        <w:t>the</w:t>
      </w:r>
      <w:r>
        <w:rPr>
          <w:spacing w:val="-14"/>
        </w:rPr>
        <w:t xml:space="preserve"> </w:t>
      </w:r>
      <w:r>
        <w:t>PIPP</w:t>
      </w:r>
      <w:r>
        <w:rPr>
          <w:spacing w:val="-12"/>
        </w:rPr>
        <w:t xml:space="preserve"> </w:t>
      </w:r>
      <w:r>
        <w:t>Supplier</w:t>
      </w:r>
      <w:r>
        <w:rPr>
          <w:spacing w:val="-14"/>
        </w:rPr>
        <w:t xml:space="preserve"> </w:t>
      </w:r>
      <w:r>
        <w:t>to</w:t>
      </w:r>
      <w:r>
        <w:rPr>
          <w:spacing w:val="-13"/>
        </w:rPr>
        <w:t xml:space="preserve"> </w:t>
      </w:r>
      <w:r>
        <w:t>satisfy any requirement for a Credit Limit to cover the Total Exposure Amount arising under Section 6.6; provided, however, that a single Guaranty may be provided if such Guaranty is for an unlimited amount.</w:t>
      </w:r>
    </w:p>
    <w:p w14:paraId="2477E99C" w14:textId="77777777" w:rsidR="007574F8" w:rsidRDefault="0062277D">
      <w:pPr>
        <w:pStyle w:val="ListParagraph"/>
        <w:numPr>
          <w:ilvl w:val="2"/>
          <w:numId w:val="12"/>
        </w:numPr>
        <w:tabs>
          <w:tab w:val="left" w:pos="2578"/>
        </w:tabs>
        <w:spacing w:line="480" w:lineRule="auto"/>
        <w:ind w:right="1218" w:firstLine="720"/>
        <w:jc w:val="both"/>
        <w:rPr>
          <w:sz w:val="24"/>
        </w:rPr>
      </w:pPr>
      <w:bookmarkStart w:id="89" w:name="(b)_For_a_PIPP_Supplier_or_its_Guarantor"/>
      <w:bookmarkEnd w:id="89"/>
      <w:r>
        <w:rPr>
          <w:sz w:val="24"/>
        </w:rPr>
        <w:t>For a PIPP Supplier or its Guarantor that has not been organized under the laws of the United States, the following requirements must be satisfied in order for such PIPP Supplier to be granted an ICT:</w:t>
      </w:r>
    </w:p>
    <w:p w14:paraId="2749C8CF" w14:textId="77777777" w:rsidR="007574F8" w:rsidRDefault="0062277D">
      <w:pPr>
        <w:pStyle w:val="BodyText"/>
        <w:spacing w:before="118" w:line="480" w:lineRule="auto"/>
        <w:ind w:left="1140" w:right="1215" w:firstLine="1440"/>
        <w:jc w:val="both"/>
      </w:pPr>
      <w:bookmarkStart w:id="90" w:name="the_PIPP_Supplier_must_supply_such_evide"/>
      <w:bookmarkEnd w:id="90"/>
      <w:r>
        <w:t>the PIPP Supplier must supply such evidence of creditworthiness as to provide the Companies with comparable assurances of creditworthiness as applicable above</w:t>
      </w:r>
      <w:r>
        <w:rPr>
          <w:spacing w:val="-2"/>
        </w:rPr>
        <w:t xml:space="preserve"> </w:t>
      </w:r>
      <w:r>
        <w:t>for</w:t>
      </w:r>
      <w:r>
        <w:rPr>
          <w:spacing w:val="-2"/>
        </w:rPr>
        <w:t xml:space="preserve"> </w:t>
      </w:r>
      <w:r>
        <w:t>PIPP</w:t>
      </w:r>
      <w:r>
        <w:rPr>
          <w:spacing w:val="-1"/>
        </w:rPr>
        <w:t xml:space="preserve"> </w:t>
      </w:r>
      <w:r>
        <w:t>Suppliers</w:t>
      </w:r>
      <w:r>
        <w:rPr>
          <w:spacing w:val="-1"/>
        </w:rPr>
        <w:t xml:space="preserve"> </w:t>
      </w:r>
      <w:r>
        <w:t>that</w:t>
      </w:r>
      <w:r>
        <w:rPr>
          <w:spacing w:val="-1"/>
        </w:rPr>
        <w:t xml:space="preserve"> </w:t>
      </w:r>
      <w:r>
        <w:t>have</w:t>
      </w:r>
      <w:r>
        <w:rPr>
          <w:spacing w:val="-2"/>
        </w:rPr>
        <w:t xml:space="preserve"> </w:t>
      </w:r>
      <w:r>
        <w:t>been</w:t>
      </w:r>
      <w:r>
        <w:rPr>
          <w:spacing w:val="-1"/>
        </w:rPr>
        <w:t xml:space="preserve"> </w:t>
      </w:r>
      <w:r>
        <w:t>organized under</w:t>
      </w:r>
      <w:r>
        <w:rPr>
          <w:spacing w:val="-2"/>
        </w:rPr>
        <w:t xml:space="preserve"> </w:t>
      </w:r>
      <w:r>
        <w:t>the</w:t>
      </w:r>
      <w:r>
        <w:rPr>
          <w:spacing w:val="-2"/>
        </w:rPr>
        <w:t xml:space="preserve"> </w:t>
      </w:r>
      <w:r>
        <w:t>laws</w:t>
      </w:r>
      <w:r>
        <w:rPr>
          <w:spacing w:val="-1"/>
        </w:rPr>
        <w:t xml:space="preserve"> </w:t>
      </w:r>
      <w:r>
        <w:t>of</w:t>
      </w:r>
      <w:r>
        <w:rPr>
          <w:spacing w:val="-2"/>
        </w:rPr>
        <w:t xml:space="preserve"> </w:t>
      </w:r>
      <w:r>
        <w:t>the</w:t>
      </w:r>
      <w:r>
        <w:rPr>
          <w:spacing w:val="-2"/>
        </w:rPr>
        <w:t xml:space="preserve"> </w:t>
      </w:r>
      <w:r>
        <w:t>United</w:t>
      </w:r>
      <w:r>
        <w:rPr>
          <w:spacing w:val="-1"/>
        </w:rPr>
        <w:t xml:space="preserve"> </w:t>
      </w:r>
      <w:r>
        <w:t>States;</w:t>
      </w:r>
      <w:r>
        <w:rPr>
          <w:spacing w:val="-1"/>
        </w:rPr>
        <w:t xml:space="preserve"> </w:t>
      </w:r>
      <w:r>
        <w:t>or</w:t>
      </w:r>
    </w:p>
    <w:p w14:paraId="54A97D72" w14:textId="77777777" w:rsidR="007574F8" w:rsidRDefault="007574F8">
      <w:pPr>
        <w:spacing w:line="480" w:lineRule="auto"/>
        <w:jc w:val="both"/>
        <w:sectPr w:rsidR="007574F8">
          <w:pgSz w:w="12240" w:h="15840"/>
          <w:pgMar w:top="1360" w:right="580" w:bottom="1220" w:left="660" w:header="0" w:footer="1029" w:gutter="0"/>
          <w:cols w:space="720"/>
        </w:sectPr>
      </w:pPr>
    </w:p>
    <w:p w14:paraId="053E6CDD" w14:textId="77777777" w:rsidR="007574F8" w:rsidRDefault="0062277D">
      <w:pPr>
        <w:pStyle w:val="BodyText"/>
        <w:spacing w:before="79" w:line="480" w:lineRule="auto"/>
        <w:ind w:left="1140" w:right="1217" w:firstLine="1440"/>
        <w:jc w:val="both"/>
      </w:pPr>
      <w:bookmarkStart w:id="91" w:name="the_Guarantor_of_the_PIPP_Supplier_must_"/>
      <w:bookmarkEnd w:id="91"/>
      <w:r>
        <w:lastRenderedPageBreak/>
        <w:t>the Guarantor of the PIPP Supplier must supply such evidence of creditworthiness as to provide the Companies with comparable assurances of creditworthiness as applicable above for Guarantors of PIPP Suppliers that have been organized</w:t>
      </w:r>
      <w:r>
        <w:rPr>
          <w:spacing w:val="-11"/>
        </w:rPr>
        <w:t xml:space="preserve"> </w:t>
      </w:r>
      <w:r>
        <w:t>under</w:t>
      </w:r>
      <w:r>
        <w:rPr>
          <w:spacing w:val="-11"/>
        </w:rPr>
        <w:t xml:space="preserve"> </w:t>
      </w:r>
      <w:r>
        <w:t>the</w:t>
      </w:r>
      <w:r>
        <w:rPr>
          <w:spacing w:val="-12"/>
        </w:rPr>
        <w:t xml:space="preserve"> </w:t>
      </w:r>
      <w:r>
        <w:t>laws</w:t>
      </w:r>
      <w:r>
        <w:rPr>
          <w:spacing w:val="-10"/>
        </w:rPr>
        <w:t xml:space="preserve"> </w:t>
      </w:r>
      <w:r>
        <w:t>of</w:t>
      </w:r>
      <w:r>
        <w:rPr>
          <w:spacing w:val="-11"/>
        </w:rPr>
        <w:t xml:space="preserve"> </w:t>
      </w:r>
      <w:r>
        <w:t>the</w:t>
      </w:r>
      <w:r>
        <w:rPr>
          <w:spacing w:val="-12"/>
        </w:rPr>
        <w:t xml:space="preserve"> </w:t>
      </w:r>
      <w:r>
        <w:t>United</w:t>
      </w:r>
      <w:r>
        <w:rPr>
          <w:spacing w:val="-11"/>
        </w:rPr>
        <w:t xml:space="preserve"> </w:t>
      </w:r>
      <w:r>
        <w:t>States.</w:t>
      </w:r>
      <w:r>
        <w:rPr>
          <w:spacing w:val="39"/>
        </w:rPr>
        <w:t xml:space="preserve"> </w:t>
      </w:r>
      <w:r>
        <w:t>The</w:t>
      </w:r>
      <w:r>
        <w:rPr>
          <w:spacing w:val="-12"/>
        </w:rPr>
        <w:t xml:space="preserve"> </w:t>
      </w:r>
      <w:r>
        <w:t>Companies</w:t>
      </w:r>
      <w:r>
        <w:rPr>
          <w:spacing w:val="-10"/>
        </w:rPr>
        <w:t xml:space="preserve"> </w:t>
      </w:r>
      <w:r>
        <w:t>may</w:t>
      </w:r>
      <w:r>
        <w:rPr>
          <w:spacing w:val="-11"/>
        </w:rPr>
        <w:t xml:space="preserve"> </w:t>
      </w:r>
      <w:r>
        <w:t>reject</w:t>
      </w:r>
      <w:r>
        <w:rPr>
          <w:spacing w:val="-10"/>
        </w:rPr>
        <w:t xml:space="preserve"> </w:t>
      </w:r>
      <w:r>
        <w:t>such</w:t>
      </w:r>
      <w:r>
        <w:rPr>
          <w:spacing w:val="-11"/>
        </w:rPr>
        <w:t xml:space="preserve"> </w:t>
      </w:r>
      <w:r>
        <w:t>Guarantors that do not meet the creditworthiness requirements.</w:t>
      </w:r>
    </w:p>
    <w:p w14:paraId="46E303B8" w14:textId="77777777" w:rsidR="007574F8" w:rsidRDefault="0062277D">
      <w:pPr>
        <w:pStyle w:val="ListParagraph"/>
        <w:numPr>
          <w:ilvl w:val="2"/>
          <w:numId w:val="12"/>
        </w:numPr>
        <w:tabs>
          <w:tab w:val="left" w:pos="2579"/>
        </w:tabs>
        <w:spacing w:before="120" w:line="480" w:lineRule="auto"/>
        <w:ind w:right="1215" w:firstLine="720"/>
        <w:jc w:val="both"/>
        <w:rPr>
          <w:sz w:val="24"/>
        </w:rPr>
      </w:pPr>
      <w:bookmarkStart w:id="92" w:name="(c)_The_PIPP_Supplier_or_any_Guarantor_o"/>
      <w:bookmarkEnd w:id="92"/>
      <w:r>
        <w:rPr>
          <w:sz w:val="24"/>
        </w:rPr>
        <w:t>The</w:t>
      </w:r>
      <w:r>
        <w:rPr>
          <w:spacing w:val="-13"/>
          <w:sz w:val="24"/>
        </w:rPr>
        <w:t xml:space="preserve"> </w:t>
      </w:r>
      <w:r>
        <w:rPr>
          <w:sz w:val="24"/>
        </w:rPr>
        <w:t>PIPP</w:t>
      </w:r>
      <w:r>
        <w:rPr>
          <w:spacing w:val="-12"/>
          <w:sz w:val="24"/>
        </w:rPr>
        <w:t xml:space="preserve"> </w:t>
      </w:r>
      <w:r>
        <w:rPr>
          <w:sz w:val="24"/>
        </w:rPr>
        <w:t>Supplier</w:t>
      </w:r>
      <w:r>
        <w:rPr>
          <w:spacing w:val="-13"/>
          <w:sz w:val="24"/>
        </w:rPr>
        <w:t xml:space="preserve"> </w:t>
      </w:r>
      <w:r>
        <w:rPr>
          <w:sz w:val="24"/>
        </w:rPr>
        <w:t>or</w:t>
      </w:r>
      <w:r>
        <w:rPr>
          <w:spacing w:val="-13"/>
          <w:sz w:val="24"/>
        </w:rPr>
        <w:t xml:space="preserve"> </w:t>
      </w:r>
      <w:r>
        <w:rPr>
          <w:sz w:val="24"/>
        </w:rPr>
        <w:t>any</w:t>
      </w:r>
      <w:r>
        <w:rPr>
          <w:spacing w:val="-11"/>
          <w:sz w:val="24"/>
        </w:rPr>
        <w:t xml:space="preserve"> </w:t>
      </w:r>
      <w:r>
        <w:rPr>
          <w:sz w:val="24"/>
        </w:rPr>
        <w:t>Guarantor</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PIPP</w:t>
      </w:r>
      <w:r>
        <w:rPr>
          <w:spacing w:val="-12"/>
          <w:sz w:val="24"/>
        </w:rPr>
        <w:t xml:space="preserve"> </w:t>
      </w:r>
      <w:r>
        <w:rPr>
          <w:sz w:val="24"/>
        </w:rPr>
        <w:t>Supplier</w:t>
      </w:r>
      <w:r>
        <w:rPr>
          <w:spacing w:val="-13"/>
          <w:sz w:val="24"/>
        </w:rPr>
        <w:t xml:space="preserve"> </w:t>
      </w:r>
      <w:r>
        <w:rPr>
          <w:sz w:val="24"/>
        </w:rPr>
        <w:t>that</w:t>
      </w:r>
      <w:r>
        <w:rPr>
          <w:spacing w:val="-12"/>
          <w:sz w:val="24"/>
        </w:rPr>
        <w:t xml:space="preserve"> </w:t>
      </w:r>
      <w:r>
        <w:rPr>
          <w:sz w:val="24"/>
        </w:rPr>
        <w:t>have</w:t>
      </w:r>
      <w:r>
        <w:rPr>
          <w:spacing w:val="-13"/>
          <w:sz w:val="24"/>
        </w:rPr>
        <w:t xml:space="preserve"> </w:t>
      </w:r>
      <w:r>
        <w:rPr>
          <w:sz w:val="24"/>
        </w:rPr>
        <w:t>not</w:t>
      </w:r>
      <w:r>
        <w:rPr>
          <w:spacing w:val="-12"/>
          <w:sz w:val="24"/>
        </w:rPr>
        <w:t xml:space="preserve"> </w:t>
      </w:r>
      <w:r>
        <w:rPr>
          <w:sz w:val="24"/>
        </w:rPr>
        <w:t>been organized under the laws of the United States must, in addition to all documentation required elsewhere in this Section 6.4, supply the following to the Companies as a condition of being granted an ICT:</w:t>
      </w:r>
    </w:p>
    <w:p w14:paraId="0E1294D8" w14:textId="77777777" w:rsidR="007574F8" w:rsidRDefault="0062277D">
      <w:pPr>
        <w:pStyle w:val="BodyText"/>
        <w:spacing w:before="120" w:line="480" w:lineRule="auto"/>
        <w:ind w:left="1139" w:right="1214" w:firstLine="1440"/>
        <w:jc w:val="both"/>
      </w:pPr>
      <w:bookmarkStart w:id="93" w:name="for_the_PIPP_Supplier:_(1)_a_legal_opini"/>
      <w:bookmarkEnd w:id="93"/>
      <w:r>
        <w:t>for</w:t>
      </w:r>
      <w:r>
        <w:rPr>
          <w:spacing w:val="-6"/>
        </w:rPr>
        <w:t xml:space="preserve"> </w:t>
      </w:r>
      <w:r>
        <w:t>the</w:t>
      </w:r>
      <w:r>
        <w:rPr>
          <w:spacing w:val="-3"/>
        </w:rPr>
        <w:t xml:space="preserve"> </w:t>
      </w:r>
      <w:r>
        <w:t>PIPP</w:t>
      </w:r>
      <w:r>
        <w:rPr>
          <w:spacing w:val="-4"/>
        </w:rPr>
        <w:t xml:space="preserve"> </w:t>
      </w:r>
      <w:r>
        <w:t>Supplier:</w:t>
      </w:r>
      <w:r>
        <w:rPr>
          <w:spacing w:val="-4"/>
        </w:rPr>
        <w:t xml:space="preserve"> </w:t>
      </w:r>
      <w:r>
        <w:t>(1)</w:t>
      </w:r>
      <w:r>
        <w:rPr>
          <w:spacing w:val="-3"/>
        </w:rPr>
        <w:t xml:space="preserve"> </w:t>
      </w:r>
      <w:r>
        <w:t>a</w:t>
      </w:r>
      <w:r>
        <w:rPr>
          <w:spacing w:val="-6"/>
        </w:rPr>
        <w:t xml:space="preserve"> </w:t>
      </w:r>
      <w:r>
        <w:t>legal</w:t>
      </w:r>
      <w:r>
        <w:rPr>
          <w:spacing w:val="-4"/>
        </w:rPr>
        <w:t xml:space="preserve"> </w:t>
      </w:r>
      <w:r>
        <w:t>opinion</w:t>
      </w:r>
      <w:r>
        <w:rPr>
          <w:spacing w:val="-5"/>
        </w:rPr>
        <w:t xml:space="preserve"> </w:t>
      </w:r>
      <w:r>
        <w:t>of</w:t>
      </w:r>
      <w:r>
        <w:rPr>
          <w:spacing w:val="-3"/>
        </w:rPr>
        <w:t xml:space="preserve"> </w:t>
      </w:r>
      <w:r>
        <w:t>counsel</w:t>
      </w:r>
      <w:r>
        <w:rPr>
          <w:spacing w:val="-4"/>
        </w:rPr>
        <w:t xml:space="preserve"> </w:t>
      </w:r>
      <w:r>
        <w:t>qualified</w:t>
      </w:r>
      <w:r>
        <w:rPr>
          <w:spacing w:val="-5"/>
        </w:rPr>
        <w:t xml:space="preserve"> </w:t>
      </w:r>
      <w:r>
        <w:t>to</w:t>
      </w:r>
      <w:r>
        <w:rPr>
          <w:spacing w:val="-3"/>
        </w:rPr>
        <w:t xml:space="preserve"> </w:t>
      </w:r>
      <w:r>
        <w:t>practice</w:t>
      </w:r>
      <w:r>
        <w:rPr>
          <w:spacing w:val="-3"/>
        </w:rPr>
        <w:t xml:space="preserve"> </w:t>
      </w:r>
      <w:r>
        <w:t>in the</w:t>
      </w:r>
      <w:r>
        <w:rPr>
          <w:spacing w:val="-6"/>
        </w:rPr>
        <w:t xml:space="preserve"> </w:t>
      </w:r>
      <w:r>
        <w:t>foreign</w:t>
      </w:r>
      <w:r>
        <w:rPr>
          <w:spacing w:val="-5"/>
        </w:rPr>
        <w:t xml:space="preserve"> </w:t>
      </w:r>
      <w:r>
        <w:t>jurisdiction</w:t>
      </w:r>
      <w:r>
        <w:rPr>
          <w:spacing w:val="-5"/>
        </w:rPr>
        <w:t xml:space="preserve"> </w:t>
      </w:r>
      <w:r>
        <w:t>in</w:t>
      </w:r>
      <w:r>
        <w:rPr>
          <w:spacing w:val="-5"/>
        </w:rPr>
        <w:t xml:space="preserve"> </w:t>
      </w:r>
      <w:r>
        <w:t>which</w:t>
      </w:r>
      <w:r>
        <w:rPr>
          <w:spacing w:val="-5"/>
        </w:rPr>
        <w:t xml:space="preserve"> </w:t>
      </w:r>
      <w:r>
        <w:t>the</w:t>
      </w:r>
      <w:r>
        <w:rPr>
          <w:spacing w:val="-6"/>
        </w:rPr>
        <w:t xml:space="preserve"> </w:t>
      </w:r>
      <w:r>
        <w:t>PIPP</w:t>
      </w:r>
      <w:r>
        <w:rPr>
          <w:spacing w:val="-4"/>
        </w:rPr>
        <w:t xml:space="preserve"> </w:t>
      </w:r>
      <w:r>
        <w:t>Supplier</w:t>
      </w:r>
      <w:r>
        <w:rPr>
          <w:spacing w:val="-3"/>
        </w:rPr>
        <w:t xml:space="preserve"> </w:t>
      </w:r>
      <w:r>
        <w:t>is</w:t>
      </w:r>
      <w:r>
        <w:rPr>
          <w:spacing w:val="-5"/>
        </w:rPr>
        <w:t xml:space="preserve"> </w:t>
      </w:r>
      <w:r>
        <w:t>organized</w:t>
      </w:r>
      <w:r>
        <w:rPr>
          <w:spacing w:val="-2"/>
        </w:rPr>
        <w:t xml:space="preserve"> </w:t>
      </w:r>
      <w:r>
        <w:t>that</w:t>
      </w:r>
      <w:r>
        <w:rPr>
          <w:spacing w:val="-4"/>
        </w:rPr>
        <w:t xml:space="preserve"> </w:t>
      </w:r>
      <w:r>
        <w:t>(A)</w:t>
      </w:r>
      <w:r>
        <w:rPr>
          <w:spacing w:val="-6"/>
        </w:rPr>
        <w:t xml:space="preserve"> </w:t>
      </w:r>
      <w:r>
        <w:t>the</w:t>
      </w:r>
      <w:r>
        <w:rPr>
          <w:spacing w:val="-4"/>
        </w:rPr>
        <w:t xml:space="preserve"> </w:t>
      </w:r>
      <w:r>
        <w:t>PIPP</w:t>
      </w:r>
      <w:r>
        <w:rPr>
          <w:spacing w:val="-4"/>
        </w:rPr>
        <w:t xml:space="preserve"> </w:t>
      </w:r>
      <w:r>
        <w:t>Supplier is duly incorporated and existing in such foreign jurisdiction; (B) this Agreement is the binding and enforceable obligation of the PIPP Supplier in such foreign jurisdiction and does not violate any local law or the PIPP Supplier’s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Agreement and the performance by the PIPP Supplier of its</w:t>
      </w:r>
      <w:r>
        <w:rPr>
          <w:spacing w:val="-13"/>
        </w:rPr>
        <w:t xml:space="preserve"> </w:t>
      </w:r>
      <w:r>
        <w:t>obligations</w:t>
      </w:r>
      <w:r>
        <w:rPr>
          <w:spacing w:val="-15"/>
        </w:rPr>
        <w:t xml:space="preserve"> </w:t>
      </w:r>
      <w:r>
        <w:t>hereunder;</w:t>
      </w:r>
      <w:r>
        <w:rPr>
          <w:spacing w:val="-10"/>
        </w:rPr>
        <w:t xml:space="preserve"> </w:t>
      </w:r>
      <w:r>
        <w:t>and</w:t>
      </w:r>
      <w:r>
        <w:rPr>
          <w:spacing w:val="-13"/>
        </w:rPr>
        <w:t xml:space="preserve"> </w:t>
      </w:r>
      <w:r>
        <w:t>(2)</w:t>
      </w:r>
      <w:r>
        <w:rPr>
          <w:spacing w:val="-14"/>
        </w:rPr>
        <w:t xml:space="preserve"> </w:t>
      </w:r>
      <w:r>
        <w:t>the</w:t>
      </w:r>
      <w:r>
        <w:rPr>
          <w:spacing w:val="-14"/>
        </w:rPr>
        <w:t xml:space="preserve"> </w:t>
      </w:r>
      <w:r>
        <w:t>sworn</w:t>
      </w:r>
      <w:r>
        <w:rPr>
          <w:spacing w:val="-13"/>
        </w:rPr>
        <w:t xml:space="preserve"> </w:t>
      </w:r>
      <w:r>
        <w:t>certificate</w:t>
      </w:r>
      <w:r>
        <w:rPr>
          <w:spacing w:val="-14"/>
        </w:rPr>
        <w:t xml:space="preserve"> </w:t>
      </w:r>
      <w:r>
        <w:t>of</w:t>
      </w:r>
      <w:r>
        <w:rPr>
          <w:spacing w:val="-14"/>
        </w:rPr>
        <w:t xml:space="preserve"> </w:t>
      </w:r>
      <w:r>
        <w:t>the</w:t>
      </w:r>
      <w:r>
        <w:rPr>
          <w:spacing w:val="-14"/>
        </w:rPr>
        <w:t xml:space="preserve"> </w:t>
      </w:r>
      <w:r>
        <w:t>corporate</w:t>
      </w:r>
      <w:r>
        <w:rPr>
          <w:spacing w:val="-14"/>
        </w:rPr>
        <w:t xml:space="preserve"> </w:t>
      </w:r>
      <w:r>
        <w:t>secretary</w:t>
      </w:r>
      <w:r>
        <w:rPr>
          <w:spacing w:val="-13"/>
        </w:rPr>
        <w:t xml:space="preserve"> </w:t>
      </w:r>
      <w:r>
        <w:t>(or</w:t>
      </w:r>
      <w:r>
        <w:rPr>
          <w:spacing w:val="-14"/>
        </w:rPr>
        <w:t xml:space="preserve"> </w:t>
      </w:r>
      <w:r>
        <w:t>similar officer) of such PIPP Supplier that the Person executing the Agreement on behalf of the PIPP Supplier</w:t>
      </w:r>
      <w:r>
        <w:rPr>
          <w:spacing w:val="-1"/>
        </w:rPr>
        <w:t xml:space="preserve"> </w:t>
      </w:r>
      <w:r>
        <w:t>has</w:t>
      </w:r>
      <w:r>
        <w:rPr>
          <w:spacing w:val="-1"/>
        </w:rPr>
        <w:t xml:space="preserve"> </w:t>
      </w:r>
      <w:r>
        <w:t>the</w:t>
      </w:r>
      <w:r>
        <w:rPr>
          <w:spacing w:val="-1"/>
        </w:rPr>
        <w:t xml:space="preserve"> </w:t>
      </w:r>
      <w:r>
        <w:t>authority</w:t>
      </w:r>
      <w:r>
        <w:rPr>
          <w:spacing w:val="-1"/>
        </w:rPr>
        <w:t xml:space="preserve"> </w:t>
      </w:r>
      <w:r>
        <w:t>to</w:t>
      </w:r>
      <w:r>
        <w:rPr>
          <w:spacing w:val="-1"/>
        </w:rPr>
        <w:t xml:space="preserve"> </w:t>
      </w:r>
      <w:r>
        <w:t>execute</w:t>
      </w:r>
      <w:r>
        <w:rPr>
          <w:spacing w:val="-1"/>
        </w:rPr>
        <w:t xml:space="preserve"> </w:t>
      </w:r>
      <w:r>
        <w:t>the</w:t>
      </w:r>
      <w:r>
        <w:rPr>
          <w:spacing w:val="-1"/>
        </w:rPr>
        <w:t xml:space="preserve"> </w:t>
      </w:r>
      <w:r>
        <w:t>Agreement</w:t>
      </w:r>
      <w:r>
        <w:rPr>
          <w:spacing w:val="-1"/>
        </w:rPr>
        <w:t xml:space="preserve"> </w:t>
      </w:r>
      <w:r>
        <w:t>and</w:t>
      </w:r>
      <w:r>
        <w:rPr>
          <w:spacing w:val="-1"/>
        </w:rPr>
        <w:t xml:space="preserve"> </w:t>
      </w:r>
      <w:r>
        <w:t>that</w:t>
      </w:r>
      <w:r>
        <w:rPr>
          <w:spacing w:val="-1"/>
        </w:rPr>
        <w:t xml:space="preserve"> </w:t>
      </w:r>
      <w:r>
        <w:t>the</w:t>
      </w:r>
      <w:r>
        <w:rPr>
          <w:spacing w:val="-1"/>
        </w:rPr>
        <w:t xml:space="preserve"> </w:t>
      </w:r>
      <w:r>
        <w:t>governing</w:t>
      </w:r>
      <w:r>
        <w:rPr>
          <w:spacing w:val="-1"/>
        </w:rPr>
        <w:t xml:space="preserve"> </w:t>
      </w:r>
      <w:r>
        <w:t>board</w:t>
      </w:r>
      <w:r>
        <w:rPr>
          <w:spacing w:val="-1"/>
        </w:rPr>
        <w:t xml:space="preserve"> </w:t>
      </w:r>
      <w:r>
        <w:t>of such</w:t>
      </w:r>
      <w:r>
        <w:rPr>
          <w:spacing w:val="15"/>
        </w:rPr>
        <w:t xml:space="preserve"> </w:t>
      </w:r>
      <w:r>
        <w:t>PIPP</w:t>
      </w:r>
      <w:r>
        <w:rPr>
          <w:spacing w:val="19"/>
        </w:rPr>
        <w:t xml:space="preserve"> </w:t>
      </w:r>
      <w:r>
        <w:t>Supplier</w:t>
      </w:r>
      <w:r>
        <w:rPr>
          <w:spacing w:val="16"/>
        </w:rPr>
        <w:t xml:space="preserve"> </w:t>
      </w:r>
      <w:r>
        <w:t>has</w:t>
      </w:r>
      <w:r>
        <w:rPr>
          <w:spacing w:val="18"/>
        </w:rPr>
        <w:t xml:space="preserve"> </w:t>
      </w:r>
      <w:r>
        <w:t>approved</w:t>
      </w:r>
      <w:r>
        <w:rPr>
          <w:spacing w:val="17"/>
        </w:rPr>
        <w:t xml:space="preserve"> </w:t>
      </w:r>
      <w:r>
        <w:t>the</w:t>
      </w:r>
      <w:r>
        <w:rPr>
          <w:spacing w:val="17"/>
        </w:rPr>
        <w:t xml:space="preserve"> </w:t>
      </w:r>
      <w:r>
        <w:t>execution</w:t>
      </w:r>
      <w:r>
        <w:rPr>
          <w:spacing w:val="17"/>
        </w:rPr>
        <w:t xml:space="preserve"> </w:t>
      </w:r>
      <w:r>
        <w:t>of</w:t>
      </w:r>
      <w:r>
        <w:rPr>
          <w:spacing w:val="17"/>
        </w:rPr>
        <w:t xml:space="preserve"> </w:t>
      </w:r>
      <w:r>
        <w:t>the</w:t>
      </w:r>
      <w:r>
        <w:rPr>
          <w:spacing w:val="16"/>
        </w:rPr>
        <w:t xml:space="preserve"> </w:t>
      </w:r>
      <w:r>
        <w:t>Agreement.</w:t>
      </w:r>
      <w:r>
        <w:rPr>
          <w:spacing w:val="65"/>
          <w:w w:val="150"/>
        </w:rPr>
        <w:t xml:space="preserve"> </w:t>
      </w:r>
      <w:r>
        <w:t>The</w:t>
      </w:r>
      <w:r>
        <w:rPr>
          <w:spacing w:val="19"/>
        </w:rPr>
        <w:t xml:space="preserve"> </w:t>
      </w:r>
      <w:r>
        <w:t>Companies</w:t>
      </w:r>
      <w:r>
        <w:rPr>
          <w:spacing w:val="18"/>
        </w:rPr>
        <w:t xml:space="preserve"> </w:t>
      </w:r>
      <w:r>
        <w:rPr>
          <w:spacing w:val="-4"/>
        </w:rPr>
        <w:t>will</w:t>
      </w:r>
    </w:p>
    <w:p w14:paraId="79E4E4A1" w14:textId="77777777" w:rsidR="007574F8" w:rsidRDefault="007574F8">
      <w:pPr>
        <w:spacing w:line="480" w:lineRule="auto"/>
        <w:jc w:val="both"/>
        <w:sectPr w:rsidR="007574F8">
          <w:pgSz w:w="12240" w:h="15840"/>
          <w:pgMar w:top="1360" w:right="580" w:bottom="1220" w:left="660" w:header="0" w:footer="1029" w:gutter="0"/>
          <w:cols w:space="720"/>
        </w:sectPr>
      </w:pPr>
    </w:p>
    <w:p w14:paraId="5D23DD3D" w14:textId="77777777" w:rsidR="007574F8" w:rsidRDefault="0062277D">
      <w:pPr>
        <w:pStyle w:val="BodyText"/>
        <w:spacing w:before="79" w:line="480" w:lineRule="auto"/>
        <w:ind w:left="1140" w:right="1218"/>
        <w:jc w:val="both"/>
      </w:pPr>
      <w:r>
        <w:lastRenderedPageBreak/>
        <w:t>have full discretion, without liability or recourse to the PIPP Supplier, to evaluate the sufficiency of the documents submitted by the PIPP Supplier; or</w:t>
      </w:r>
    </w:p>
    <w:p w14:paraId="43EB449A" w14:textId="77777777" w:rsidR="007574F8" w:rsidRDefault="0062277D">
      <w:pPr>
        <w:pStyle w:val="BodyText"/>
        <w:spacing w:before="120" w:line="480" w:lineRule="auto"/>
        <w:ind w:left="1139" w:right="1214" w:firstLine="1440"/>
        <w:jc w:val="both"/>
      </w:pPr>
      <w:bookmarkStart w:id="94" w:name="for_the_Guarantor_of_the_PIPP_Supplier:_"/>
      <w:bookmarkEnd w:id="94"/>
      <w:r>
        <w:t>for the Guarantor of the PIPP Supplier: (1) a legal opinion of counsel qualified</w:t>
      </w:r>
      <w:r>
        <w:rPr>
          <w:spacing w:val="-10"/>
        </w:rPr>
        <w:t xml:space="preserve"> </w:t>
      </w:r>
      <w:r>
        <w:t>to</w:t>
      </w:r>
      <w:r>
        <w:rPr>
          <w:spacing w:val="-10"/>
        </w:rPr>
        <w:t xml:space="preserve"> </w:t>
      </w:r>
      <w:r>
        <w:t>practice</w:t>
      </w:r>
      <w:r>
        <w:rPr>
          <w:spacing w:val="-11"/>
        </w:rPr>
        <w:t xml:space="preserve"> </w:t>
      </w:r>
      <w:r>
        <w:t>in</w:t>
      </w:r>
      <w:r>
        <w:rPr>
          <w:spacing w:val="-10"/>
        </w:rPr>
        <w:t xml:space="preserve"> </w:t>
      </w:r>
      <w:r>
        <w:t>the</w:t>
      </w:r>
      <w:r>
        <w:rPr>
          <w:spacing w:val="-11"/>
        </w:rPr>
        <w:t xml:space="preserve"> </w:t>
      </w:r>
      <w:r>
        <w:t>foreign</w:t>
      </w:r>
      <w:r>
        <w:rPr>
          <w:spacing w:val="-10"/>
        </w:rPr>
        <w:t xml:space="preserve"> </w:t>
      </w:r>
      <w:r>
        <w:t>jurisdiction</w:t>
      </w:r>
      <w:r>
        <w:rPr>
          <w:spacing w:val="-10"/>
        </w:rPr>
        <w:t xml:space="preserve"> </w:t>
      </w:r>
      <w:r>
        <w:t>in</w:t>
      </w:r>
      <w:r>
        <w:rPr>
          <w:spacing w:val="-10"/>
        </w:rPr>
        <w:t xml:space="preserve"> </w:t>
      </w:r>
      <w:r>
        <w:t>which</w:t>
      </w:r>
      <w:r>
        <w:rPr>
          <w:spacing w:val="-10"/>
        </w:rPr>
        <w:t xml:space="preserve"> </w:t>
      </w:r>
      <w:r>
        <w:t>the</w:t>
      </w:r>
      <w:r>
        <w:rPr>
          <w:spacing w:val="-11"/>
        </w:rPr>
        <w:t xml:space="preserve"> </w:t>
      </w:r>
      <w:r>
        <w:t>Guarantor</w:t>
      </w:r>
      <w:r>
        <w:rPr>
          <w:spacing w:val="-10"/>
        </w:rPr>
        <w:t xml:space="preserve"> </w:t>
      </w:r>
      <w:r>
        <w:t>is</w:t>
      </w:r>
      <w:r>
        <w:rPr>
          <w:spacing w:val="-9"/>
        </w:rPr>
        <w:t xml:space="preserve"> </w:t>
      </w:r>
      <w:r>
        <w:t>organized</w:t>
      </w:r>
      <w:r>
        <w:rPr>
          <w:spacing w:val="-10"/>
        </w:rPr>
        <w:t xml:space="preserve"> </w:t>
      </w:r>
      <w:r>
        <w:t>that</w:t>
      </w:r>
      <w:r>
        <w:rPr>
          <w:spacing w:val="-9"/>
        </w:rPr>
        <w:t xml:space="preserve"> </w:t>
      </w:r>
      <w:r>
        <w:t>(A) the Guarantor is duly incorporated and existing in such foreign jurisdiction; (B) the Guaranty is the binding and enforceable obligation of the Guarantor in such foreign jurisdiction and does not violate any local law or the Guarantor’s organizational or governing</w:t>
      </w:r>
      <w:r>
        <w:rPr>
          <w:spacing w:val="-15"/>
        </w:rPr>
        <w:t xml:space="preserve"> </w:t>
      </w:r>
      <w:r>
        <w:t>documents;</w:t>
      </w:r>
      <w:r>
        <w:rPr>
          <w:spacing w:val="-15"/>
        </w:rPr>
        <w:t xml:space="preserve"> </w:t>
      </w:r>
      <w:r>
        <w:t>and</w:t>
      </w:r>
      <w:r>
        <w:rPr>
          <w:spacing w:val="-15"/>
        </w:rPr>
        <w:t xml:space="preserve"> </w:t>
      </w:r>
      <w:r>
        <w:t>(C)</w:t>
      </w:r>
      <w:r>
        <w:rPr>
          <w:spacing w:val="-15"/>
        </w:rPr>
        <w:t xml:space="preserve"> </w:t>
      </w:r>
      <w:r>
        <w:t>all</w:t>
      </w:r>
      <w:r>
        <w:rPr>
          <w:spacing w:val="-15"/>
        </w:rPr>
        <w:t xml:space="preserve"> </w:t>
      </w:r>
      <w:r>
        <w:t>authorizations,</w:t>
      </w:r>
      <w:r>
        <w:rPr>
          <w:spacing w:val="-15"/>
        </w:rPr>
        <w:t xml:space="preserve"> </w:t>
      </w:r>
      <w:r>
        <w:t>approvals,</w:t>
      </w:r>
      <w:r>
        <w:rPr>
          <w:spacing w:val="-15"/>
        </w:rPr>
        <w:t xml:space="preserve"> </w:t>
      </w:r>
      <w:r>
        <w:t>consents,</w:t>
      </w:r>
      <w:r>
        <w:rPr>
          <w:spacing w:val="-15"/>
        </w:rPr>
        <w:t xml:space="preserve"> </w:t>
      </w:r>
      <w:r>
        <w:t>licenses,</w:t>
      </w:r>
      <w:r>
        <w:rPr>
          <w:spacing w:val="-15"/>
        </w:rPr>
        <w:t xml:space="preserve"> </w:t>
      </w:r>
      <w:r>
        <w:t>exemptions or</w:t>
      </w:r>
      <w:r>
        <w:rPr>
          <w:spacing w:val="-15"/>
        </w:rPr>
        <w:t xml:space="preserve"> </w:t>
      </w:r>
      <w:r>
        <w:t>other</w:t>
      </w:r>
      <w:r>
        <w:rPr>
          <w:spacing w:val="-15"/>
        </w:rPr>
        <w:t xml:space="preserve"> </w:t>
      </w:r>
      <w:r>
        <w:t>requirements</w:t>
      </w:r>
      <w:r>
        <w:rPr>
          <w:spacing w:val="-15"/>
        </w:rPr>
        <w:t xml:space="preserve"> </w:t>
      </w:r>
      <w:r>
        <w:t>of</w:t>
      </w:r>
      <w:r>
        <w:rPr>
          <w:spacing w:val="-15"/>
        </w:rPr>
        <w:t xml:space="preserve"> </w:t>
      </w:r>
      <w:r>
        <w:t>governmental,</w:t>
      </w:r>
      <w:r>
        <w:rPr>
          <w:spacing w:val="-15"/>
        </w:rPr>
        <w:t xml:space="preserve"> </w:t>
      </w:r>
      <w:r>
        <w:t>judicial</w:t>
      </w:r>
      <w:r>
        <w:rPr>
          <w:spacing w:val="-15"/>
        </w:rPr>
        <w:t xml:space="preserve"> </w:t>
      </w:r>
      <w:r>
        <w:t>or</w:t>
      </w:r>
      <w:r>
        <w:rPr>
          <w:spacing w:val="-15"/>
        </w:rPr>
        <w:t xml:space="preserve"> </w:t>
      </w:r>
      <w:r>
        <w:t>public</w:t>
      </w:r>
      <w:r>
        <w:rPr>
          <w:spacing w:val="-15"/>
        </w:rPr>
        <w:t xml:space="preserve"> </w:t>
      </w:r>
      <w:r>
        <w:t>bodies</w:t>
      </w:r>
      <w:r>
        <w:rPr>
          <w:spacing w:val="-15"/>
        </w:rPr>
        <w:t xml:space="preserve"> </w:t>
      </w:r>
      <w:r>
        <w:t>in</w:t>
      </w:r>
      <w:r>
        <w:rPr>
          <w:spacing w:val="-15"/>
        </w:rPr>
        <w:t xml:space="preserve"> </w:t>
      </w:r>
      <w:r>
        <w:t>such</w:t>
      </w:r>
      <w:r>
        <w:rPr>
          <w:spacing w:val="-15"/>
        </w:rPr>
        <w:t xml:space="preserve"> </w:t>
      </w:r>
      <w:r>
        <w:t>foreign</w:t>
      </w:r>
      <w:r>
        <w:rPr>
          <w:spacing w:val="-15"/>
        </w:rPr>
        <w:t xml:space="preserve"> </w:t>
      </w:r>
      <w:r>
        <w:t>jurisdiction have</w:t>
      </w:r>
      <w:r>
        <w:rPr>
          <w:spacing w:val="-7"/>
        </w:rPr>
        <w:t xml:space="preserve"> </w:t>
      </w:r>
      <w:r>
        <w:t>been</w:t>
      </w:r>
      <w:r>
        <w:rPr>
          <w:spacing w:val="-6"/>
        </w:rPr>
        <w:t xml:space="preserve"> </w:t>
      </w:r>
      <w:r>
        <w:t>obtained,</w:t>
      </w:r>
      <w:r>
        <w:rPr>
          <w:spacing w:val="-4"/>
        </w:rPr>
        <w:t xml:space="preserve"> </w:t>
      </w:r>
      <w:r>
        <w:t>and</w:t>
      </w:r>
      <w:r>
        <w:rPr>
          <w:spacing w:val="-6"/>
        </w:rPr>
        <w:t xml:space="preserve"> </w:t>
      </w:r>
      <w:r>
        <w:t>all</w:t>
      </w:r>
      <w:r>
        <w:rPr>
          <w:spacing w:val="-6"/>
        </w:rPr>
        <w:t xml:space="preserve"> </w:t>
      </w:r>
      <w:r>
        <w:t>execution</w:t>
      </w:r>
      <w:r>
        <w:rPr>
          <w:spacing w:val="-6"/>
        </w:rPr>
        <w:t xml:space="preserve"> </w:t>
      </w:r>
      <w:r>
        <w:t>formalities</w:t>
      </w:r>
      <w:r>
        <w:rPr>
          <w:spacing w:val="-6"/>
        </w:rPr>
        <w:t xml:space="preserve"> </w:t>
      </w:r>
      <w:r>
        <w:t>have</w:t>
      </w:r>
      <w:r>
        <w:rPr>
          <w:spacing w:val="-7"/>
        </w:rPr>
        <w:t xml:space="preserve"> </w:t>
      </w:r>
      <w:r>
        <w:t>been</w:t>
      </w:r>
      <w:r>
        <w:rPr>
          <w:spacing w:val="-6"/>
        </w:rPr>
        <w:t xml:space="preserve"> </w:t>
      </w:r>
      <w:r>
        <w:t>duly</w:t>
      </w:r>
      <w:r>
        <w:rPr>
          <w:spacing w:val="-6"/>
        </w:rPr>
        <w:t xml:space="preserve"> </w:t>
      </w:r>
      <w:r>
        <w:t>completed,</w:t>
      </w:r>
      <w:r>
        <w:rPr>
          <w:spacing w:val="-6"/>
        </w:rPr>
        <w:t xml:space="preserve"> </w:t>
      </w:r>
      <w:r>
        <w:t>necessary</w:t>
      </w:r>
      <w:r>
        <w:rPr>
          <w:spacing w:val="-6"/>
        </w:rPr>
        <w:t xml:space="preserve"> </w:t>
      </w:r>
      <w:r>
        <w:t>for the enforcement and validity of the Guaranty and the performance by the Guarantor of its obligations thereunder; and (2) 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w:t>
      </w:r>
    </w:p>
    <w:p w14:paraId="33B3A0D0" w14:textId="77777777" w:rsidR="007574F8" w:rsidRDefault="0062277D">
      <w:pPr>
        <w:pStyle w:val="BodyText"/>
        <w:spacing w:before="121" w:line="480" w:lineRule="auto"/>
        <w:ind w:left="1140" w:right="1215" w:firstLine="720"/>
        <w:jc w:val="both"/>
      </w:pPr>
      <w:bookmarkStart w:id="95" w:name="The_Companies_will_have_full_discretion,"/>
      <w:bookmarkEnd w:id="95"/>
      <w:r>
        <w:t>The Companies will have full discretion, without liability or recourse to the Guarantor</w:t>
      </w:r>
      <w:r>
        <w:rPr>
          <w:spacing w:val="-3"/>
        </w:rPr>
        <w:t xml:space="preserve"> </w:t>
      </w:r>
      <w:r>
        <w:t>or</w:t>
      </w:r>
      <w:r>
        <w:rPr>
          <w:spacing w:val="-6"/>
        </w:rPr>
        <w:t xml:space="preserve"> </w:t>
      </w:r>
      <w:r>
        <w:t>the</w:t>
      </w:r>
      <w:r>
        <w:rPr>
          <w:spacing w:val="-3"/>
        </w:rPr>
        <w:t xml:space="preserve"> </w:t>
      </w:r>
      <w:r>
        <w:t>PIPP</w:t>
      </w:r>
      <w:r>
        <w:rPr>
          <w:spacing w:val="-4"/>
        </w:rPr>
        <w:t xml:space="preserve"> </w:t>
      </w:r>
      <w:r>
        <w:t>Supplier,</w:t>
      </w:r>
      <w:r>
        <w:rPr>
          <w:spacing w:val="-5"/>
        </w:rPr>
        <w:t xml:space="preserve"> </w:t>
      </w:r>
      <w:r>
        <w:t>to</w:t>
      </w:r>
      <w:r>
        <w:rPr>
          <w:spacing w:val="-5"/>
        </w:rPr>
        <w:t xml:space="preserve"> </w:t>
      </w:r>
      <w:r>
        <w:t>evaluate</w:t>
      </w:r>
      <w:r>
        <w:rPr>
          <w:spacing w:val="-6"/>
        </w:rPr>
        <w:t xml:space="preserve"> </w:t>
      </w:r>
      <w:r>
        <w:t>the</w:t>
      </w:r>
      <w:r>
        <w:rPr>
          <w:spacing w:val="-6"/>
        </w:rPr>
        <w:t xml:space="preserve"> </w:t>
      </w:r>
      <w:r>
        <w:t>sufficiency</w:t>
      </w:r>
      <w:r>
        <w:rPr>
          <w:spacing w:val="-5"/>
        </w:rPr>
        <w:t xml:space="preserve"> </w:t>
      </w:r>
      <w:r>
        <w:t>of</w:t>
      </w:r>
      <w:r>
        <w:rPr>
          <w:spacing w:val="-6"/>
        </w:rPr>
        <w:t xml:space="preserve"> </w:t>
      </w:r>
      <w:r>
        <w:t>the</w:t>
      </w:r>
      <w:r>
        <w:rPr>
          <w:spacing w:val="-6"/>
        </w:rPr>
        <w:t xml:space="preserve"> </w:t>
      </w:r>
      <w:r>
        <w:t>documents</w:t>
      </w:r>
      <w:r>
        <w:rPr>
          <w:spacing w:val="-5"/>
        </w:rPr>
        <w:t xml:space="preserve"> </w:t>
      </w:r>
      <w:r>
        <w:t>submitted</w:t>
      </w:r>
      <w:r>
        <w:rPr>
          <w:spacing w:val="-5"/>
        </w:rPr>
        <w:t xml:space="preserve"> </w:t>
      </w:r>
      <w:r>
        <w:t>by such Guarantor.</w:t>
      </w:r>
    </w:p>
    <w:p w14:paraId="0D2D0F60" w14:textId="77777777" w:rsidR="007574F8" w:rsidRDefault="0062277D">
      <w:pPr>
        <w:pStyle w:val="ListParagraph"/>
        <w:numPr>
          <w:ilvl w:val="2"/>
          <w:numId w:val="12"/>
        </w:numPr>
        <w:tabs>
          <w:tab w:val="left" w:pos="2578"/>
        </w:tabs>
        <w:spacing w:before="120" w:line="480" w:lineRule="auto"/>
        <w:ind w:right="1215" w:firstLine="720"/>
        <w:jc w:val="both"/>
        <w:rPr>
          <w:sz w:val="24"/>
        </w:rPr>
      </w:pPr>
      <w:bookmarkStart w:id="96" w:name="(d)_A_PIPP_Supplier_who_does_not_qualify"/>
      <w:bookmarkEnd w:id="96"/>
      <w:r>
        <w:rPr>
          <w:sz w:val="24"/>
        </w:rPr>
        <w:t>A PIPP Supplier who does not qualify for an ICT or whose ICT plus the amount of any cash or Letter of Credit already posted in accordance with Section 6.9 to satisfy</w:t>
      </w:r>
      <w:r>
        <w:rPr>
          <w:spacing w:val="-13"/>
          <w:sz w:val="24"/>
        </w:rPr>
        <w:t xml:space="preserve"> </w:t>
      </w:r>
      <w:r>
        <w:rPr>
          <w:sz w:val="24"/>
        </w:rPr>
        <w:t>its</w:t>
      </w:r>
      <w:r>
        <w:rPr>
          <w:spacing w:val="-13"/>
          <w:sz w:val="24"/>
        </w:rPr>
        <w:t xml:space="preserve"> </w:t>
      </w:r>
      <w:r>
        <w:rPr>
          <w:sz w:val="24"/>
        </w:rPr>
        <w:t>aggregate</w:t>
      </w:r>
      <w:r>
        <w:rPr>
          <w:spacing w:val="-12"/>
          <w:sz w:val="24"/>
        </w:rPr>
        <w:t xml:space="preserve"> </w:t>
      </w:r>
      <w:r>
        <w:rPr>
          <w:sz w:val="24"/>
        </w:rPr>
        <w:t>ICR</w:t>
      </w:r>
      <w:r>
        <w:rPr>
          <w:spacing w:val="-10"/>
          <w:sz w:val="24"/>
        </w:rPr>
        <w:t xml:space="preserve"> </w:t>
      </w:r>
      <w:r>
        <w:rPr>
          <w:sz w:val="24"/>
        </w:rPr>
        <w:t>under</w:t>
      </w:r>
      <w:r>
        <w:rPr>
          <w:spacing w:val="-14"/>
          <w:sz w:val="24"/>
        </w:rPr>
        <w:t xml:space="preserve"> </w:t>
      </w:r>
      <w:r>
        <w:rPr>
          <w:sz w:val="24"/>
        </w:rPr>
        <w:t>this</w:t>
      </w:r>
      <w:r>
        <w:rPr>
          <w:spacing w:val="-13"/>
          <w:sz w:val="24"/>
        </w:rPr>
        <w:t xml:space="preserve"> </w:t>
      </w:r>
      <w:r>
        <w:rPr>
          <w:sz w:val="24"/>
        </w:rPr>
        <w:t>Agreement</w:t>
      </w:r>
      <w:r>
        <w:rPr>
          <w:spacing w:val="-13"/>
          <w:sz w:val="24"/>
        </w:rPr>
        <w:t xml:space="preserve"> </w:t>
      </w:r>
      <w:r>
        <w:rPr>
          <w:sz w:val="24"/>
        </w:rPr>
        <w:t>and</w:t>
      </w:r>
      <w:r>
        <w:rPr>
          <w:spacing w:val="-13"/>
          <w:sz w:val="24"/>
        </w:rPr>
        <w:t xml:space="preserve"> </w:t>
      </w:r>
      <w:r>
        <w:rPr>
          <w:sz w:val="24"/>
        </w:rPr>
        <w:t>any</w:t>
      </w:r>
      <w:r>
        <w:rPr>
          <w:spacing w:val="-13"/>
          <w:sz w:val="24"/>
        </w:rPr>
        <w:t xml:space="preserve"> </w:t>
      </w:r>
      <w:r>
        <w:rPr>
          <w:sz w:val="24"/>
        </w:rPr>
        <w:t>Other</w:t>
      </w:r>
      <w:r>
        <w:rPr>
          <w:spacing w:val="-14"/>
          <w:sz w:val="24"/>
        </w:rPr>
        <w:t xml:space="preserve"> </w:t>
      </w:r>
      <w:r>
        <w:rPr>
          <w:sz w:val="24"/>
        </w:rPr>
        <w:t>PIPP</w:t>
      </w:r>
      <w:r>
        <w:rPr>
          <w:spacing w:val="-12"/>
          <w:sz w:val="24"/>
        </w:rPr>
        <w:t xml:space="preserve"> </w:t>
      </w:r>
      <w:r>
        <w:rPr>
          <w:sz w:val="24"/>
        </w:rPr>
        <w:t>Supply</w:t>
      </w:r>
      <w:r>
        <w:rPr>
          <w:spacing w:val="-13"/>
          <w:sz w:val="24"/>
        </w:rPr>
        <w:t xml:space="preserve"> </w:t>
      </w:r>
      <w:r>
        <w:rPr>
          <w:sz w:val="24"/>
        </w:rPr>
        <w:t>Agreement</w:t>
      </w:r>
      <w:r>
        <w:rPr>
          <w:spacing w:val="-10"/>
          <w:sz w:val="24"/>
        </w:rPr>
        <w:t xml:space="preserve"> </w:t>
      </w:r>
      <w:r>
        <w:rPr>
          <w:sz w:val="24"/>
        </w:rPr>
        <w:t>(the “ICR Collateral”) does not meet its aggregate ICR under this Agreement and any Other PIPP Supply Agreement, must post ICR Collateral at the time of or prior to the Effective</w:t>
      </w:r>
    </w:p>
    <w:p w14:paraId="14B3981D"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48DF59E4" w14:textId="77777777" w:rsidR="007574F8" w:rsidRDefault="0062277D">
      <w:pPr>
        <w:pStyle w:val="BodyText"/>
        <w:spacing w:before="79" w:line="480" w:lineRule="auto"/>
        <w:ind w:left="1140" w:right="1217"/>
        <w:jc w:val="both"/>
      </w:pPr>
      <w:r>
        <w:lastRenderedPageBreak/>
        <w:t>Date to the extent its aggregate ICR under this Agreement and any Other PIPP Supply Agreement exceeds its ICT.</w:t>
      </w:r>
    </w:p>
    <w:p w14:paraId="3B885300" w14:textId="77777777" w:rsidR="007574F8" w:rsidRDefault="0062277D">
      <w:pPr>
        <w:pStyle w:val="Heading3"/>
        <w:numPr>
          <w:ilvl w:val="1"/>
          <w:numId w:val="12"/>
        </w:numPr>
        <w:tabs>
          <w:tab w:val="left" w:pos="1860"/>
        </w:tabs>
        <w:jc w:val="both"/>
        <w:rPr>
          <w:u w:val="none"/>
        </w:rPr>
      </w:pPr>
      <w:bookmarkStart w:id="97" w:name="_TOC_250041"/>
      <w:r>
        <w:t>Mark-to-Market</w:t>
      </w:r>
      <w:r>
        <w:rPr>
          <w:spacing w:val="-5"/>
        </w:rPr>
        <w:t xml:space="preserve"> </w:t>
      </w:r>
      <w:r>
        <w:t>Credit</w:t>
      </w:r>
      <w:r>
        <w:rPr>
          <w:spacing w:val="-2"/>
        </w:rPr>
        <w:t xml:space="preserve"> </w:t>
      </w:r>
      <w:r>
        <w:t>Exposure</w:t>
      </w:r>
      <w:r>
        <w:rPr>
          <w:spacing w:val="-3"/>
        </w:rPr>
        <w:t xml:space="preserve"> </w:t>
      </w:r>
      <w:bookmarkEnd w:id="97"/>
      <w:r>
        <w:rPr>
          <w:spacing w:val="-2"/>
        </w:rPr>
        <w:t>Methodology</w:t>
      </w:r>
    </w:p>
    <w:p w14:paraId="77E4F24D" w14:textId="77777777" w:rsidR="007574F8" w:rsidRDefault="0062277D">
      <w:pPr>
        <w:pStyle w:val="BodyText"/>
        <w:spacing w:before="240" w:line="480" w:lineRule="auto"/>
        <w:ind w:left="1139" w:right="1214" w:firstLine="720"/>
        <w:jc w:val="both"/>
      </w:pPr>
      <w:r>
        <w:t>To calculate the Mark-to-Market Exposure Amount for the PIPP Supplier, the following</w:t>
      </w:r>
      <w:r>
        <w:rPr>
          <w:spacing w:val="-11"/>
        </w:rPr>
        <w:t xml:space="preserve"> </w:t>
      </w:r>
      <w:r>
        <w:t>mark-to-market</w:t>
      </w:r>
      <w:r>
        <w:rPr>
          <w:spacing w:val="-10"/>
        </w:rPr>
        <w:t xml:space="preserve"> </w:t>
      </w:r>
      <w:r>
        <w:t>credit</w:t>
      </w:r>
      <w:r>
        <w:rPr>
          <w:spacing w:val="-10"/>
        </w:rPr>
        <w:t xml:space="preserve"> </w:t>
      </w:r>
      <w:r>
        <w:t>exposure</w:t>
      </w:r>
      <w:r>
        <w:rPr>
          <w:spacing w:val="-12"/>
        </w:rPr>
        <w:t xml:space="preserve"> </w:t>
      </w:r>
      <w:r>
        <w:t>methodology</w:t>
      </w:r>
      <w:r>
        <w:rPr>
          <w:spacing w:val="-11"/>
        </w:rPr>
        <w:t xml:space="preserve"> </w:t>
      </w:r>
      <w:r>
        <w:t>will</w:t>
      </w:r>
      <w:r>
        <w:rPr>
          <w:spacing w:val="-10"/>
        </w:rPr>
        <w:t xml:space="preserve"> </w:t>
      </w:r>
      <w:r>
        <w:t>be</w:t>
      </w:r>
      <w:r>
        <w:rPr>
          <w:spacing w:val="-12"/>
        </w:rPr>
        <w:t xml:space="preserve"> </w:t>
      </w:r>
      <w:r>
        <w:t>used.</w:t>
      </w:r>
      <w:r>
        <w:rPr>
          <w:spacing w:val="37"/>
        </w:rPr>
        <w:t xml:space="preserve"> </w:t>
      </w:r>
      <w:r>
        <w:t>The</w:t>
      </w:r>
      <w:r>
        <w:rPr>
          <w:spacing w:val="-12"/>
        </w:rPr>
        <w:t xml:space="preserve"> </w:t>
      </w:r>
      <w:r>
        <w:t>“mark”</w:t>
      </w:r>
      <w:r>
        <w:rPr>
          <w:spacing w:val="-12"/>
        </w:rPr>
        <w:t xml:space="preserve"> </w:t>
      </w:r>
      <w:r>
        <w:t>for</w:t>
      </w:r>
      <w:r>
        <w:rPr>
          <w:spacing w:val="-11"/>
        </w:rPr>
        <w:t xml:space="preserve"> </w:t>
      </w:r>
      <w:r>
        <w:t>each Billing Month will be determined at the time the Solicitation is completed based on the then prevailing Forward Market Prices.</w:t>
      </w:r>
      <w:r>
        <w:rPr>
          <w:spacing w:val="40"/>
        </w:rPr>
        <w:t xml:space="preserve"> </w:t>
      </w:r>
      <w:r>
        <w:t>At the time the Solicitation is completed, the Mark-to-Market Exposure Amount for the PIPP Supplier shall be equal to zero. Subsequently,</w:t>
      </w:r>
      <w:r>
        <w:rPr>
          <w:spacing w:val="-15"/>
        </w:rPr>
        <w:t xml:space="preserve"> </w:t>
      </w:r>
      <w:r>
        <w:t>the</w:t>
      </w:r>
      <w:r>
        <w:rPr>
          <w:spacing w:val="-15"/>
        </w:rPr>
        <w:t xml:space="preserve"> </w:t>
      </w:r>
      <w:r>
        <w:t>differences</w:t>
      </w:r>
      <w:r>
        <w:rPr>
          <w:spacing w:val="-15"/>
        </w:rPr>
        <w:t xml:space="preserve"> </w:t>
      </w:r>
      <w:r>
        <w:t>between</w:t>
      </w:r>
      <w:r>
        <w:rPr>
          <w:spacing w:val="-15"/>
        </w:rPr>
        <w:t xml:space="preserve"> </w:t>
      </w:r>
      <w:r>
        <w:t>the</w:t>
      </w:r>
      <w:r>
        <w:rPr>
          <w:spacing w:val="-15"/>
        </w:rPr>
        <w:t xml:space="preserve"> </w:t>
      </w:r>
      <w:r>
        <w:t>prevailing</w:t>
      </w:r>
      <w:r>
        <w:rPr>
          <w:spacing w:val="-15"/>
        </w:rPr>
        <w:t xml:space="preserve"> </w:t>
      </w:r>
      <w:r>
        <w:t>Forward</w:t>
      </w:r>
      <w:r>
        <w:rPr>
          <w:spacing w:val="-15"/>
        </w:rPr>
        <w:t xml:space="preserve"> </w:t>
      </w:r>
      <w:r>
        <w:t>Market</w:t>
      </w:r>
      <w:r>
        <w:rPr>
          <w:spacing w:val="-15"/>
        </w:rPr>
        <w:t xml:space="preserve"> </w:t>
      </w:r>
      <w:r>
        <w:t>Prices</w:t>
      </w:r>
      <w:r>
        <w:rPr>
          <w:spacing w:val="-15"/>
        </w:rPr>
        <w:t xml:space="preserve"> </w:t>
      </w:r>
      <w:r>
        <w:t>on</w:t>
      </w:r>
      <w:r>
        <w:rPr>
          <w:spacing w:val="-14"/>
        </w:rPr>
        <w:t xml:space="preserve"> </w:t>
      </w:r>
      <w:r>
        <w:t>a</w:t>
      </w:r>
      <w:r>
        <w:rPr>
          <w:spacing w:val="-15"/>
        </w:rPr>
        <w:t xml:space="preserve"> </w:t>
      </w:r>
      <w:r>
        <w:t>valuation date</w:t>
      </w:r>
      <w:r>
        <w:rPr>
          <w:spacing w:val="-15"/>
        </w:rPr>
        <w:t xml:space="preserve"> </w:t>
      </w:r>
      <w:r>
        <w:t>and</w:t>
      </w:r>
      <w:r>
        <w:rPr>
          <w:spacing w:val="-15"/>
        </w:rPr>
        <w:t xml:space="preserve"> </w:t>
      </w:r>
      <w:r>
        <w:t>the</w:t>
      </w:r>
      <w:r>
        <w:rPr>
          <w:spacing w:val="-15"/>
        </w:rPr>
        <w:t xml:space="preserve"> </w:t>
      </w:r>
      <w:r>
        <w:t>“mark”</w:t>
      </w:r>
      <w:r>
        <w:rPr>
          <w:spacing w:val="-15"/>
        </w:rPr>
        <w:t xml:space="preserve"> </w:t>
      </w:r>
      <w:r>
        <w:t>prices</w:t>
      </w:r>
      <w:r>
        <w:rPr>
          <w:spacing w:val="-15"/>
        </w:rPr>
        <w:t xml:space="preserve"> </w:t>
      </w:r>
      <w:r>
        <w:t>will</w:t>
      </w:r>
      <w:r>
        <w:rPr>
          <w:spacing w:val="-15"/>
        </w:rPr>
        <w:t xml:space="preserve"> </w:t>
      </w:r>
      <w:r>
        <w:t>be</w:t>
      </w:r>
      <w:r>
        <w:rPr>
          <w:spacing w:val="-15"/>
        </w:rPr>
        <w:t xml:space="preserve"> </w:t>
      </w:r>
      <w:r>
        <w:t>used</w:t>
      </w:r>
      <w:r>
        <w:rPr>
          <w:spacing w:val="-15"/>
        </w:rPr>
        <w:t xml:space="preserve"> </w:t>
      </w:r>
      <w:r>
        <w:t>to</w:t>
      </w:r>
      <w:r>
        <w:rPr>
          <w:spacing w:val="-15"/>
        </w:rPr>
        <w:t xml:space="preserve"> </w:t>
      </w:r>
      <w:r>
        <w:t>calculate</w:t>
      </w:r>
      <w:r>
        <w:rPr>
          <w:spacing w:val="-15"/>
        </w:rPr>
        <w:t xml:space="preserve"> </w:t>
      </w:r>
      <w:r>
        <w:t>the</w:t>
      </w:r>
      <w:r>
        <w:rPr>
          <w:spacing w:val="-15"/>
        </w:rPr>
        <w:t xml:space="preserve"> </w:t>
      </w:r>
      <w:r>
        <w:t>Mark-to-Market</w:t>
      </w:r>
      <w:r>
        <w:rPr>
          <w:spacing w:val="-15"/>
        </w:rPr>
        <w:t xml:space="preserve"> </w:t>
      </w:r>
      <w:r>
        <w:t>Exposure</w:t>
      </w:r>
      <w:r>
        <w:rPr>
          <w:spacing w:val="-15"/>
        </w:rPr>
        <w:t xml:space="preserve"> </w:t>
      </w:r>
      <w:r>
        <w:t>Amounts for the PIPP Supplier.</w:t>
      </w:r>
      <w:r>
        <w:rPr>
          <w:spacing w:val="40"/>
        </w:rPr>
        <w:t xml:space="preserve"> </w:t>
      </w:r>
      <w:r>
        <w:t>The total Mark-to-Market Exposure Amount will be equal to the sum</w:t>
      </w:r>
      <w:r>
        <w:rPr>
          <w:spacing w:val="-8"/>
        </w:rPr>
        <w:t xml:space="preserve"> </w:t>
      </w:r>
      <w:r>
        <w:t>of</w:t>
      </w:r>
      <w:r>
        <w:rPr>
          <w:spacing w:val="-9"/>
        </w:rPr>
        <w:t xml:space="preserve"> </w:t>
      </w:r>
      <w:r>
        <w:t>the</w:t>
      </w:r>
      <w:r>
        <w:rPr>
          <w:spacing w:val="-9"/>
        </w:rPr>
        <w:t xml:space="preserve"> </w:t>
      </w:r>
      <w:r>
        <w:t>Mark-to-Market</w:t>
      </w:r>
      <w:r>
        <w:rPr>
          <w:spacing w:val="-8"/>
        </w:rPr>
        <w:t xml:space="preserve"> </w:t>
      </w:r>
      <w:r>
        <w:t>Exposure</w:t>
      </w:r>
      <w:r>
        <w:rPr>
          <w:spacing w:val="-9"/>
        </w:rPr>
        <w:t xml:space="preserve"> </w:t>
      </w:r>
      <w:r>
        <w:t>Amounts</w:t>
      </w:r>
      <w:r>
        <w:rPr>
          <w:spacing w:val="-8"/>
        </w:rPr>
        <w:t xml:space="preserve"> </w:t>
      </w:r>
      <w:r>
        <w:t>for</w:t>
      </w:r>
      <w:r>
        <w:rPr>
          <w:spacing w:val="-9"/>
        </w:rPr>
        <w:t xml:space="preserve"> </w:t>
      </w:r>
      <w:r>
        <w:t>each</w:t>
      </w:r>
      <w:r>
        <w:rPr>
          <w:spacing w:val="-8"/>
        </w:rPr>
        <w:t xml:space="preserve"> </w:t>
      </w:r>
      <w:r>
        <w:t>Billing</w:t>
      </w:r>
      <w:r>
        <w:rPr>
          <w:spacing w:val="-8"/>
        </w:rPr>
        <w:t xml:space="preserve"> </w:t>
      </w:r>
      <w:r>
        <w:t>Month</w:t>
      </w:r>
      <w:r>
        <w:rPr>
          <w:spacing w:val="-8"/>
        </w:rPr>
        <w:t xml:space="preserve"> </w:t>
      </w:r>
      <w:r>
        <w:t>during</w:t>
      </w:r>
      <w:r>
        <w:rPr>
          <w:spacing w:val="-8"/>
        </w:rPr>
        <w:t xml:space="preserve"> </w:t>
      </w:r>
      <w:r>
        <w:t>the</w:t>
      </w:r>
      <w:r>
        <w:rPr>
          <w:spacing w:val="-9"/>
        </w:rPr>
        <w:t xml:space="preserve"> </w:t>
      </w:r>
      <w:r>
        <w:t>Original Delivery Period starting from this Agreement's Effective Date, as applicable.</w:t>
      </w:r>
      <w:r>
        <w:rPr>
          <w:spacing w:val="40"/>
        </w:rPr>
        <w:t xml:space="preserve"> </w:t>
      </w:r>
      <w:r>
        <w:t>Forward Market Prices will be</w:t>
      </w:r>
      <w:r>
        <w:rPr>
          <w:spacing w:val="-1"/>
        </w:rPr>
        <w:t xml:space="preserve"> </w:t>
      </w:r>
      <w:r>
        <w:t>determined by publicly available</w:t>
      </w:r>
      <w:r>
        <w:rPr>
          <w:spacing w:val="-1"/>
        </w:rPr>
        <w:t xml:space="preserve"> </w:t>
      </w:r>
      <w:r>
        <w:t xml:space="preserve">market quotations obtained by the Companies; provided, however, if such quotations are not publicly available, Forward Market Prices will be determined by the Companies using any method which the Companies deem </w:t>
      </w:r>
      <w:proofErr w:type="gramStart"/>
      <w:r>
        <w:t>appropriate</w:t>
      </w:r>
      <w:proofErr w:type="gramEnd"/>
      <w:r>
        <w:t xml:space="preserve"> and which reasonably reflects forward market pricing conditions in PJM.</w:t>
      </w:r>
      <w:r>
        <w:rPr>
          <w:spacing w:val="40"/>
        </w:rPr>
        <w:t xml:space="preserve"> </w:t>
      </w:r>
      <w:r>
        <w:t>The methodology for calculation of the Mark-to-Market Exposure Amount is illustrated in the example (using hypothetical numbers) in Appendix B-2, including, but without limiting the preceding sentence, a methodology the Companies expect to use to derive off-peak Forward Market Prices.</w:t>
      </w:r>
    </w:p>
    <w:p w14:paraId="253062DE" w14:textId="77777777" w:rsidR="007574F8" w:rsidRDefault="007574F8">
      <w:pPr>
        <w:spacing w:line="480" w:lineRule="auto"/>
        <w:jc w:val="both"/>
        <w:sectPr w:rsidR="007574F8">
          <w:pgSz w:w="12240" w:h="15840"/>
          <w:pgMar w:top="1360" w:right="580" w:bottom="1220" w:left="660" w:header="0" w:footer="1029" w:gutter="0"/>
          <w:cols w:space="720"/>
        </w:sectPr>
      </w:pPr>
    </w:p>
    <w:p w14:paraId="4C4DB1E5" w14:textId="77777777" w:rsidR="007574F8" w:rsidRDefault="0062277D">
      <w:pPr>
        <w:pStyle w:val="Heading3"/>
        <w:numPr>
          <w:ilvl w:val="1"/>
          <w:numId w:val="12"/>
        </w:numPr>
        <w:tabs>
          <w:tab w:val="left" w:pos="1860"/>
        </w:tabs>
        <w:spacing w:before="79"/>
        <w:jc w:val="both"/>
        <w:rPr>
          <w:u w:val="none"/>
        </w:rPr>
      </w:pPr>
      <w:bookmarkStart w:id="98" w:name="_TOC_250040"/>
      <w:r>
        <w:lastRenderedPageBreak/>
        <w:t>Credit</w:t>
      </w:r>
      <w:r>
        <w:rPr>
          <w:spacing w:val="-6"/>
        </w:rPr>
        <w:t xml:space="preserve"> </w:t>
      </w:r>
      <w:bookmarkEnd w:id="98"/>
      <w:r>
        <w:rPr>
          <w:spacing w:val="-2"/>
        </w:rPr>
        <w:t>Limit</w:t>
      </w:r>
    </w:p>
    <w:p w14:paraId="5BAE7076" w14:textId="77777777" w:rsidR="007574F8" w:rsidRDefault="0062277D">
      <w:pPr>
        <w:pStyle w:val="BodyText"/>
        <w:spacing w:before="240" w:line="480" w:lineRule="auto"/>
        <w:ind w:left="1140" w:right="1219" w:firstLine="720"/>
        <w:jc w:val="both"/>
      </w:pPr>
      <w:r>
        <w:t>The</w:t>
      </w:r>
      <w:r>
        <w:rPr>
          <w:spacing w:val="-13"/>
        </w:rPr>
        <w:t xml:space="preserve"> </w:t>
      </w:r>
      <w:r>
        <w:t>following</w:t>
      </w:r>
      <w:r>
        <w:rPr>
          <w:spacing w:val="-12"/>
        </w:rPr>
        <w:t xml:space="preserve"> </w:t>
      </w:r>
      <w:r>
        <w:t>criteria</w:t>
      </w:r>
      <w:r>
        <w:rPr>
          <w:spacing w:val="-10"/>
        </w:rPr>
        <w:t xml:space="preserve"> </w:t>
      </w:r>
      <w:r>
        <w:t>constitute</w:t>
      </w:r>
      <w:r>
        <w:rPr>
          <w:spacing w:val="-13"/>
        </w:rPr>
        <w:t xml:space="preserve"> </w:t>
      </w:r>
      <w:r>
        <w:t>the</w:t>
      </w:r>
      <w:r>
        <w:rPr>
          <w:spacing w:val="-13"/>
        </w:rPr>
        <w:t xml:space="preserve"> </w:t>
      </w:r>
      <w:r>
        <w:t>Companies’</w:t>
      </w:r>
      <w:r>
        <w:rPr>
          <w:spacing w:val="-12"/>
        </w:rPr>
        <w:t xml:space="preserve"> </w:t>
      </w:r>
      <w:r>
        <w:t>creditworthiness</w:t>
      </w:r>
      <w:r>
        <w:rPr>
          <w:spacing w:val="-11"/>
        </w:rPr>
        <w:t xml:space="preserve"> </w:t>
      </w:r>
      <w:r>
        <w:t>requirements</w:t>
      </w:r>
      <w:r>
        <w:rPr>
          <w:spacing w:val="-11"/>
        </w:rPr>
        <w:t xml:space="preserve"> </w:t>
      </w:r>
      <w:r>
        <w:t>for the PIPP Supplier to cover the Total Exposure Amount:</w:t>
      </w:r>
    </w:p>
    <w:p w14:paraId="4E1D49A4" w14:textId="77777777" w:rsidR="007574F8" w:rsidRDefault="0062277D">
      <w:pPr>
        <w:pStyle w:val="ListParagraph"/>
        <w:numPr>
          <w:ilvl w:val="2"/>
          <w:numId w:val="12"/>
        </w:numPr>
        <w:tabs>
          <w:tab w:val="left" w:pos="2579"/>
        </w:tabs>
        <w:spacing w:line="480" w:lineRule="auto"/>
        <w:ind w:right="1215" w:firstLine="720"/>
        <w:jc w:val="both"/>
        <w:rPr>
          <w:sz w:val="24"/>
        </w:rPr>
      </w:pPr>
      <w:bookmarkStart w:id="99" w:name="(a)_for_the_PIPP_Supplier_to_be_granted_"/>
      <w:bookmarkEnd w:id="99"/>
      <w:r>
        <w:rPr>
          <w:sz w:val="24"/>
        </w:rPr>
        <w:t>for</w:t>
      </w:r>
      <w:r>
        <w:rPr>
          <w:spacing w:val="-14"/>
          <w:sz w:val="24"/>
        </w:rPr>
        <w:t xml:space="preserve"> </w:t>
      </w:r>
      <w:r>
        <w:rPr>
          <w:sz w:val="24"/>
        </w:rPr>
        <w:t>the</w:t>
      </w:r>
      <w:r>
        <w:rPr>
          <w:spacing w:val="-14"/>
          <w:sz w:val="24"/>
        </w:rPr>
        <w:t xml:space="preserve"> </w:t>
      </w:r>
      <w:r>
        <w:rPr>
          <w:sz w:val="24"/>
        </w:rPr>
        <w:t>PIPP</w:t>
      </w:r>
      <w:r>
        <w:rPr>
          <w:spacing w:val="-12"/>
          <w:sz w:val="24"/>
        </w:rPr>
        <w:t xml:space="preserve"> </w:t>
      </w:r>
      <w:r>
        <w:rPr>
          <w:sz w:val="24"/>
        </w:rPr>
        <w:t>Supplier</w:t>
      </w:r>
      <w:r>
        <w:rPr>
          <w:spacing w:val="-14"/>
          <w:sz w:val="24"/>
        </w:rPr>
        <w:t xml:space="preserve"> </w:t>
      </w:r>
      <w:r>
        <w:rPr>
          <w:sz w:val="24"/>
        </w:rPr>
        <w:t>to</w:t>
      </w:r>
      <w:r>
        <w:rPr>
          <w:spacing w:val="-15"/>
          <w:sz w:val="24"/>
        </w:rPr>
        <w:t xml:space="preserve"> </w:t>
      </w:r>
      <w:r>
        <w:rPr>
          <w:sz w:val="24"/>
        </w:rPr>
        <w:t>be</w:t>
      </w:r>
      <w:r>
        <w:rPr>
          <w:spacing w:val="-14"/>
          <w:sz w:val="24"/>
        </w:rPr>
        <w:t xml:space="preserve"> </w:t>
      </w:r>
      <w:r>
        <w:rPr>
          <w:sz w:val="24"/>
        </w:rPr>
        <w:t>granted</w:t>
      </w:r>
      <w:r>
        <w:rPr>
          <w:spacing w:val="-13"/>
          <w:sz w:val="24"/>
        </w:rPr>
        <w:t xml:space="preserve"> </w:t>
      </w:r>
      <w:r>
        <w:rPr>
          <w:sz w:val="24"/>
        </w:rPr>
        <w:t>a</w:t>
      </w:r>
      <w:r>
        <w:rPr>
          <w:spacing w:val="-14"/>
          <w:sz w:val="24"/>
        </w:rPr>
        <w:t xml:space="preserve"> </w:t>
      </w:r>
      <w:r>
        <w:rPr>
          <w:sz w:val="24"/>
        </w:rPr>
        <w:t>Credit</w:t>
      </w:r>
      <w:r>
        <w:rPr>
          <w:spacing w:val="-13"/>
          <w:sz w:val="24"/>
        </w:rPr>
        <w:t xml:space="preserve"> </w:t>
      </w:r>
      <w:r>
        <w:rPr>
          <w:sz w:val="24"/>
        </w:rPr>
        <w:t>Limit</w:t>
      </w:r>
      <w:r>
        <w:rPr>
          <w:spacing w:val="-15"/>
          <w:sz w:val="24"/>
        </w:rPr>
        <w:t xml:space="preserve"> </w:t>
      </w:r>
      <w:r>
        <w:rPr>
          <w:sz w:val="24"/>
        </w:rPr>
        <w:t>without</w:t>
      </w:r>
      <w:r>
        <w:rPr>
          <w:spacing w:val="-13"/>
          <w:sz w:val="24"/>
        </w:rPr>
        <w:t xml:space="preserve"> </w:t>
      </w:r>
      <w:r>
        <w:rPr>
          <w:sz w:val="24"/>
        </w:rPr>
        <w:t>delivering</w:t>
      </w:r>
      <w:r>
        <w:rPr>
          <w:spacing w:val="-13"/>
          <w:sz w:val="24"/>
        </w:rPr>
        <w:t xml:space="preserve"> </w:t>
      </w:r>
      <w:r>
        <w:rPr>
          <w:sz w:val="24"/>
        </w:rPr>
        <w:t>a</w:t>
      </w:r>
      <w:r>
        <w:rPr>
          <w:spacing w:val="-14"/>
          <w:sz w:val="24"/>
        </w:rPr>
        <w:t xml:space="preserve"> </w:t>
      </w:r>
      <w:r>
        <w:rPr>
          <w:sz w:val="24"/>
        </w:rPr>
        <w:t>Total Exposure</w:t>
      </w:r>
      <w:r>
        <w:rPr>
          <w:spacing w:val="-15"/>
          <w:sz w:val="24"/>
        </w:rPr>
        <w:t xml:space="preserve"> </w:t>
      </w:r>
      <w:r>
        <w:rPr>
          <w:sz w:val="24"/>
        </w:rPr>
        <w:t>Amount</w:t>
      </w:r>
      <w:r>
        <w:rPr>
          <w:spacing w:val="-15"/>
          <w:sz w:val="24"/>
        </w:rPr>
        <w:t xml:space="preserve"> </w:t>
      </w:r>
      <w:r>
        <w:rPr>
          <w:sz w:val="24"/>
        </w:rPr>
        <w:t>Guaranty</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performance</w:t>
      </w:r>
      <w:r>
        <w:rPr>
          <w:spacing w:val="-13"/>
          <w:sz w:val="24"/>
        </w:rPr>
        <w:t xml:space="preserve"> </w:t>
      </w:r>
      <w:r>
        <w:rPr>
          <w:sz w:val="24"/>
        </w:rPr>
        <w:t>assurances</w:t>
      </w:r>
      <w:r>
        <w:rPr>
          <w:spacing w:val="-15"/>
          <w:sz w:val="24"/>
        </w:rPr>
        <w:t xml:space="preserve"> </w:t>
      </w:r>
      <w:r>
        <w:rPr>
          <w:sz w:val="24"/>
        </w:rPr>
        <w:t>acceptable</w:t>
      </w:r>
      <w:r>
        <w:rPr>
          <w:spacing w:val="-15"/>
          <w:sz w:val="24"/>
        </w:rPr>
        <w:t xml:space="preserve"> </w:t>
      </w:r>
      <w:r>
        <w:rPr>
          <w:sz w:val="24"/>
        </w:rPr>
        <w:t>to</w:t>
      </w:r>
      <w:r>
        <w:rPr>
          <w:spacing w:val="-13"/>
          <w:sz w:val="24"/>
        </w:rPr>
        <w:t xml:space="preserve"> </w:t>
      </w:r>
      <w:r>
        <w:rPr>
          <w:sz w:val="24"/>
        </w:rPr>
        <w:t>the</w:t>
      </w:r>
      <w:r>
        <w:rPr>
          <w:spacing w:val="-15"/>
          <w:sz w:val="24"/>
        </w:rPr>
        <w:t xml:space="preserve"> </w:t>
      </w:r>
      <w:r>
        <w:rPr>
          <w:sz w:val="24"/>
        </w:rPr>
        <w:t>Companies, in the case of a PIPP Supplier organized under the laws of the United States, the PIPP Supplier must (1) be rated by at least one of the following rating agencies:</w:t>
      </w:r>
      <w:r>
        <w:rPr>
          <w:spacing w:val="40"/>
          <w:sz w:val="24"/>
        </w:rPr>
        <w:t xml:space="preserve"> </w:t>
      </w:r>
      <w:r>
        <w:rPr>
          <w:sz w:val="24"/>
        </w:rPr>
        <w:t>Standard &amp; Poor’s Rating Services (“S&amp;P”), Moody’s Investors Service, Inc. (“Moody’s”) or Fitch, Inc. (“Fitch”), and (2) have a minimum senior unsecured debt rating (or, if unavailable, corporate issuer rating) of at least “BB-“from S&amp;P, “Ba3” from Moody’s or “BB-” from Fitch (a “Minimum Rating”).</w:t>
      </w:r>
      <w:r>
        <w:rPr>
          <w:spacing w:val="40"/>
          <w:sz w:val="24"/>
        </w:rPr>
        <w:t xml:space="preserve"> </w:t>
      </w:r>
      <w:r>
        <w:rPr>
          <w:sz w:val="24"/>
        </w:rPr>
        <w:t>If the PIPP Supplier is rated by only two rating agencies, and the ratings are split, the higher rating will be used.</w:t>
      </w:r>
      <w:r>
        <w:rPr>
          <w:spacing w:val="40"/>
          <w:sz w:val="24"/>
        </w:rPr>
        <w:t xml:space="preserve"> </w:t>
      </w:r>
      <w:r>
        <w:rPr>
          <w:sz w:val="24"/>
        </w:rPr>
        <w:t>If the PIPP Supplier is rated by three rating agencies, and the ratings are split, the lower of the two highest ratings will be used; provided that, in the event that the two highest ratings are common, such common rating will be used.</w:t>
      </w:r>
      <w:r>
        <w:rPr>
          <w:spacing w:val="40"/>
          <w:sz w:val="24"/>
        </w:rPr>
        <w:t xml:space="preserve"> </w:t>
      </w:r>
      <w:r>
        <w:rPr>
          <w:sz w:val="24"/>
        </w:rPr>
        <w:t>The maximum level of the Credit Limit to cover the Total Exposure Amount will be determined based on the following table:</w:t>
      </w:r>
    </w:p>
    <w:p w14:paraId="549EEC32" w14:textId="77777777" w:rsidR="007574F8" w:rsidRDefault="007574F8">
      <w:pPr>
        <w:pStyle w:val="BodyText"/>
        <w:spacing w:before="6"/>
        <w:rPr>
          <w:sz w:val="10"/>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26"/>
        <w:gridCol w:w="1704"/>
        <w:gridCol w:w="1973"/>
        <w:gridCol w:w="1884"/>
      </w:tblGrid>
      <w:tr w:rsidR="007574F8" w14:paraId="6B1E8F02" w14:textId="77777777">
        <w:trPr>
          <w:trHeight w:val="1103"/>
        </w:trPr>
        <w:tc>
          <w:tcPr>
            <w:tcW w:w="4773" w:type="dxa"/>
            <w:gridSpan w:val="3"/>
          </w:tcPr>
          <w:p w14:paraId="6FD82F46" w14:textId="77777777" w:rsidR="007574F8" w:rsidRDefault="0062277D">
            <w:pPr>
              <w:pStyle w:val="TableParagraph"/>
              <w:spacing w:before="275"/>
              <w:ind w:left="722"/>
              <w:rPr>
                <w:rFonts w:ascii="Times New Roman"/>
                <w:sz w:val="24"/>
              </w:rPr>
            </w:pPr>
            <w:r>
              <w:rPr>
                <w:rFonts w:ascii="Times New Roman"/>
                <w:sz w:val="24"/>
              </w:rPr>
              <w:t>Credit</w:t>
            </w:r>
            <w:r>
              <w:rPr>
                <w:rFonts w:ascii="Times New Roman"/>
                <w:spacing w:val="-2"/>
                <w:sz w:val="24"/>
              </w:rPr>
              <w:t xml:space="preserve"> </w:t>
            </w:r>
            <w:r>
              <w:rPr>
                <w:rFonts w:ascii="Times New Roman"/>
                <w:sz w:val="24"/>
              </w:rPr>
              <w:t>Rating</w:t>
            </w:r>
            <w:r>
              <w:rPr>
                <w:rFonts w:ascii="Times New Roman"/>
                <w:spacing w:val="-1"/>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PIPP</w:t>
            </w:r>
            <w:r>
              <w:rPr>
                <w:rFonts w:ascii="Times New Roman"/>
                <w:spacing w:val="-1"/>
                <w:sz w:val="24"/>
              </w:rPr>
              <w:t xml:space="preserve"> </w:t>
            </w:r>
            <w:r>
              <w:rPr>
                <w:rFonts w:ascii="Times New Roman"/>
                <w:spacing w:val="-2"/>
                <w:sz w:val="24"/>
              </w:rPr>
              <w:t>Supplier</w:t>
            </w:r>
          </w:p>
        </w:tc>
        <w:tc>
          <w:tcPr>
            <w:tcW w:w="3857" w:type="dxa"/>
            <w:gridSpan w:val="2"/>
          </w:tcPr>
          <w:p w14:paraId="539A8CF6" w14:textId="77777777" w:rsidR="007574F8" w:rsidRDefault="0062277D">
            <w:pPr>
              <w:pStyle w:val="TableParagraph"/>
              <w:spacing w:line="276" w:lineRule="exact"/>
              <w:ind w:left="266" w:right="93"/>
              <w:jc w:val="both"/>
              <w:rPr>
                <w:rFonts w:ascii="Times New Roman"/>
                <w:sz w:val="24"/>
              </w:rPr>
            </w:pPr>
            <w:r>
              <w:rPr>
                <w:rFonts w:ascii="Times New Roman"/>
                <w:sz w:val="24"/>
              </w:rPr>
              <w:t xml:space="preserve">Maximum Credit Limit (calculated as the lesser of the percentage of TNW and the Credit Limit Cap </w:t>
            </w:r>
            <w:r>
              <w:rPr>
                <w:rFonts w:ascii="Times New Roman"/>
                <w:spacing w:val="-2"/>
                <w:sz w:val="24"/>
              </w:rPr>
              <w:t>below)</w:t>
            </w:r>
          </w:p>
        </w:tc>
      </w:tr>
      <w:tr w:rsidR="007574F8" w14:paraId="50AB1E82" w14:textId="77777777">
        <w:trPr>
          <w:trHeight w:val="551"/>
        </w:trPr>
        <w:tc>
          <w:tcPr>
            <w:tcW w:w="1543" w:type="dxa"/>
            <w:shd w:val="clear" w:color="auto" w:fill="C0C0C0"/>
          </w:tcPr>
          <w:p w14:paraId="0E61312C" w14:textId="77777777" w:rsidR="007574F8" w:rsidRDefault="0062277D">
            <w:pPr>
              <w:pStyle w:val="TableParagraph"/>
              <w:spacing w:line="275" w:lineRule="exact"/>
              <w:ind w:left="12" w:right="1"/>
              <w:jc w:val="center"/>
              <w:rPr>
                <w:rFonts w:ascii="Times New Roman"/>
                <w:sz w:val="24"/>
              </w:rPr>
            </w:pPr>
            <w:r>
              <w:rPr>
                <w:rFonts w:ascii="Times New Roman"/>
                <w:spacing w:val="-5"/>
                <w:sz w:val="24"/>
              </w:rPr>
              <w:t>S&amp;P</w:t>
            </w:r>
          </w:p>
        </w:tc>
        <w:tc>
          <w:tcPr>
            <w:tcW w:w="1526" w:type="dxa"/>
            <w:shd w:val="clear" w:color="auto" w:fill="C0C0C0"/>
          </w:tcPr>
          <w:p w14:paraId="41A818C3" w14:textId="77777777" w:rsidR="007574F8" w:rsidRDefault="0062277D">
            <w:pPr>
              <w:pStyle w:val="TableParagraph"/>
              <w:spacing w:line="275" w:lineRule="exact"/>
              <w:ind w:left="79"/>
              <w:jc w:val="center"/>
              <w:rPr>
                <w:rFonts w:ascii="Times New Roman" w:hAnsi="Times New Roman"/>
                <w:sz w:val="24"/>
              </w:rPr>
            </w:pPr>
            <w:r>
              <w:rPr>
                <w:rFonts w:ascii="Times New Roman" w:hAnsi="Times New Roman"/>
                <w:spacing w:val="-2"/>
                <w:sz w:val="24"/>
              </w:rPr>
              <w:t>Moody’s</w:t>
            </w:r>
          </w:p>
        </w:tc>
        <w:tc>
          <w:tcPr>
            <w:tcW w:w="1704" w:type="dxa"/>
            <w:shd w:val="clear" w:color="auto" w:fill="C0C0C0"/>
          </w:tcPr>
          <w:p w14:paraId="68CAB805" w14:textId="77777777" w:rsidR="007574F8" w:rsidRDefault="0062277D">
            <w:pPr>
              <w:pStyle w:val="TableParagraph"/>
              <w:spacing w:line="275" w:lineRule="exact"/>
              <w:ind w:left="85" w:right="5"/>
              <w:jc w:val="center"/>
              <w:rPr>
                <w:rFonts w:ascii="Times New Roman"/>
                <w:sz w:val="24"/>
              </w:rPr>
            </w:pPr>
            <w:r>
              <w:rPr>
                <w:rFonts w:ascii="Times New Roman"/>
                <w:spacing w:val="-2"/>
                <w:sz w:val="24"/>
              </w:rPr>
              <w:t>Fitch</w:t>
            </w:r>
          </w:p>
        </w:tc>
        <w:tc>
          <w:tcPr>
            <w:tcW w:w="1973" w:type="dxa"/>
            <w:shd w:val="clear" w:color="auto" w:fill="C0C0C0"/>
          </w:tcPr>
          <w:p w14:paraId="44028716" w14:textId="77777777" w:rsidR="007574F8" w:rsidRDefault="0062277D">
            <w:pPr>
              <w:pStyle w:val="TableParagraph"/>
              <w:spacing w:line="276" w:lineRule="exact"/>
              <w:ind w:left="746" w:right="281" w:hanging="382"/>
              <w:rPr>
                <w:rFonts w:ascii="Times New Roman"/>
                <w:sz w:val="24"/>
              </w:rPr>
            </w:pPr>
            <w:r>
              <w:rPr>
                <w:rFonts w:ascii="Times New Roman"/>
                <w:sz w:val="24"/>
              </w:rPr>
              <w:t>Percentage</w:t>
            </w:r>
            <w:r>
              <w:rPr>
                <w:rFonts w:ascii="Times New Roman"/>
                <w:spacing w:val="-15"/>
                <w:sz w:val="24"/>
              </w:rPr>
              <w:t xml:space="preserve"> </w:t>
            </w:r>
            <w:r>
              <w:rPr>
                <w:rFonts w:ascii="Times New Roman"/>
                <w:sz w:val="24"/>
              </w:rPr>
              <w:t xml:space="preserve">of </w:t>
            </w:r>
            <w:r>
              <w:rPr>
                <w:rFonts w:ascii="Times New Roman"/>
                <w:spacing w:val="-4"/>
                <w:sz w:val="24"/>
              </w:rPr>
              <w:t>TNW</w:t>
            </w:r>
          </w:p>
        </w:tc>
        <w:tc>
          <w:tcPr>
            <w:tcW w:w="1884" w:type="dxa"/>
            <w:shd w:val="clear" w:color="auto" w:fill="C0C0C0"/>
          </w:tcPr>
          <w:p w14:paraId="300526B8" w14:textId="77777777" w:rsidR="007574F8" w:rsidRDefault="0062277D">
            <w:pPr>
              <w:pStyle w:val="TableParagraph"/>
              <w:spacing w:line="276" w:lineRule="exact"/>
              <w:ind w:left="782" w:hanging="406"/>
              <w:rPr>
                <w:rFonts w:ascii="Times New Roman"/>
                <w:sz w:val="24"/>
              </w:rPr>
            </w:pPr>
            <w:r>
              <w:rPr>
                <w:rFonts w:ascii="Times New Roman"/>
                <w:sz w:val="24"/>
              </w:rPr>
              <w:t>Credit</w:t>
            </w:r>
            <w:r>
              <w:rPr>
                <w:rFonts w:ascii="Times New Roman"/>
                <w:spacing w:val="-15"/>
                <w:sz w:val="24"/>
              </w:rPr>
              <w:t xml:space="preserve"> </w:t>
            </w:r>
            <w:r>
              <w:rPr>
                <w:rFonts w:ascii="Times New Roman"/>
                <w:sz w:val="24"/>
              </w:rPr>
              <w:t xml:space="preserve">Limit </w:t>
            </w:r>
            <w:r>
              <w:rPr>
                <w:rFonts w:ascii="Times New Roman"/>
                <w:spacing w:val="-4"/>
                <w:sz w:val="24"/>
              </w:rPr>
              <w:t>Cap</w:t>
            </w:r>
          </w:p>
        </w:tc>
      </w:tr>
      <w:tr w:rsidR="007574F8" w14:paraId="56AAB942" w14:textId="77777777">
        <w:trPr>
          <w:trHeight w:val="550"/>
        </w:trPr>
        <w:tc>
          <w:tcPr>
            <w:tcW w:w="1543" w:type="dxa"/>
          </w:tcPr>
          <w:p w14:paraId="4FBE4DDF" w14:textId="77777777" w:rsidR="007574F8" w:rsidRDefault="0062277D">
            <w:pPr>
              <w:pStyle w:val="TableParagraph"/>
              <w:spacing w:line="276" w:lineRule="exact"/>
              <w:ind w:left="484" w:right="247" w:hanging="226"/>
              <w:rPr>
                <w:rFonts w:ascii="Times New Roman"/>
                <w:sz w:val="24"/>
              </w:rPr>
            </w:pPr>
            <w:r>
              <w:rPr>
                <w:rFonts w:ascii="Times New Roman"/>
                <w:sz w:val="24"/>
              </w:rPr>
              <w:t>BBB+</w:t>
            </w:r>
            <w:r>
              <w:rPr>
                <w:rFonts w:ascii="Times New Roman"/>
                <w:spacing w:val="-15"/>
                <w:sz w:val="24"/>
              </w:rPr>
              <w:t xml:space="preserve"> </w:t>
            </w:r>
            <w:r>
              <w:rPr>
                <w:rFonts w:ascii="Times New Roman"/>
                <w:sz w:val="24"/>
              </w:rPr>
              <w:t xml:space="preserve">and </w:t>
            </w:r>
            <w:r>
              <w:rPr>
                <w:rFonts w:ascii="Times New Roman"/>
                <w:spacing w:val="-4"/>
                <w:sz w:val="24"/>
              </w:rPr>
              <w:t>above</w:t>
            </w:r>
          </w:p>
        </w:tc>
        <w:tc>
          <w:tcPr>
            <w:tcW w:w="1526" w:type="dxa"/>
          </w:tcPr>
          <w:p w14:paraId="52BE4C63" w14:textId="77777777" w:rsidR="007574F8" w:rsidRDefault="0062277D">
            <w:pPr>
              <w:pStyle w:val="TableParagraph"/>
              <w:spacing w:line="276" w:lineRule="exact"/>
              <w:ind w:left="511" w:right="261" w:hanging="161"/>
              <w:rPr>
                <w:rFonts w:ascii="Times New Roman"/>
                <w:sz w:val="24"/>
              </w:rPr>
            </w:pPr>
            <w:r>
              <w:rPr>
                <w:rFonts w:ascii="Times New Roman"/>
                <w:sz w:val="24"/>
              </w:rPr>
              <w:t>Baa1</w:t>
            </w:r>
            <w:r>
              <w:rPr>
                <w:rFonts w:ascii="Times New Roman"/>
                <w:spacing w:val="-15"/>
                <w:sz w:val="24"/>
              </w:rPr>
              <w:t xml:space="preserve"> </w:t>
            </w:r>
            <w:r>
              <w:rPr>
                <w:rFonts w:ascii="Times New Roman"/>
                <w:sz w:val="24"/>
              </w:rPr>
              <w:t xml:space="preserve">and </w:t>
            </w:r>
            <w:r>
              <w:rPr>
                <w:rFonts w:ascii="Times New Roman"/>
                <w:spacing w:val="-4"/>
                <w:sz w:val="24"/>
              </w:rPr>
              <w:t>above</w:t>
            </w:r>
          </w:p>
        </w:tc>
        <w:tc>
          <w:tcPr>
            <w:tcW w:w="1704" w:type="dxa"/>
          </w:tcPr>
          <w:p w14:paraId="69854CC7" w14:textId="77777777" w:rsidR="007574F8" w:rsidRDefault="0062277D">
            <w:pPr>
              <w:pStyle w:val="TableParagraph"/>
              <w:spacing w:line="276" w:lineRule="exact"/>
              <w:ind w:left="600" w:right="290" w:hanging="224"/>
              <w:rPr>
                <w:rFonts w:ascii="Times New Roman"/>
                <w:sz w:val="24"/>
              </w:rPr>
            </w:pPr>
            <w:r>
              <w:rPr>
                <w:rFonts w:ascii="Times New Roman"/>
                <w:sz w:val="24"/>
              </w:rPr>
              <w:t>BBB+</w:t>
            </w:r>
            <w:r>
              <w:rPr>
                <w:rFonts w:ascii="Times New Roman"/>
                <w:spacing w:val="-15"/>
                <w:sz w:val="24"/>
              </w:rPr>
              <w:t xml:space="preserve"> </w:t>
            </w:r>
            <w:r>
              <w:rPr>
                <w:rFonts w:ascii="Times New Roman"/>
                <w:sz w:val="24"/>
              </w:rPr>
              <w:t xml:space="preserve">and </w:t>
            </w:r>
            <w:r>
              <w:rPr>
                <w:rFonts w:ascii="Times New Roman"/>
                <w:spacing w:val="-2"/>
                <w:sz w:val="24"/>
              </w:rPr>
              <w:t>above</w:t>
            </w:r>
          </w:p>
        </w:tc>
        <w:tc>
          <w:tcPr>
            <w:tcW w:w="1973" w:type="dxa"/>
          </w:tcPr>
          <w:p w14:paraId="39DF4DD4" w14:textId="77777777" w:rsidR="007574F8" w:rsidRDefault="0062277D">
            <w:pPr>
              <w:pStyle w:val="TableParagraph"/>
              <w:spacing w:before="274" w:line="257" w:lineRule="exact"/>
              <w:ind w:left="80"/>
              <w:jc w:val="center"/>
              <w:rPr>
                <w:rFonts w:ascii="Times New Roman"/>
                <w:sz w:val="24"/>
              </w:rPr>
            </w:pPr>
            <w:r>
              <w:rPr>
                <w:rFonts w:ascii="Times New Roman"/>
                <w:spacing w:val="-5"/>
                <w:sz w:val="24"/>
              </w:rPr>
              <w:t>16%</w:t>
            </w:r>
          </w:p>
        </w:tc>
        <w:tc>
          <w:tcPr>
            <w:tcW w:w="1884" w:type="dxa"/>
          </w:tcPr>
          <w:p w14:paraId="46B98832" w14:textId="77777777" w:rsidR="007574F8" w:rsidRDefault="0062277D">
            <w:pPr>
              <w:pStyle w:val="TableParagraph"/>
              <w:spacing w:before="274" w:line="257" w:lineRule="exact"/>
              <w:ind w:left="374"/>
              <w:rPr>
                <w:rFonts w:ascii="Times New Roman"/>
                <w:sz w:val="24"/>
              </w:rPr>
            </w:pPr>
            <w:r>
              <w:rPr>
                <w:rFonts w:ascii="Times New Roman"/>
                <w:spacing w:val="-2"/>
                <w:sz w:val="24"/>
              </w:rPr>
              <w:t>$75,000,000</w:t>
            </w:r>
          </w:p>
        </w:tc>
      </w:tr>
      <w:tr w:rsidR="007574F8" w14:paraId="174CC48A" w14:textId="77777777">
        <w:trPr>
          <w:trHeight w:val="274"/>
        </w:trPr>
        <w:tc>
          <w:tcPr>
            <w:tcW w:w="1543" w:type="dxa"/>
          </w:tcPr>
          <w:p w14:paraId="6E9203AC" w14:textId="77777777" w:rsidR="007574F8" w:rsidRDefault="0062277D">
            <w:pPr>
              <w:pStyle w:val="TableParagraph"/>
              <w:spacing w:line="254" w:lineRule="exact"/>
              <w:ind w:left="12" w:right="3"/>
              <w:jc w:val="center"/>
              <w:rPr>
                <w:rFonts w:ascii="Times New Roman"/>
                <w:sz w:val="24"/>
              </w:rPr>
            </w:pPr>
            <w:r>
              <w:rPr>
                <w:rFonts w:ascii="Times New Roman"/>
                <w:spacing w:val="-5"/>
                <w:sz w:val="24"/>
              </w:rPr>
              <w:t>BBB</w:t>
            </w:r>
          </w:p>
        </w:tc>
        <w:tc>
          <w:tcPr>
            <w:tcW w:w="1526" w:type="dxa"/>
          </w:tcPr>
          <w:p w14:paraId="72A3D07F" w14:textId="77777777" w:rsidR="007574F8" w:rsidRDefault="0062277D">
            <w:pPr>
              <w:pStyle w:val="TableParagraph"/>
              <w:spacing w:line="254" w:lineRule="exact"/>
              <w:ind w:left="79" w:right="1"/>
              <w:jc w:val="center"/>
              <w:rPr>
                <w:rFonts w:ascii="Times New Roman"/>
                <w:sz w:val="24"/>
              </w:rPr>
            </w:pPr>
            <w:r>
              <w:rPr>
                <w:rFonts w:ascii="Times New Roman"/>
                <w:spacing w:val="-4"/>
                <w:sz w:val="24"/>
              </w:rPr>
              <w:t>Baa2</w:t>
            </w:r>
          </w:p>
        </w:tc>
        <w:tc>
          <w:tcPr>
            <w:tcW w:w="1704" w:type="dxa"/>
          </w:tcPr>
          <w:p w14:paraId="11829173" w14:textId="77777777" w:rsidR="007574F8" w:rsidRDefault="0062277D">
            <w:pPr>
              <w:pStyle w:val="TableParagraph"/>
              <w:spacing w:line="254" w:lineRule="exact"/>
              <w:ind w:left="85"/>
              <w:jc w:val="center"/>
              <w:rPr>
                <w:rFonts w:ascii="Times New Roman"/>
                <w:sz w:val="24"/>
              </w:rPr>
            </w:pPr>
            <w:r>
              <w:rPr>
                <w:rFonts w:ascii="Times New Roman"/>
                <w:spacing w:val="-5"/>
                <w:sz w:val="24"/>
              </w:rPr>
              <w:t>BBB</w:t>
            </w:r>
          </w:p>
        </w:tc>
        <w:tc>
          <w:tcPr>
            <w:tcW w:w="1973" w:type="dxa"/>
          </w:tcPr>
          <w:p w14:paraId="59129F40" w14:textId="77777777" w:rsidR="007574F8" w:rsidRDefault="0062277D">
            <w:pPr>
              <w:pStyle w:val="TableParagraph"/>
              <w:spacing w:line="254" w:lineRule="exact"/>
              <w:ind w:left="80"/>
              <w:jc w:val="center"/>
              <w:rPr>
                <w:rFonts w:ascii="Times New Roman"/>
                <w:sz w:val="24"/>
              </w:rPr>
            </w:pPr>
            <w:r>
              <w:rPr>
                <w:rFonts w:ascii="Times New Roman"/>
                <w:spacing w:val="-5"/>
                <w:sz w:val="24"/>
              </w:rPr>
              <w:t>10%</w:t>
            </w:r>
          </w:p>
        </w:tc>
        <w:tc>
          <w:tcPr>
            <w:tcW w:w="1884" w:type="dxa"/>
          </w:tcPr>
          <w:p w14:paraId="3A74361D" w14:textId="77777777" w:rsidR="007574F8" w:rsidRDefault="0062277D">
            <w:pPr>
              <w:pStyle w:val="TableParagraph"/>
              <w:spacing w:line="254" w:lineRule="exact"/>
              <w:ind w:left="374"/>
              <w:rPr>
                <w:rFonts w:ascii="Times New Roman"/>
                <w:sz w:val="24"/>
              </w:rPr>
            </w:pPr>
            <w:r>
              <w:rPr>
                <w:rFonts w:ascii="Times New Roman"/>
                <w:spacing w:val="-2"/>
                <w:sz w:val="24"/>
              </w:rPr>
              <w:t>$50,000,000</w:t>
            </w:r>
          </w:p>
        </w:tc>
      </w:tr>
      <w:tr w:rsidR="007574F8" w14:paraId="29FF196C" w14:textId="77777777">
        <w:trPr>
          <w:trHeight w:val="275"/>
        </w:trPr>
        <w:tc>
          <w:tcPr>
            <w:tcW w:w="1543" w:type="dxa"/>
          </w:tcPr>
          <w:p w14:paraId="771C98FA" w14:textId="77777777" w:rsidR="007574F8" w:rsidRDefault="0062277D">
            <w:pPr>
              <w:pStyle w:val="TableParagraph"/>
              <w:spacing w:line="256" w:lineRule="exact"/>
              <w:ind w:left="12"/>
              <w:jc w:val="center"/>
              <w:rPr>
                <w:rFonts w:ascii="Times New Roman"/>
                <w:sz w:val="24"/>
              </w:rPr>
            </w:pPr>
            <w:r>
              <w:rPr>
                <w:rFonts w:ascii="Times New Roman"/>
                <w:spacing w:val="-4"/>
                <w:sz w:val="24"/>
              </w:rPr>
              <w:t>BBB-</w:t>
            </w:r>
          </w:p>
        </w:tc>
        <w:tc>
          <w:tcPr>
            <w:tcW w:w="1526" w:type="dxa"/>
          </w:tcPr>
          <w:p w14:paraId="1F25AD87" w14:textId="77777777" w:rsidR="007574F8" w:rsidRDefault="0062277D">
            <w:pPr>
              <w:pStyle w:val="TableParagraph"/>
              <w:spacing w:line="256" w:lineRule="exact"/>
              <w:ind w:left="79" w:right="1"/>
              <w:jc w:val="center"/>
              <w:rPr>
                <w:rFonts w:ascii="Times New Roman"/>
                <w:sz w:val="24"/>
              </w:rPr>
            </w:pPr>
            <w:r>
              <w:rPr>
                <w:rFonts w:ascii="Times New Roman"/>
                <w:spacing w:val="-4"/>
                <w:sz w:val="24"/>
              </w:rPr>
              <w:t>Baa3</w:t>
            </w:r>
          </w:p>
        </w:tc>
        <w:tc>
          <w:tcPr>
            <w:tcW w:w="1704" w:type="dxa"/>
          </w:tcPr>
          <w:p w14:paraId="037ECD84" w14:textId="77777777" w:rsidR="007574F8" w:rsidRDefault="0062277D">
            <w:pPr>
              <w:pStyle w:val="TableParagraph"/>
              <w:spacing w:line="256" w:lineRule="exact"/>
              <w:ind w:left="85" w:right="2"/>
              <w:jc w:val="center"/>
              <w:rPr>
                <w:rFonts w:ascii="Times New Roman"/>
                <w:sz w:val="24"/>
              </w:rPr>
            </w:pPr>
            <w:r>
              <w:rPr>
                <w:rFonts w:ascii="Times New Roman"/>
                <w:spacing w:val="-4"/>
                <w:sz w:val="24"/>
              </w:rPr>
              <w:t>BBB-</w:t>
            </w:r>
          </w:p>
        </w:tc>
        <w:tc>
          <w:tcPr>
            <w:tcW w:w="1973" w:type="dxa"/>
          </w:tcPr>
          <w:p w14:paraId="329F00A5" w14:textId="77777777" w:rsidR="007574F8" w:rsidRDefault="0062277D">
            <w:pPr>
              <w:pStyle w:val="TableParagraph"/>
              <w:spacing w:line="256" w:lineRule="exact"/>
              <w:ind w:left="80"/>
              <w:jc w:val="center"/>
              <w:rPr>
                <w:rFonts w:ascii="Times New Roman"/>
                <w:sz w:val="24"/>
              </w:rPr>
            </w:pPr>
            <w:r>
              <w:rPr>
                <w:rFonts w:ascii="Times New Roman"/>
                <w:spacing w:val="-5"/>
                <w:sz w:val="24"/>
              </w:rPr>
              <w:t>8%</w:t>
            </w:r>
          </w:p>
        </w:tc>
        <w:tc>
          <w:tcPr>
            <w:tcW w:w="1884" w:type="dxa"/>
          </w:tcPr>
          <w:p w14:paraId="18E87C8E" w14:textId="77777777" w:rsidR="007574F8" w:rsidRDefault="0062277D">
            <w:pPr>
              <w:pStyle w:val="TableParagraph"/>
              <w:spacing w:line="256" w:lineRule="exact"/>
              <w:ind w:left="374"/>
              <w:rPr>
                <w:rFonts w:ascii="Times New Roman"/>
                <w:sz w:val="24"/>
              </w:rPr>
            </w:pPr>
            <w:r>
              <w:rPr>
                <w:rFonts w:ascii="Times New Roman"/>
                <w:spacing w:val="-2"/>
                <w:sz w:val="24"/>
              </w:rPr>
              <w:t>$25,000,000</w:t>
            </w:r>
          </w:p>
        </w:tc>
      </w:tr>
      <w:tr w:rsidR="007574F8" w14:paraId="31A39EA7" w14:textId="77777777">
        <w:trPr>
          <w:trHeight w:val="277"/>
        </w:trPr>
        <w:tc>
          <w:tcPr>
            <w:tcW w:w="1543" w:type="dxa"/>
          </w:tcPr>
          <w:p w14:paraId="3A7F02CD" w14:textId="77777777" w:rsidR="007574F8" w:rsidRDefault="0062277D">
            <w:pPr>
              <w:pStyle w:val="TableParagraph"/>
              <w:spacing w:before="1" w:line="257" w:lineRule="exact"/>
              <w:ind w:left="12" w:right="3"/>
              <w:jc w:val="center"/>
              <w:rPr>
                <w:rFonts w:ascii="Times New Roman"/>
                <w:sz w:val="24"/>
              </w:rPr>
            </w:pPr>
            <w:r>
              <w:rPr>
                <w:rFonts w:ascii="Times New Roman"/>
                <w:spacing w:val="-5"/>
                <w:sz w:val="24"/>
              </w:rPr>
              <w:t>BB+</w:t>
            </w:r>
          </w:p>
        </w:tc>
        <w:tc>
          <w:tcPr>
            <w:tcW w:w="1526" w:type="dxa"/>
          </w:tcPr>
          <w:p w14:paraId="359B3FA6" w14:textId="77777777" w:rsidR="007574F8" w:rsidRDefault="0062277D">
            <w:pPr>
              <w:pStyle w:val="TableParagraph"/>
              <w:spacing w:before="1" w:line="257" w:lineRule="exact"/>
              <w:ind w:left="79"/>
              <w:jc w:val="center"/>
              <w:rPr>
                <w:rFonts w:ascii="Times New Roman"/>
                <w:sz w:val="24"/>
              </w:rPr>
            </w:pPr>
            <w:r>
              <w:rPr>
                <w:rFonts w:ascii="Times New Roman"/>
                <w:spacing w:val="-5"/>
                <w:sz w:val="24"/>
              </w:rPr>
              <w:t>Ba1</w:t>
            </w:r>
          </w:p>
        </w:tc>
        <w:tc>
          <w:tcPr>
            <w:tcW w:w="1704" w:type="dxa"/>
          </w:tcPr>
          <w:p w14:paraId="1FE5A098" w14:textId="77777777" w:rsidR="007574F8" w:rsidRDefault="0062277D">
            <w:pPr>
              <w:pStyle w:val="TableParagraph"/>
              <w:spacing w:before="1" w:line="257" w:lineRule="exact"/>
              <w:ind w:left="85" w:right="1"/>
              <w:jc w:val="center"/>
              <w:rPr>
                <w:rFonts w:ascii="Times New Roman"/>
                <w:sz w:val="24"/>
              </w:rPr>
            </w:pPr>
            <w:r>
              <w:rPr>
                <w:rFonts w:ascii="Times New Roman"/>
                <w:spacing w:val="-5"/>
                <w:sz w:val="24"/>
              </w:rPr>
              <w:t>BB+</w:t>
            </w:r>
          </w:p>
        </w:tc>
        <w:tc>
          <w:tcPr>
            <w:tcW w:w="1973" w:type="dxa"/>
          </w:tcPr>
          <w:p w14:paraId="474EA02A" w14:textId="77777777" w:rsidR="007574F8" w:rsidRDefault="0062277D">
            <w:pPr>
              <w:pStyle w:val="TableParagraph"/>
              <w:spacing w:before="1" w:line="257" w:lineRule="exact"/>
              <w:ind w:left="80"/>
              <w:jc w:val="center"/>
              <w:rPr>
                <w:rFonts w:ascii="Times New Roman"/>
                <w:sz w:val="24"/>
              </w:rPr>
            </w:pPr>
            <w:r>
              <w:rPr>
                <w:rFonts w:ascii="Times New Roman"/>
                <w:spacing w:val="-5"/>
                <w:sz w:val="24"/>
              </w:rPr>
              <w:t>2%</w:t>
            </w:r>
          </w:p>
        </w:tc>
        <w:tc>
          <w:tcPr>
            <w:tcW w:w="1884" w:type="dxa"/>
          </w:tcPr>
          <w:p w14:paraId="2E6346E6" w14:textId="77777777" w:rsidR="007574F8" w:rsidRDefault="0062277D">
            <w:pPr>
              <w:pStyle w:val="TableParagraph"/>
              <w:spacing w:before="1" w:line="257" w:lineRule="exact"/>
              <w:ind w:left="374"/>
              <w:rPr>
                <w:rFonts w:ascii="Times New Roman"/>
                <w:sz w:val="24"/>
              </w:rPr>
            </w:pPr>
            <w:r>
              <w:rPr>
                <w:rFonts w:ascii="Times New Roman"/>
                <w:spacing w:val="-2"/>
                <w:sz w:val="24"/>
              </w:rPr>
              <w:t>$10,000,000</w:t>
            </w:r>
          </w:p>
        </w:tc>
      </w:tr>
      <w:tr w:rsidR="007574F8" w14:paraId="615FC59C" w14:textId="77777777">
        <w:trPr>
          <w:trHeight w:val="275"/>
        </w:trPr>
        <w:tc>
          <w:tcPr>
            <w:tcW w:w="1543" w:type="dxa"/>
          </w:tcPr>
          <w:p w14:paraId="6D0A2FE0" w14:textId="77777777" w:rsidR="007574F8" w:rsidRDefault="0062277D">
            <w:pPr>
              <w:pStyle w:val="TableParagraph"/>
              <w:spacing w:line="256" w:lineRule="exact"/>
              <w:ind w:left="12"/>
              <w:jc w:val="center"/>
              <w:rPr>
                <w:rFonts w:ascii="Times New Roman"/>
                <w:sz w:val="24"/>
              </w:rPr>
            </w:pPr>
            <w:r>
              <w:rPr>
                <w:rFonts w:ascii="Times New Roman"/>
                <w:spacing w:val="-5"/>
                <w:sz w:val="24"/>
              </w:rPr>
              <w:t>BB</w:t>
            </w:r>
          </w:p>
        </w:tc>
        <w:tc>
          <w:tcPr>
            <w:tcW w:w="1526" w:type="dxa"/>
          </w:tcPr>
          <w:p w14:paraId="3ADBA1F5" w14:textId="77777777" w:rsidR="007574F8" w:rsidRDefault="0062277D">
            <w:pPr>
              <w:pStyle w:val="TableParagraph"/>
              <w:spacing w:line="256" w:lineRule="exact"/>
              <w:ind w:left="79"/>
              <w:jc w:val="center"/>
              <w:rPr>
                <w:rFonts w:ascii="Times New Roman"/>
                <w:sz w:val="24"/>
              </w:rPr>
            </w:pPr>
            <w:r>
              <w:rPr>
                <w:rFonts w:ascii="Times New Roman"/>
                <w:spacing w:val="-5"/>
                <w:sz w:val="24"/>
              </w:rPr>
              <w:t>Ba2</w:t>
            </w:r>
          </w:p>
        </w:tc>
        <w:tc>
          <w:tcPr>
            <w:tcW w:w="1704" w:type="dxa"/>
          </w:tcPr>
          <w:p w14:paraId="16E0F7F7" w14:textId="77777777" w:rsidR="007574F8" w:rsidRDefault="0062277D">
            <w:pPr>
              <w:pStyle w:val="TableParagraph"/>
              <w:spacing w:line="256" w:lineRule="exact"/>
              <w:ind w:left="85" w:right="3"/>
              <w:jc w:val="center"/>
              <w:rPr>
                <w:rFonts w:ascii="Times New Roman"/>
                <w:sz w:val="24"/>
              </w:rPr>
            </w:pPr>
            <w:r>
              <w:rPr>
                <w:rFonts w:ascii="Times New Roman"/>
                <w:spacing w:val="-5"/>
                <w:sz w:val="24"/>
              </w:rPr>
              <w:t>BB</w:t>
            </w:r>
          </w:p>
        </w:tc>
        <w:tc>
          <w:tcPr>
            <w:tcW w:w="1973" w:type="dxa"/>
          </w:tcPr>
          <w:p w14:paraId="4F958EE7" w14:textId="77777777" w:rsidR="007574F8" w:rsidRDefault="0062277D">
            <w:pPr>
              <w:pStyle w:val="TableParagraph"/>
              <w:spacing w:line="256" w:lineRule="exact"/>
              <w:ind w:left="80"/>
              <w:jc w:val="center"/>
              <w:rPr>
                <w:rFonts w:ascii="Times New Roman"/>
                <w:sz w:val="24"/>
              </w:rPr>
            </w:pPr>
            <w:r>
              <w:rPr>
                <w:rFonts w:ascii="Times New Roman"/>
                <w:spacing w:val="-5"/>
                <w:sz w:val="24"/>
              </w:rPr>
              <w:t>1%</w:t>
            </w:r>
          </w:p>
        </w:tc>
        <w:tc>
          <w:tcPr>
            <w:tcW w:w="1884" w:type="dxa"/>
          </w:tcPr>
          <w:p w14:paraId="37981B65" w14:textId="77777777" w:rsidR="007574F8" w:rsidRDefault="0062277D">
            <w:pPr>
              <w:pStyle w:val="TableParagraph"/>
              <w:spacing w:line="256" w:lineRule="exact"/>
              <w:ind w:left="434"/>
              <w:rPr>
                <w:rFonts w:ascii="Times New Roman"/>
                <w:sz w:val="24"/>
              </w:rPr>
            </w:pPr>
            <w:r>
              <w:rPr>
                <w:rFonts w:ascii="Times New Roman"/>
                <w:spacing w:val="-2"/>
                <w:sz w:val="24"/>
              </w:rPr>
              <w:t>$5,000,000</w:t>
            </w:r>
          </w:p>
        </w:tc>
      </w:tr>
      <w:tr w:rsidR="007574F8" w14:paraId="14138638" w14:textId="77777777">
        <w:trPr>
          <w:trHeight w:val="275"/>
        </w:trPr>
        <w:tc>
          <w:tcPr>
            <w:tcW w:w="1543" w:type="dxa"/>
          </w:tcPr>
          <w:p w14:paraId="322CDC4C" w14:textId="77777777" w:rsidR="007574F8" w:rsidRDefault="0062277D">
            <w:pPr>
              <w:pStyle w:val="TableParagraph"/>
              <w:spacing w:line="256" w:lineRule="exact"/>
              <w:ind w:left="12" w:right="2"/>
              <w:jc w:val="center"/>
              <w:rPr>
                <w:rFonts w:ascii="Times New Roman"/>
                <w:sz w:val="24"/>
              </w:rPr>
            </w:pPr>
            <w:r>
              <w:rPr>
                <w:rFonts w:ascii="Times New Roman"/>
                <w:spacing w:val="-5"/>
                <w:sz w:val="24"/>
              </w:rPr>
              <w:t>BB-</w:t>
            </w:r>
          </w:p>
        </w:tc>
        <w:tc>
          <w:tcPr>
            <w:tcW w:w="1526" w:type="dxa"/>
          </w:tcPr>
          <w:p w14:paraId="7E0C154A" w14:textId="77777777" w:rsidR="007574F8" w:rsidRDefault="0062277D">
            <w:pPr>
              <w:pStyle w:val="TableParagraph"/>
              <w:spacing w:line="256" w:lineRule="exact"/>
              <w:ind w:left="79"/>
              <w:jc w:val="center"/>
              <w:rPr>
                <w:rFonts w:ascii="Times New Roman"/>
                <w:sz w:val="24"/>
              </w:rPr>
            </w:pPr>
            <w:r>
              <w:rPr>
                <w:rFonts w:ascii="Times New Roman"/>
                <w:spacing w:val="-5"/>
                <w:sz w:val="24"/>
              </w:rPr>
              <w:t>Ba3</w:t>
            </w:r>
          </w:p>
        </w:tc>
        <w:tc>
          <w:tcPr>
            <w:tcW w:w="1704" w:type="dxa"/>
          </w:tcPr>
          <w:p w14:paraId="3099B53D" w14:textId="77777777" w:rsidR="007574F8" w:rsidRDefault="0062277D">
            <w:pPr>
              <w:pStyle w:val="TableParagraph"/>
              <w:spacing w:line="256" w:lineRule="exact"/>
              <w:ind w:left="85" w:right="4"/>
              <w:jc w:val="center"/>
              <w:rPr>
                <w:rFonts w:ascii="Times New Roman"/>
                <w:sz w:val="24"/>
              </w:rPr>
            </w:pPr>
            <w:r>
              <w:rPr>
                <w:rFonts w:ascii="Times New Roman"/>
                <w:spacing w:val="-5"/>
                <w:sz w:val="24"/>
              </w:rPr>
              <w:t>BB-</w:t>
            </w:r>
          </w:p>
        </w:tc>
        <w:tc>
          <w:tcPr>
            <w:tcW w:w="1973" w:type="dxa"/>
          </w:tcPr>
          <w:p w14:paraId="13CABAA8" w14:textId="77777777" w:rsidR="007574F8" w:rsidRDefault="0062277D">
            <w:pPr>
              <w:pStyle w:val="TableParagraph"/>
              <w:spacing w:line="256" w:lineRule="exact"/>
              <w:ind w:left="80" w:right="2"/>
              <w:jc w:val="center"/>
              <w:rPr>
                <w:rFonts w:ascii="Times New Roman"/>
                <w:sz w:val="24"/>
              </w:rPr>
            </w:pPr>
            <w:r>
              <w:rPr>
                <w:rFonts w:ascii="Times New Roman"/>
                <w:spacing w:val="-4"/>
                <w:sz w:val="24"/>
              </w:rPr>
              <w:t>0.5%</w:t>
            </w:r>
          </w:p>
        </w:tc>
        <w:tc>
          <w:tcPr>
            <w:tcW w:w="1884" w:type="dxa"/>
          </w:tcPr>
          <w:p w14:paraId="63677C2C" w14:textId="77777777" w:rsidR="007574F8" w:rsidRDefault="0062277D">
            <w:pPr>
              <w:pStyle w:val="TableParagraph"/>
              <w:spacing w:line="256" w:lineRule="exact"/>
              <w:ind w:left="434"/>
              <w:rPr>
                <w:rFonts w:ascii="Times New Roman"/>
                <w:sz w:val="24"/>
              </w:rPr>
            </w:pPr>
            <w:r>
              <w:rPr>
                <w:rFonts w:ascii="Times New Roman"/>
                <w:spacing w:val="-2"/>
                <w:sz w:val="24"/>
              </w:rPr>
              <w:t>$5,000,000</w:t>
            </w:r>
          </w:p>
        </w:tc>
      </w:tr>
      <w:tr w:rsidR="007574F8" w14:paraId="53ABB305" w14:textId="77777777">
        <w:trPr>
          <w:trHeight w:val="275"/>
        </w:trPr>
        <w:tc>
          <w:tcPr>
            <w:tcW w:w="1543" w:type="dxa"/>
          </w:tcPr>
          <w:p w14:paraId="4C10CAD7" w14:textId="77777777" w:rsidR="007574F8" w:rsidRDefault="0062277D">
            <w:pPr>
              <w:pStyle w:val="TableParagraph"/>
              <w:spacing w:line="256" w:lineRule="exact"/>
              <w:ind w:left="12" w:right="2"/>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BB-</w:t>
            </w:r>
          </w:p>
        </w:tc>
        <w:tc>
          <w:tcPr>
            <w:tcW w:w="1526" w:type="dxa"/>
          </w:tcPr>
          <w:p w14:paraId="3B42724C" w14:textId="77777777" w:rsidR="007574F8" w:rsidRDefault="0062277D">
            <w:pPr>
              <w:pStyle w:val="TableParagraph"/>
              <w:spacing w:line="256" w:lineRule="exact"/>
              <w:ind w:left="79"/>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Ba3</w:t>
            </w:r>
          </w:p>
        </w:tc>
        <w:tc>
          <w:tcPr>
            <w:tcW w:w="1704" w:type="dxa"/>
          </w:tcPr>
          <w:p w14:paraId="7F279F6D" w14:textId="77777777" w:rsidR="007574F8" w:rsidRDefault="0062277D">
            <w:pPr>
              <w:pStyle w:val="TableParagraph"/>
              <w:spacing w:line="256" w:lineRule="exact"/>
              <w:ind w:left="85" w:right="4"/>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BB-</w:t>
            </w:r>
          </w:p>
        </w:tc>
        <w:tc>
          <w:tcPr>
            <w:tcW w:w="1973" w:type="dxa"/>
          </w:tcPr>
          <w:p w14:paraId="2E1C264A" w14:textId="77777777" w:rsidR="007574F8" w:rsidRDefault="0062277D">
            <w:pPr>
              <w:pStyle w:val="TableParagraph"/>
              <w:spacing w:line="256" w:lineRule="exact"/>
              <w:ind w:left="80"/>
              <w:jc w:val="center"/>
              <w:rPr>
                <w:rFonts w:ascii="Times New Roman"/>
                <w:sz w:val="24"/>
              </w:rPr>
            </w:pPr>
            <w:r>
              <w:rPr>
                <w:rFonts w:ascii="Times New Roman"/>
                <w:spacing w:val="-5"/>
                <w:sz w:val="24"/>
              </w:rPr>
              <w:t>0%</w:t>
            </w:r>
          </w:p>
        </w:tc>
        <w:tc>
          <w:tcPr>
            <w:tcW w:w="1884" w:type="dxa"/>
          </w:tcPr>
          <w:p w14:paraId="08F5AAF2" w14:textId="77777777" w:rsidR="007574F8" w:rsidRDefault="0062277D">
            <w:pPr>
              <w:pStyle w:val="TableParagraph"/>
              <w:spacing w:line="256" w:lineRule="exact"/>
              <w:ind w:left="75"/>
              <w:jc w:val="center"/>
              <w:rPr>
                <w:rFonts w:ascii="Times New Roman"/>
                <w:sz w:val="24"/>
              </w:rPr>
            </w:pPr>
            <w:r>
              <w:rPr>
                <w:rFonts w:ascii="Times New Roman"/>
                <w:spacing w:val="-5"/>
                <w:sz w:val="24"/>
              </w:rPr>
              <w:t>$0</w:t>
            </w:r>
          </w:p>
        </w:tc>
      </w:tr>
    </w:tbl>
    <w:p w14:paraId="7CFFADFD" w14:textId="77777777" w:rsidR="007574F8" w:rsidRDefault="007574F8">
      <w:pPr>
        <w:spacing w:line="256" w:lineRule="exact"/>
        <w:jc w:val="center"/>
        <w:rPr>
          <w:sz w:val="24"/>
        </w:rPr>
        <w:sectPr w:rsidR="007574F8">
          <w:pgSz w:w="12240" w:h="15840"/>
          <w:pgMar w:top="1360" w:right="580" w:bottom="1220" w:left="660" w:header="0" w:footer="1029" w:gutter="0"/>
          <w:cols w:space="720"/>
        </w:sectPr>
      </w:pPr>
    </w:p>
    <w:p w14:paraId="77C2C7AE" w14:textId="77777777" w:rsidR="007574F8" w:rsidRDefault="0062277D">
      <w:pPr>
        <w:pStyle w:val="BodyText"/>
        <w:spacing w:before="171" w:line="480" w:lineRule="auto"/>
        <w:ind w:left="1140" w:right="1176" w:firstLine="720"/>
      </w:pPr>
      <w:r>
        <w:lastRenderedPageBreak/>
        <w:t>The PIPP Supplier will be required to post cash, letter of credit in an acceptable</w:t>
      </w:r>
      <w:r>
        <w:rPr>
          <w:spacing w:val="40"/>
        </w:rPr>
        <w:t xml:space="preserve"> </w:t>
      </w:r>
      <w:r>
        <w:t>form</w:t>
      </w:r>
      <w:r>
        <w:rPr>
          <w:spacing w:val="27"/>
        </w:rPr>
        <w:t xml:space="preserve"> </w:t>
      </w:r>
      <w:r>
        <w:t>as</w:t>
      </w:r>
      <w:r>
        <w:rPr>
          <w:spacing w:val="30"/>
        </w:rPr>
        <w:t xml:space="preserve"> </w:t>
      </w:r>
      <w:r>
        <w:t>defined</w:t>
      </w:r>
      <w:r>
        <w:rPr>
          <w:spacing w:val="30"/>
        </w:rPr>
        <w:t xml:space="preserve"> </w:t>
      </w:r>
      <w:r>
        <w:t>in</w:t>
      </w:r>
      <w:r>
        <w:rPr>
          <w:spacing w:val="29"/>
        </w:rPr>
        <w:t xml:space="preserve"> </w:t>
      </w:r>
      <w:r>
        <w:t>Section</w:t>
      </w:r>
      <w:r>
        <w:rPr>
          <w:spacing w:val="30"/>
        </w:rPr>
        <w:t xml:space="preserve"> </w:t>
      </w:r>
      <w:r>
        <w:t>6.9(b)</w:t>
      </w:r>
      <w:r>
        <w:rPr>
          <w:spacing w:val="29"/>
        </w:rPr>
        <w:t xml:space="preserve"> </w:t>
      </w:r>
      <w:r>
        <w:t>below</w:t>
      </w:r>
      <w:r>
        <w:rPr>
          <w:spacing w:val="29"/>
        </w:rPr>
        <w:t xml:space="preserve"> </w:t>
      </w:r>
      <w:r>
        <w:t>(</w:t>
      </w:r>
      <w:r>
        <w:rPr>
          <w:u w:val="single"/>
        </w:rPr>
        <w:t>see</w:t>
      </w:r>
      <w:r>
        <w:rPr>
          <w:spacing w:val="29"/>
        </w:rPr>
        <w:t xml:space="preserve"> </w:t>
      </w:r>
      <w:r>
        <w:t>standard</w:t>
      </w:r>
      <w:r>
        <w:rPr>
          <w:spacing w:val="30"/>
        </w:rPr>
        <w:t xml:space="preserve"> </w:t>
      </w:r>
      <w:r>
        <w:t>format</w:t>
      </w:r>
      <w:r>
        <w:rPr>
          <w:spacing w:val="30"/>
        </w:rPr>
        <w:t xml:space="preserve"> </w:t>
      </w:r>
      <w:r>
        <w:t>in</w:t>
      </w:r>
      <w:r>
        <w:rPr>
          <w:spacing w:val="29"/>
        </w:rPr>
        <w:t xml:space="preserve"> </w:t>
      </w:r>
      <w:r>
        <w:t>Appendix</w:t>
      </w:r>
      <w:r>
        <w:rPr>
          <w:spacing w:val="30"/>
        </w:rPr>
        <w:t xml:space="preserve"> </w:t>
      </w:r>
      <w:r>
        <w:t>C),</w:t>
      </w:r>
      <w:r>
        <w:rPr>
          <w:spacing w:val="30"/>
        </w:rPr>
        <w:t xml:space="preserve"> </w:t>
      </w:r>
      <w:r>
        <w:t>or</w:t>
      </w:r>
      <w:r>
        <w:rPr>
          <w:spacing w:val="29"/>
        </w:rPr>
        <w:t xml:space="preserve"> </w:t>
      </w:r>
      <w:r>
        <w:rPr>
          <w:spacing w:val="-2"/>
        </w:rPr>
        <w:t>First</w:t>
      </w:r>
    </w:p>
    <w:p w14:paraId="06735952" w14:textId="77777777" w:rsidR="007574F8" w:rsidRDefault="0062277D">
      <w:pPr>
        <w:pStyle w:val="BodyText"/>
        <w:spacing w:line="480" w:lineRule="auto"/>
        <w:ind w:left="1140" w:right="1219"/>
        <w:jc w:val="both"/>
      </w:pPr>
      <w:r>
        <w:t>Mortgage Bonds delivered or pledged as provided for in Section 6.9(c) below for the Margin due the Company as set forth in Section 6.7 of this Agreement; or</w:t>
      </w:r>
    </w:p>
    <w:p w14:paraId="1236630D" w14:textId="77777777" w:rsidR="007574F8" w:rsidRDefault="0062277D">
      <w:pPr>
        <w:pStyle w:val="ListParagraph"/>
        <w:numPr>
          <w:ilvl w:val="2"/>
          <w:numId w:val="12"/>
        </w:numPr>
        <w:tabs>
          <w:tab w:val="left" w:pos="2578"/>
        </w:tabs>
        <w:spacing w:line="480" w:lineRule="auto"/>
        <w:ind w:right="1215" w:firstLine="720"/>
        <w:jc w:val="both"/>
        <w:rPr>
          <w:sz w:val="24"/>
        </w:rPr>
      </w:pPr>
      <w:bookmarkStart w:id="100" w:name="(b)_for_PIPP_Supplier_delivering_a_Total"/>
      <w:bookmarkEnd w:id="100"/>
      <w:r>
        <w:rPr>
          <w:sz w:val="24"/>
        </w:rPr>
        <w:t>for</w:t>
      </w:r>
      <w:r>
        <w:rPr>
          <w:spacing w:val="-15"/>
          <w:sz w:val="24"/>
        </w:rPr>
        <w:t xml:space="preserve"> </w:t>
      </w:r>
      <w:r>
        <w:rPr>
          <w:sz w:val="24"/>
        </w:rPr>
        <w:t>PIPP</w:t>
      </w:r>
      <w:r>
        <w:rPr>
          <w:spacing w:val="-15"/>
          <w:sz w:val="24"/>
        </w:rPr>
        <w:t xml:space="preserve"> </w:t>
      </w:r>
      <w:r>
        <w:rPr>
          <w:sz w:val="24"/>
        </w:rPr>
        <w:t>Supplier</w:t>
      </w:r>
      <w:r>
        <w:rPr>
          <w:spacing w:val="-15"/>
          <w:sz w:val="24"/>
        </w:rPr>
        <w:t xml:space="preserve"> </w:t>
      </w:r>
      <w:r>
        <w:rPr>
          <w:sz w:val="24"/>
        </w:rPr>
        <w:t>delivering</w:t>
      </w:r>
      <w:r>
        <w:rPr>
          <w:spacing w:val="-15"/>
          <w:sz w:val="24"/>
        </w:rPr>
        <w:t xml:space="preserve"> </w:t>
      </w:r>
      <w:r>
        <w:rPr>
          <w:sz w:val="24"/>
        </w:rPr>
        <w:t>a</w:t>
      </w:r>
      <w:r>
        <w:rPr>
          <w:spacing w:val="-15"/>
          <w:sz w:val="24"/>
        </w:rPr>
        <w:t xml:space="preserve"> </w:t>
      </w:r>
      <w:r>
        <w:rPr>
          <w:sz w:val="24"/>
        </w:rPr>
        <w:t>Total</w:t>
      </w:r>
      <w:r>
        <w:rPr>
          <w:spacing w:val="-15"/>
          <w:sz w:val="24"/>
        </w:rPr>
        <w:t xml:space="preserve"> </w:t>
      </w:r>
      <w:r>
        <w:rPr>
          <w:sz w:val="24"/>
        </w:rPr>
        <w:t>Exposure</w:t>
      </w:r>
      <w:r>
        <w:rPr>
          <w:spacing w:val="-15"/>
          <w:sz w:val="24"/>
        </w:rPr>
        <w:t xml:space="preserve"> </w:t>
      </w:r>
      <w:r>
        <w:rPr>
          <w:sz w:val="24"/>
        </w:rPr>
        <w:t>Amount</w:t>
      </w:r>
      <w:r>
        <w:rPr>
          <w:spacing w:val="-15"/>
          <w:sz w:val="24"/>
        </w:rPr>
        <w:t xml:space="preserve"> </w:t>
      </w:r>
      <w:r>
        <w:rPr>
          <w:sz w:val="24"/>
        </w:rPr>
        <w:t>Guaranty,</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case of</w:t>
      </w:r>
      <w:r>
        <w:rPr>
          <w:spacing w:val="-2"/>
          <w:sz w:val="24"/>
        </w:rPr>
        <w:t xml:space="preserve"> </w:t>
      </w:r>
      <w:r>
        <w:rPr>
          <w:sz w:val="24"/>
        </w:rPr>
        <w:t>a</w:t>
      </w:r>
      <w:r>
        <w:rPr>
          <w:spacing w:val="-2"/>
          <w:sz w:val="24"/>
        </w:rPr>
        <w:t xml:space="preserve"> </w:t>
      </w:r>
      <w:r>
        <w:rPr>
          <w:sz w:val="24"/>
        </w:rPr>
        <w:t>Guarantor</w:t>
      </w:r>
      <w:r>
        <w:rPr>
          <w:spacing w:val="-2"/>
          <w:sz w:val="24"/>
        </w:rPr>
        <w:t xml:space="preserve"> </w:t>
      </w:r>
      <w:r>
        <w:rPr>
          <w:sz w:val="24"/>
        </w:rPr>
        <w:t>organized under</w:t>
      </w:r>
      <w:r>
        <w:rPr>
          <w:spacing w:val="-2"/>
          <w:sz w:val="24"/>
        </w:rPr>
        <w:t xml:space="preserve"> </w:t>
      </w:r>
      <w:r>
        <w:rPr>
          <w:sz w:val="24"/>
        </w:rPr>
        <w:t>the</w:t>
      </w:r>
      <w:r>
        <w:rPr>
          <w:spacing w:val="-2"/>
          <w:sz w:val="24"/>
        </w:rPr>
        <w:t xml:space="preserve"> </w:t>
      </w:r>
      <w:r>
        <w:rPr>
          <w:sz w:val="24"/>
        </w:rPr>
        <w:t>laws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United</w:t>
      </w:r>
      <w:r>
        <w:rPr>
          <w:spacing w:val="-1"/>
          <w:sz w:val="24"/>
        </w:rPr>
        <w:t xml:space="preserve"> </w:t>
      </w:r>
      <w:r>
        <w:rPr>
          <w:sz w:val="24"/>
        </w:rPr>
        <w:t>States,</w:t>
      </w:r>
      <w:r>
        <w:rPr>
          <w:spacing w:val="-1"/>
          <w:sz w:val="24"/>
        </w:rPr>
        <w:t xml:space="preserve"> </w:t>
      </w:r>
      <w:r>
        <w:rPr>
          <w:sz w:val="24"/>
        </w:rPr>
        <w:t>the</w:t>
      </w:r>
      <w:r>
        <w:rPr>
          <w:spacing w:val="-2"/>
          <w:sz w:val="24"/>
        </w:rPr>
        <w:t xml:space="preserve"> </w:t>
      </w:r>
      <w:r>
        <w:rPr>
          <w:sz w:val="24"/>
        </w:rPr>
        <w:t>Guarantor</w:t>
      </w:r>
      <w:r>
        <w:rPr>
          <w:spacing w:val="-2"/>
          <w:sz w:val="24"/>
        </w:rPr>
        <w:t xml:space="preserve"> </w:t>
      </w:r>
      <w:r>
        <w:rPr>
          <w:sz w:val="24"/>
        </w:rPr>
        <w:t>providing</w:t>
      </w:r>
      <w:r>
        <w:rPr>
          <w:spacing w:val="-1"/>
          <w:sz w:val="24"/>
        </w:rPr>
        <w:t xml:space="preserve"> </w:t>
      </w:r>
      <w:r>
        <w:rPr>
          <w:sz w:val="24"/>
        </w:rPr>
        <w:t>the Total</w:t>
      </w:r>
      <w:r>
        <w:rPr>
          <w:spacing w:val="-2"/>
          <w:sz w:val="24"/>
        </w:rPr>
        <w:t xml:space="preserve"> </w:t>
      </w:r>
      <w:r>
        <w:rPr>
          <w:sz w:val="24"/>
        </w:rPr>
        <w:t>Exposure</w:t>
      </w:r>
      <w:r>
        <w:rPr>
          <w:spacing w:val="-3"/>
          <w:sz w:val="24"/>
        </w:rPr>
        <w:t xml:space="preserve"> </w:t>
      </w:r>
      <w:r>
        <w:rPr>
          <w:sz w:val="24"/>
        </w:rPr>
        <w:t>Amount Guaranty</w:t>
      </w:r>
      <w:r>
        <w:rPr>
          <w:spacing w:val="-2"/>
          <w:sz w:val="24"/>
        </w:rPr>
        <w:t xml:space="preserve"> </w:t>
      </w:r>
      <w:r>
        <w:rPr>
          <w:sz w:val="24"/>
        </w:rPr>
        <w:t>must</w:t>
      </w:r>
      <w:r>
        <w:rPr>
          <w:spacing w:val="-2"/>
          <w:sz w:val="24"/>
        </w:rPr>
        <w:t xml:space="preserve"> </w:t>
      </w:r>
      <w:r>
        <w:rPr>
          <w:sz w:val="24"/>
        </w:rPr>
        <w:t>(1)</w:t>
      </w:r>
      <w:r>
        <w:rPr>
          <w:spacing w:val="-3"/>
          <w:sz w:val="24"/>
        </w:rPr>
        <w:t xml:space="preserve"> </w:t>
      </w:r>
      <w:r>
        <w:rPr>
          <w:sz w:val="24"/>
        </w:rPr>
        <w:t>be</w:t>
      </w:r>
      <w:r>
        <w:rPr>
          <w:spacing w:val="-1"/>
          <w:sz w:val="24"/>
        </w:rPr>
        <w:t xml:space="preserve"> </w:t>
      </w:r>
      <w:r>
        <w:rPr>
          <w:sz w:val="24"/>
        </w:rPr>
        <w:t>rated</w:t>
      </w:r>
      <w:r>
        <w:rPr>
          <w:spacing w:val="-2"/>
          <w:sz w:val="24"/>
        </w:rPr>
        <w:t xml:space="preserve"> </w:t>
      </w:r>
      <w:r>
        <w:rPr>
          <w:sz w:val="24"/>
        </w:rPr>
        <w:t>by</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following</w:t>
      </w:r>
      <w:r>
        <w:rPr>
          <w:spacing w:val="-2"/>
          <w:sz w:val="24"/>
        </w:rPr>
        <w:t xml:space="preserve"> </w:t>
      </w:r>
      <w:r>
        <w:rPr>
          <w:sz w:val="24"/>
        </w:rPr>
        <w:t>rating agencies: S&amp;P, Moody’s, or Fitch, and (2) have a minimum senior unsecured debt rating (or,</w:t>
      </w:r>
      <w:r>
        <w:rPr>
          <w:spacing w:val="-6"/>
          <w:sz w:val="24"/>
        </w:rPr>
        <w:t xml:space="preserve"> </w:t>
      </w:r>
      <w:r>
        <w:rPr>
          <w:sz w:val="24"/>
        </w:rPr>
        <w:t>if</w:t>
      </w:r>
      <w:r>
        <w:rPr>
          <w:spacing w:val="-7"/>
          <w:sz w:val="24"/>
        </w:rPr>
        <w:t xml:space="preserve"> </w:t>
      </w:r>
      <w:r>
        <w:rPr>
          <w:sz w:val="24"/>
        </w:rPr>
        <w:t>unavailable,</w:t>
      </w:r>
      <w:r>
        <w:rPr>
          <w:spacing w:val="-6"/>
          <w:sz w:val="24"/>
        </w:rPr>
        <w:t xml:space="preserve"> </w:t>
      </w:r>
      <w:r>
        <w:rPr>
          <w:sz w:val="24"/>
        </w:rPr>
        <w:t>corporate</w:t>
      </w:r>
      <w:r>
        <w:rPr>
          <w:spacing w:val="-7"/>
          <w:sz w:val="24"/>
        </w:rPr>
        <w:t xml:space="preserve"> </w:t>
      </w:r>
      <w:r>
        <w:rPr>
          <w:sz w:val="24"/>
        </w:rPr>
        <w:t>issuer</w:t>
      </w:r>
      <w:r>
        <w:rPr>
          <w:spacing w:val="-7"/>
          <w:sz w:val="24"/>
        </w:rPr>
        <w:t xml:space="preserve"> </w:t>
      </w:r>
      <w:r>
        <w:rPr>
          <w:sz w:val="24"/>
        </w:rPr>
        <w:t>rating)</w:t>
      </w:r>
      <w:r>
        <w:rPr>
          <w:spacing w:val="-7"/>
          <w:sz w:val="24"/>
        </w:rPr>
        <w:t xml:space="preserve"> </w:t>
      </w:r>
      <w:r>
        <w:rPr>
          <w:sz w:val="24"/>
        </w:rPr>
        <w:t>equal</w:t>
      </w:r>
      <w:r>
        <w:rPr>
          <w:spacing w:val="-5"/>
          <w:sz w:val="24"/>
        </w:rPr>
        <w:t xml:space="preserve"> </w:t>
      </w:r>
      <w:r>
        <w:rPr>
          <w:sz w:val="24"/>
        </w:rPr>
        <w:t>to</w:t>
      </w:r>
      <w:r>
        <w:rPr>
          <w:spacing w:val="-3"/>
          <w:sz w:val="24"/>
        </w:rPr>
        <w:t xml:space="preserve"> </w:t>
      </w:r>
      <w:r>
        <w:rPr>
          <w:sz w:val="24"/>
        </w:rPr>
        <w:t>the</w:t>
      </w:r>
      <w:r>
        <w:rPr>
          <w:spacing w:val="-7"/>
          <w:sz w:val="24"/>
        </w:rPr>
        <w:t xml:space="preserve"> </w:t>
      </w:r>
      <w:r>
        <w:rPr>
          <w:sz w:val="24"/>
        </w:rPr>
        <w:t>Minimum</w:t>
      </w:r>
      <w:r>
        <w:rPr>
          <w:spacing w:val="-8"/>
          <w:sz w:val="24"/>
        </w:rPr>
        <w:t xml:space="preserve"> </w:t>
      </w:r>
      <w:r>
        <w:rPr>
          <w:sz w:val="24"/>
        </w:rPr>
        <w:t>Rating.</w:t>
      </w:r>
      <w:r>
        <w:rPr>
          <w:spacing w:val="40"/>
          <w:sz w:val="24"/>
        </w:rPr>
        <w:t xml:space="preserve"> </w:t>
      </w:r>
      <w:r>
        <w:rPr>
          <w:sz w:val="24"/>
        </w:rPr>
        <w:t>If</w:t>
      </w:r>
      <w:r>
        <w:rPr>
          <w:spacing w:val="-4"/>
          <w:sz w:val="24"/>
        </w:rPr>
        <w:t xml:space="preserve"> </w:t>
      </w:r>
      <w:r>
        <w:rPr>
          <w:sz w:val="24"/>
        </w:rPr>
        <w:t>the</w:t>
      </w:r>
      <w:r>
        <w:rPr>
          <w:spacing w:val="-7"/>
          <w:sz w:val="24"/>
        </w:rPr>
        <w:t xml:space="preserve"> </w:t>
      </w:r>
      <w:r>
        <w:rPr>
          <w:sz w:val="24"/>
        </w:rPr>
        <w:t>Guarantor is</w:t>
      </w:r>
      <w:r>
        <w:rPr>
          <w:spacing w:val="-9"/>
          <w:sz w:val="24"/>
        </w:rPr>
        <w:t xml:space="preserve"> </w:t>
      </w:r>
      <w:r>
        <w:rPr>
          <w:sz w:val="24"/>
        </w:rPr>
        <w:t>rated</w:t>
      </w:r>
      <w:r>
        <w:rPr>
          <w:spacing w:val="-10"/>
          <w:sz w:val="24"/>
        </w:rPr>
        <w:t xml:space="preserve"> </w:t>
      </w:r>
      <w:r>
        <w:rPr>
          <w:sz w:val="24"/>
        </w:rPr>
        <w:t>by</w:t>
      </w:r>
      <w:r>
        <w:rPr>
          <w:spacing w:val="-10"/>
          <w:sz w:val="24"/>
        </w:rPr>
        <w:t xml:space="preserve"> </w:t>
      </w:r>
      <w:r>
        <w:rPr>
          <w:sz w:val="24"/>
        </w:rPr>
        <w:t>only</w:t>
      </w:r>
      <w:r>
        <w:rPr>
          <w:spacing w:val="-10"/>
          <w:sz w:val="24"/>
        </w:rPr>
        <w:t xml:space="preserve"> </w:t>
      </w:r>
      <w:r>
        <w:rPr>
          <w:sz w:val="24"/>
        </w:rPr>
        <w:t>two</w:t>
      </w:r>
      <w:r>
        <w:rPr>
          <w:spacing w:val="-10"/>
          <w:sz w:val="24"/>
        </w:rPr>
        <w:t xml:space="preserve"> </w:t>
      </w:r>
      <w:r>
        <w:rPr>
          <w:sz w:val="24"/>
        </w:rPr>
        <w:t>rating</w:t>
      </w:r>
      <w:r>
        <w:rPr>
          <w:spacing w:val="-10"/>
          <w:sz w:val="24"/>
        </w:rPr>
        <w:t xml:space="preserve"> </w:t>
      </w:r>
      <w:r>
        <w:rPr>
          <w:sz w:val="24"/>
        </w:rPr>
        <w:t>agencies,</w:t>
      </w:r>
      <w:r>
        <w:rPr>
          <w:spacing w:val="-7"/>
          <w:sz w:val="24"/>
        </w:rPr>
        <w:t xml:space="preserve"> </w:t>
      </w:r>
      <w:r>
        <w:rPr>
          <w:sz w:val="24"/>
        </w:rPr>
        <w:t>and</w:t>
      </w:r>
      <w:r>
        <w:rPr>
          <w:spacing w:val="-10"/>
          <w:sz w:val="24"/>
        </w:rPr>
        <w:t xml:space="preserve"> </w:t>
      </w:r>
      <w:r>
        <w:rPr>
          <w:sz w:val="24"/>
        </w:rPr>
        <w:t>the</w:t>
      </w:r>
      <w:r>
        <w:rPr>
          <w:spacing w:val="-8"/>
          <w:sz w:val="24"/>
        </w:rPr>
        <w:t xml:space="preserve"> </w:t>
      </w:r>
      <w:r>
        <w:rPr>
          <w:sz w:val="24"/>
        </w:rPr>
        <w:t>ratings</w:t>
      </w:r>
      <w:r>
        <w:rPr>
          <w:spacing w:val="-9"/>
          <w:sz w:val="24"/>
        </w:rPr>
        <w:t xml:space="preserve"> </w:t>
      </w:r>
      <w:r>
        <w:rPr>
          <w:sz w:val="24"/>
        </w:rPr>
        <w:t>are</w:t>
      </w:r>
      <w:r>
        <w:rPr>
          <w:spacing w:val="-11"/>
          <w:sz w:val="24"/>
        </w:rPr>
        <w:t xml:space="preserve"> </w:t>
      </w:r>
      <w:r>
        <w:rPr>
          <w:sz w:val="24"/>
        </w:rPr>
        <w:t>split,</w:t>
      </w:r>
      <w:r>
        <w:rPr>
          <w:spacing w:val="-10"/>
          <w:sz w:val="24"/>
        </w:rPr>
        <w:t xml:space="preserve"> </w:t>
      </w:r>
      <w:r>
        <w:rPr>
          <w:sz w:val="24"/>
        </w:rPr>
        <w:t>the</w:t>
      </w:r>
      <w:r>
        <w:rPr>
          <w:spacing w:val="-11"/>
          <w:sz w:val="24"/>
        </w:rPr>
        <w:t xml:space="preserve"> </w:t>
      </w:r>
      <w:r>
        <w:rPr>
          <w:sz w:val="24"/>
        </w:rPr>
        <w:t>higher</w:t>
      </w:r>
      <w:r>
        <w:rPr>
          <w:spacing w:val="-8"/>
          <w:sz w:val="24"/>
        </w:rPr>
        <w:t xml:space="preserve"> </w:t>
      </w:r>
      <w:r>
        <w:rPr>
          <w:sz w:val="24"/>
        </w:rPr>
        <w:t>rating</w:t>
      </w:r>
      <w:r>
        <w:rPr>
          <w:spacing w:val="-10"/>
          <w:sz w:val="24"/>
        </w:rPr>
        <w:t xml:space="preserve"> </w:t>
      </w:r>
      <w:r>
        <w:rPr>
          <w:sz w:val="24"/>
        </w:rPr>
        <w:t>will</w:t>
      </w:r>
      <w:r>
        <w:rPr>
          <w:spacing w:val="-9"/>
          <w:sz w:val="24"/>
        </w:rPr>
        <w:t xml:space="preserve"> </w:t>
      </w:r>
      <w:r>
        <w:rPr>
          <w:sz w:val="24"/>
        </w:rPr>
        <w:t>be</w:t>
      </w:r>
      <w:r>
        <w:rPr>
          <w:spacing w:val="-11"/>
          <w:sz w:val="24"/>
        </w:rPr>
        <w:t xml:space="preserve"> </w:t>
      </w:r>
      <w:r>
        <w:rPr>
          <w:sz w:val="24"/>
        </w:rPr>
        <w:t>used. If</w:t>
      </w:r>
      <w:r>
        <w:rPr>
          <w:spacing w:val="-3"/>
          <w:sz w:val="24"/>
        </w:rPr>
        <w:t xml:space="preserve"> </w:t>
      </w:r>
      <w:r>
        <w:rPr>
          <w:sz w:val="24"/>
        </w:rPr>
        <w:t>the</w:t>
      </w:r>
      <w:r>
        <w:rPr>
          <w:spacing w:val="-3"/>
          <w:sz w:val="24"/>
        </w:rPr>
        <w:t xml:space="preserve"> </w:t>
      </w:r>
      <w:r>
        <w:rPr>
          <w:sz w:val="24"/>
        </w:rPr>
        <w:t>Guarantor</w:t>
      </w:r>
      <w:r>
        <w:rPr>
          <w:spacing w:val="-3"/>
          <w:sz w:val="24"/>
        </w:rPr>
        <w:t xml:space="preserve"> </w:t>
      </w:r>
      <w:r>
        <w:rPr>
          <w:sz w:val="24"/>
        </w:rPr>
        <w:t>is</w:t>
      </w:r>
      <w:r>
        <w:rPr>
          <w:spacing w:val="-2"/>
          <w:sz w:val="24"/>
        </w:rPr>
        <w:t xml:space="preserve"> </w:t>
      </w:r>
      <w:r>
        <w:rPr>
          <w:sz w:val="24"/>
        </w:rPr>
        <w:t>rated</w:t>
      </w:r>
      <w:r>
        <w:rPr>
          <w:spacing w:val="-1"/>
          <w:sz w:val="24"/>
        </w:rPr>
        <w:t xml:space="preserve"> </w:t>
      </w:r>
      <w:r>
        <w:rPr>
          <w:sz w:val="24"/>
        </w:rPr>
        <w:t>by</w:t>
      </w:r>
      <w:r>
        <w:rPr>
          <w:spacing w:val="-2"/>
          <w:sz w:val="24"/>
        </w:rPr>
        <w:t xml:space="preserve"> </w:t>
      </w:r>
      <w:r>
        <w:rPr>
          <w:sz w:val="24"/>
        </w:rPr>
        <w:t>three</w:t>
      </w:r>
      <w:r>
        <w:rPr>
          <w:spacing w:val="-3"/>
          <w:sz w:val="24"/>
        </w:rPr>
        <w:t xml:space="preserve"> </w:t>
      </w:r>
      <w:r>
        <w:rPr>
          <w:sz w:val="24"/>
        </w:rPr>
        <w:t>rating</w:t>
      </w:r>
      <w:r>
        <w:rPr>
          <w:spacing w:val="-2"/>
          <w:sz w:val="24"/>
        </w:rPr>
        <w:t xml:space="preserve"> </w:t>
      </w:r>
      <w:r>
        <w:rPr>
          <w:sz w:val="24"/>
        </w:rPr>
        <w:t>agencies,</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ratings</w:t>
      </w:r>
      <w:r>
        <w:rPr>
          <w:spacing w:val="-2"/>
          <w:sz w:val="24"/>
        </w:rPr>
        <w:t xml:space="preserve"> </w:t>
      </w:r>
      <w:r>
        <w:rPr>
          <w:sz w:val="24"/>
        </w:rPr>
        <w:t>are</w:t>
      </w:r>
      <w:r>
        <w:rPr>
          <w:spacing w:val="-3"/>
          <w:sz w:val="24"/>
        </w:rPr>
        <w:t xml:space="preserve"> </w:t>
      </w:r>
      <w:r>
        <w:rPr>
          <w:sz w:val="24"/>
        </w:rPr>
        <w:t>split,</w:t>
      </w:r>
      <w:r>
        <w:rPr>
          <w:spacing w:val="-2"/>
          <w:sz w:val="24"/>
        </w:rPr>
        <w:t xml:space="preserve"> </w:t>
      </w:r>
      <w:r>
        <w:rPr>
          <w:sz w:val="24"/>
        </w:rPr>
        <w:t>the</w:t>
      </w:r>
      <w:r>
        <w:rPr>
          <w:spacing w:val="-3"/>
          <w:sz w:val="24"/>
        </w:rPr>
        <w:t xml:space="preserve"> </w:t>
      </w:r>
      <w:r>
        <w:rPr>
          <w:sz w:val="24"/>
        </w:rPr>
        <w:t>lower</w:t>
      </w:r>
      <w:r>
        <w:rPr>
          <w:spacing w:val="-3"/>
          <w:sz w:val="24"/>
        </w:rPr>
        <w:t xml:space="preserve"> </w:t>
      </w:r>
      <w:r>
        <w:rPr>
          <w:sz w:val="24"/>
        </w:rPr>
        <w:t>of</w:t>
      </w:r>
      <w:r>
        <w:rPr>
          <w:spacing w:val="-3"/>
          <w:sz w:val="24"/>
        </w:rPr>
        <w:t xml:space="preserve"> </w:t>
      </w:r>
      <w:r>
        <w:rPr>
          <w:sz w:val="24"/>
        </w:rPr>
        <w:t>the two</w:t>
      </w:r>
      <w:r>
        <w:rPr>
          <w:spacing w:val="-6"/>
          <w:sz w:val="24"/>
        </w:rPr>
        <w:t xml:space="preserve"> </w:t>
      </w:r>
      <w:r>
        <w:rPr>
          <w:sz w:val="24"/>
        </w:rPr>
        <w:t>highest</w:t>
      </w:r>
      <w:r>
        <w:rPr>
          <w:spacing w:val="-6"/>
          <w:sz w:val="24"/>
        </w:rPr>
        <w:t xml:space="preserve"> </w:t>
      </w:r>
      <w:r>
        <w:rPr>
          <w:sz w:val="24"/>
        </w:rPr>
        <w:t>ratings</w:t>
      </w:r>
      <w:r>
        <w:rPr>
          <w:spacing w:val="-6"/>
          <w:sz w:val="24"/>
        </w:rPr>
        <w:t xml:space="preserve"> </w:t>
      </w:r>
      <w:r>
        <w:rPr>
          <w:sz w:val="24"/>
        </w:rPr>
        <w:t>will</w:t>
      </w:r>
      <w:r>
        <w:rPr>
          <w:spacing w:val="-6"/>
          <w:sz w:val="24"/>
        </w:rPr>
        <w:t xml:space="preserve"> </w:t>
      </w:r>
      <w:r>
        <w:rPr>
          <w:sz w:val="24"/>
        </w:rPr>
        <w:t>be</w:t>
      </w:r>
      <w:r>
        <w:rPr>
          <w:spacing w:val="-7"/>
          <w:sz w:val="24"/>
        </w:rPr>
        <w:t xml:space="preserve"> </w:t>
      </w:r>
      <w:r>
        <w:rPr>
          <w:sz w:val="24"/>
        </w:rPr>
        <w:t>used;</w:t>
      </w:r>
      <w:r>
        <w:rPr>
          <w:spacing w:val="-6"/>
          <w:sz w:val="24"/>
        </w:rPr>
        <w:t xml:space="preserve"> </w:t>
      </w:r>
      <w:r>
        <w:rPr>
          <w:sz w:val="24"/>
        </w:rPr>
        <w:t>provided</w:t>
      </w:r>
      <w:r>
        <w:rPr>
          <w:spacing w:val="-6"/>
          <w:sz w:val="24"/>
        </w:rPr>
        <w:t xml:space="preserve"> </w:t>
      </w:r>
      <w:r>
        <w:rPr>
          <w:sz w:val="24"/>
        </w:rPr>
        <w:t>that,</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event</w:t>
      </w:r>
      <w:r>
        <w:rPr>
          <w:spacing w:val="-6"/>
          <w:sz w:val="24"/>
        </w:rPr>
        <w:t xml:space="preserve"> </w:t>
      </w:r>
      <w:r>
        <w:rPr>
          <w:sz w:val="24"/>
        </w:rPr>
        <w:t>that</w:t>
      </w:r>
      <w:r>
        <w:rPr>
          <w:spacing w:val="-6"/>
          <w:sz w:val="24"/>
        </w:rPr>
        <w:t xml:space="preserve"> </w:t>
      </w:r>
      <w:r>
        <w:rPr>
          <w:sz w:val="24"/>
        </w:rPr>
        <w:t>the</w:t>
      </w:r>
      <w:r>
        <w:rPr>
          <w:spacing w:val="-7"/>
          <w:sz w:val="24"/>
        </w:rPr>
        <w:t xml:space="preserve"> </w:t>
      </w:r>
      <w:r>
        <w:rPr>
          <w:sz w:val="24"/>
        </w:rPr>
        <w:t>two</w:t>
      </w:r>
      <w:r>
        <w:rPr>
          <w:spacing w:val="-4"/>
          <w:sz w:val="24"/>
        </w:rPr>
        <w:t xml:space="preserve"> </w:t>
      </w:r>
      <w:r>
        <w:rPr>
          <w:sz w:val="24"/>
        </w:rPr>
        <w:t>highest</w:t>
      </w:r>
      <w:r>
        <w:rPr>
          <w:spacing w:val="-6"/>
          <w:sz w:val="24"/>
        </w:rPr>
        <w:t xml:space="preserve"> </w:t>
      </w:r>
      <w:r>
        <w:rPr>
          <w:sz w:val="24"/>
        </w:rPr>
        <w:t>ratings</w:t>
      </w:r>
      <w:r>
        <w:rPr>
          <w:spacing w:val="-4"/>
          <w:sz w:val="24"/>
        </w:rPr>
        <w:t xml:space="preserve"> </w:t>
      </w:r>
      <w:r>
        <w:rPr>
          <w:sz w:val="24"/>
        </w:rPr>
        <w:t>are common, such common rating will be used.</w:t>
      </w:r>
      <w:r>
        <w:rPr>
          <w:spacing w:val="40"/>
          <w:sz w:val="24"/>
        </w:rPr>
        <w:t xml:space="preserve"> </w:t>
      </w:r>
      <w:r>
        <w:rPr>
          <w:sz w:val="24"/>
        </w:rPr>
        <w:t>The maximum level of the Credit Limit to cover the Total Exposure Amount that could be granted based on the Total Exposure Amount Guaranty will be determined based on the following table:</w:t>
      </w:r>
    </w:p>
    <w:p w14:paraId="4B82AF68" w14:textId="77777777" w:rsidR="007574F8" w:rsidRDefault="007574F8">
      <w:pPr>
        <w:pStyle w:val="BodyText"/>
        <w:spacing w:before="6"/>
        <w:rPr>
          <w:sz w:val="10"/>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419"/>
        <w:gridCol w:w="1637"/>
        <w:gridCol w:w="2251"/>
        <w:gridCol w:w="1975"/>
      </w:tblGrid>
      <w:tr w:rsidR="007574F8" w14:paraId="710346DE" w14:textId="77777777">
        <w:trPr>
          <w:trHeight w:val="827"/>
        </w:trPr>
        <w:tc>
          <w:tcPr>
            <w:tcW w:w="4405" w:type="dxa"/>
            <w:gridSpan w:val="3"/>
          </w:tcPr>
          <w:p w14:paraId="6F8FFFC5" w14:textId="77777777" w:rsidR="007574F8" w:rsidRDefault="0062277D">
            <w:pPr>
              <w:pStyle w:val="TableParagraph"/>
              <w:spacing w:before="275"/>
              <w:ind w:left="775"/>
              <w:rPr>
                <w:rFonts w:ascii="Times New Roman"/>
                <w:sz w:val="24"/>
              </w:rPr>
            </w:pPr>
            <w:r>
              <w:rPr>
                <w:rFonts w:ascii="Times New Roman"/>
                <w:sz w:val="24"/>
              </w:rPr>
              <w:t>Credit</w:t>
            </w:r>
            <w:r>
              <w:rPr>
                <w:rFonts w:ascii="Times New Roman"/>
                <w:spacing w:val="-1"/>
                <w:sz w:val="24"/>
              </w:rPr>
              <w:t xml:space="preserve"> </w:t>
            </w:r>
            <w:r>
              <w:rPr>
                <w:rFonts w:ascii="Times New Roman"/>
                <w:sz w:val="24"/>
              </w:rPr>
              <w:t>Rating</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pacing w:val="-2"/>
                <w:sz w:val="24"/>
              </w:rPr>
              <w:t>Guarantor</w:t>
            </w:r>
          </w:p>
        </w:tc>
        <w:tc>
          <w:tcPr>
            <w:tcW w:w="4226" w:type="dxa"/>
            <w:gridSpan w:val="2"/>
          </w:tcPr>
          <w:p w14:paraId="0254245A" w14:textId="77777777" w:rsidR="007574F8" w:rsidRDefault="0062277D">
            <w:pPr>
              <w:pStyle w:val="TableParagraph"/>
              <w:spacing w:line="276" w:lineRule="exact"/>
              <w:ind w:left="178" w:right="98"/>
              <w:jc w:val="both"/>
              <w:rPr>
                <w:rFonts w:ascii="Times New Roman"/>
                <w:sz w:val="24"/>
              </w:rPr>
            </w:pPr>
            <w:r>
              <w:rPr>
                <w:rFonts w:ascii="Times New Roman"/>
                <w:sz w:val="24"/>
              </w:rPr>
              <w:t>Maximum</w:t>
            </w:r>
            <w:r>
              <w:rPr>
                <w:rFonts w:ascii="Times New Roman"/>
                <w:spacing w:val="-15"/>
                <w:sz w:val="24"/>
              </w:rPr>
              <w:t xml:space="preserve"> </w:t>
            </w:r>
            <w:r>
              <w:rPr>
                <w:rFonts w:ascii="Times New Roman"/>
                <w:sz w:val="24"/>
              </w:rPr>
              <w:t>Credit</w:t>
            </w:r>
            <w:r>
              <w:rPr>
                <w:rFonts w:ascii="Times New Roman"/>
                <w:spacing w:val="-15"/>
                <w:sz w:val="24"/>
              </w:rPr>
              <w:t xml:space="preserve"> </w:t>
            </w:r>
            <w:r>
              <w:rPr>
                <w:rFonts w:ascii="Times New Roman"/>
                <w:sz w:val="24"/>
              </w:rPr>
              <w:t>Limit</w:t>
            </w:r>
            <w:r>
              <w:rPr>
                <w:rFonts w:ascii="Times New Roman"/>
                <w:spacing w:val="-15"/>
                <w:sz w:val="24"/>
              </w:rPr>
              <w:t xml:space="preserve"> </w:t>
            </w:r>
            <w:r>
              <w:rPr>
                <w:rFonts w:ascii="Times New Roman"/>
                <w:sz w:val="24"/>
              </w:rPr>
              <w:t>(calculated</w:t>
            </w:r>
            <w:r>
              <w:rPr>
                <w:rFonts w:ascii="Times New Roman"/>
                <w:spacing w:val="-15"/>
                <w:sz w:val="24"/>
              </w:rPr>
              <w:t xml:space="preserve"> </w:t>
            </w:r>
            <w:r>
              <w:rPr>
                <w:rFonts w:ascii="Times New Roman"/>
                <w:sz w:val="24"/>
              </w:rPr>
              <w:t>as</w:t>
            </w:r>
            <w:r>
              <w:rPr>
                <w:rFonts w:ascii="Times New Roman"/>
                <w:spacing w:val="-15"/>
                <w:sz w:val="24"/>
              </w:rPr>
              <w:t xml:space="preserve"> </w:t>
            </w:r>
            <w:r>
              <w:rPr>
                <w:rFonts w:ascii="Times New Roman"/>
                <w:sz w:val="24"/>
              </w:rPr>
              <w:t>the lesser of the percentage of TNW and the Credit Limit Cap below)</w:t>
            </w:r>
          </w:p>
        </w:tc>
      </w:tr>
      <w:tr w:rsidR="007574F8" w14:paraId="1FD293C1" w14:textId="77777777">
        <w:trPr>
          <w:trHeight w:val="551"/>
        </w:trPr>
        <w:tc>
          <w:tcPr>
            <w:tcW w:w="1349" w:type="dxa"/>
            <w:shd w:val="clear" w:color="auto" w:fill="C0C0C0"/>
          </w:tcPr>
          <w:p w14:paraId="25C29901" w14:textId="77777777" w:rsidR="007574F8" w:rsidRDefault="0062277D">
            <w:pPr>
              <w:pStyle w:val="TableParagraph"/>
              <w:spacing w:line="275" w:lineRule="exact"/>
              <w:ind w:left="103" w:right="3"/>
              <w:jc w:val="center"/>
              <w:rPr>
                <w:rFonts w:ascii="Times New Roman"/>
                <w:sz w:val="24"/>
              </w:rPr>
            </w:pPr>
            <w:r>
              <w:rPr>
                <w:rFonts w:ascii="Times New Roman"/>
                <w:spacing w:val="-5"/>
                <w:sz w:val="24"/>
              </w:rPr>
              <w:t>S&amp;P</w:t>
            </w:r>
          </w:p>
        </w:tc>
        <w:tc>
          <w:tcPr>
            <w:tcW w:w="1419" w:type="dxa"/>
            <w:shd w:val="clear" w:color="auto" w:fill="C0C0C0"/>
          </w:tcPr>
          <w:p w14:paraId="35748A90" w14:textId="77777777" w:rsidR="007574F8" w:rsidRDefault="0062277D">
            <w:pPr>
              <w:pStyle w:val="TableParagraph"/>
              <w:spacing w:line="275" w:lineRule="exact"/>
              <w:ind w:left="79"/>
              <w:jc w:val="center"/>
              <w:rPr>
                <w:rFonts w:ascii="Times New Roman" w:hAnsi="Times New Roman"/>
                <w:sz w:val="24"/>
              </w:rPr>
            </w:pPr>
            <w:r>
              <w:rPr>
                <w:rFonts w:ascii="Times New Roman" w:hAnsi="Times New Roman"/>
                <w:spacing w:val="-2"/>
                <w:sz w:val="24"/>
              </w:rPr>
              <w:t>Moody’s</w:t>
            </w:r>
          </w:p>
        </w:tc>
        <w:tc>
          <w:tcPr>
            <w:tcW w:w="1637" w:type="dxa"/>
            <w:shd w:val="clear" w:color="auto" w:fill="C0C0C0"/>
          </w:tcPr>
          <w:p w14:paraId="52F48FED" w14:textId="77777777" w:rsidR="007574F8" w:rsidRDefault="0062277D">
            <w:pPr>
              <w:pStyle w:val="TableParagraph"/>
              <w:spacing w:line="275" w:lineRule="exact"/>
              <w:ind w:left="80" w:right="8"/>
              <w:jc w:val="center"/>
              <w:rPr>
                <w:rFonts w:ascii="Times New Roman"/>
                <w:sz w:val="24"/>
              </w:rPr>
            </w:pPr>
            <w:r>
              <w:rPr>
                <w:rFonts w:ascii="Times New Roman"/>
                <w:spacing w:val="-2"/>
                <w:sz w:val="24"/>
              </w:rPr>
              <w:t>Fitch</w:t>
            </w:r>
          </w:p>
        </w:tc>
        <w:tc>
          <w:tcPr>
            <w:tcW w:w="2251" w:type="dxa"/>
            <w:shd w:val="clear" w:color="auto" w:fill="C0C0C0"/>
          </w:tcPr>
          <w:p w14:paraId="0B425A3B" w14:textId="77777777" w:rsidR="007574F8" w:rsidRDefault="0062277D">
            <w:pPr>
              <w:pStyle w:val="TableParagraph"/>
              <w:spacing w:line="276" w:lineRule="exact"/>
              <w:ind w:left="932" w:right="377" w:hanging="382"/>
              <w:rPr>
                <w:rFonts w:ascii="Times New Roman"/>
                <w:sz w:val="24"/>
              </w:rPr>
            </w:pPr>
            <w:r>
              <w:rPr>
                <w:rFonts w:ascii="Times New Roman"/>
                <w:sz w:val="24"/>
              </w:rPr>
              <w:t>Percentage</w:t>
            </w:r>
            <w:r>
              <w:rPr>
                <w:rFonts w:ascii="Times New Roman"/>
                <w:spacing w:val="-15"/>
                <w:sz w:val="24"/>
              </w:rPr>
              <w:t xml:space="preserve"> </w:t>
            </w:r>
            <w:r>
              <w:rPr>
                <w:rFonts w:ascii="Times New Roman"/>
                <w:sz w:val="24"/>
              </w:rPr>
              <w:t xml:space="preserve">of </w:t>
            </w:r>
            <w:r>
              <w:rPr>
                <w:rFonts w:ascii="Times New Roman"/>
                <w:spacing w:val="-4"/>
                <w:sz w:val="24"/>
              </w:rPr>
              <w:t>TNW</w:t>
            </w:r>
          </w:p>
        </w:tc>
        <w:tc>
          <w:tcPr>
            <w:tcW w:w="1975" w:type="dxa"/>
            <w:shd w:val="clear" w:color="auto" w:fill="C0C0C0"/>
          </w:tcPr>
          <w:p w14:paraId="0B8C48D4" w14:textId="77777777" w:rsidR="007574F8" w:rsidRDefault="0062277D">
            <w:pPr>
              <w:pStyle w:val="TableParagraph"/>
              <w:spacing w:line="275" w:lineRule="exact"/>
              <w:ind w:left="82"/>
              <w:jc w:val="center"/>
              <w:rPr>
                <w:rFonts w:ascii="Times New Roman"/>
                <w:sz w:val="24"/>
              </w:rPr>
            </w:pPr>
            <w:r>
              <w:rPr>
                <w:rFonts w:ascii="Times New Roman"/>
                <w:sz w:val="24"/>
              </w:rPr>
              <w:t>Credit</w:t>
            </w:r>
            <w:r>
              <w:rPr>
                <w:rFonts w:ascii="Times New Roman"/>
                <w:spacing w:val="-2"/>
                <w:sz w:val="24"/>
              </w:rPr>
              <w:t xml:space="preserve"> </w:t>
            </w:r>
            <w:r>
              <w:rPr>
                <w:rFonts w:ascii="Times New Roman"/>
                <w:sz w:val="24"/>
              </w:rPr>
              <w:t>Limit</w:t>
            </w:r>
            <w:r>
              <w:rPr>
                <w:rFonts w:ascii="Times New Roman"/>
                <w:spacing w:val="-1"/>
                <w:sz w:val="24"/>
              </w:rPr>
              <w:t xml:space="preserve"> </w:t>
            </w:r>
            <w:r>
              <w:rPr>
                <w:rFonts w:ascii="Times New Roman"/>
                <w:spacing w:val="-5"/>
                <w:sz w:val="24"/>
              </w:rPr>
              <w:t>Cap</w:t>
            </w:r>
          </w:p>
        </w:tc>
      </w:tr>
      <w:tr w:rsidR="007574F8" w14:paraId="7AC5E17F" w14:textId="77777777">
        <w:trPr>
          <w:trHeight w:val="550"/>
        </w:trPr>
        <w:tc>
          <w:tcPr>
            <w:tcW w:w="1349" w:type="dxa"/>
          </w:tcPr>
          <w:p w14:paraId="6C7B296E" w14:textId="77777777" w:rsidR="007574F8" w:rsidRDefault="0062277D">
            <w:pPr>
              <w:pStyle w:val="TableParagraph"/>
              <w:spacing w:line="276" w:lineRule="exact"/>
              <w:ind w:left="431" w:right="104" w:hanging="224"/>
              <w:rPr>
                <w:rFonts w:ascii="Times New Roman"/>
                <w:sz w:val="24"/>
              </w:rPr>
            </w:pPr>
            <w:r>
              <w:rPr>
                <w:rFonts w:ascii="Times New Roman"/>
                <w:sz w:val="24"/>
              </w:rPr>
              <w:t>BBB+</w:t>
            </w:r>
            <w:r>
              <w:rPr>
                <w:rFonts w:ascii="Times New Roman"/>
                <w:spacing w:val="-15"/>
                <w:sz w:val="24"/>
              </w:rPr>
              <w:t xml:space="preserve"> </w:t>
            </w:r>
            <w:r>
              <w:rPr>
                <w:rFonts w:ascii="Times New Roman"/>
                <w:sz w:val="24"/>
              </w:rPr>
              <w:t xml:space="preserve">and </w:t>
            </w:r>
            <w:r>
              <w:rPr>
                <w:rFonts w:ascii="Times New Roman"/>
                <w:spacing w:val="-2"/>
                <w:sz w:val="24"/>
              </w:rPr>
              <w:t>above</w:t>
            </w:r>
          </w:p>
        </w:tc>
        <w:tc>
          <w:tcPr>
            <w:tcW w:w="1419" w:type="dxa"/>
          </w:tcPr>
          <w:p w14:paraId="4BF14464" w14:textId="77777777" w:rsidR="007574F8" w:rsidRDefault="0062277D">
            <w:pPr>
              <w:pStyle w:val="TableParagraph"/>
              <w:spacing w:line="276" w:lineRule="exact"/>
              <w:ind w:left="458" w:right="207" w:hanging="161"/>
              <w:rPr>
                <w:rFonts w:ascii="Times New Roman"/>
                <w:sz w:val="24"/>
              </w:rPr>
            </w:pPr>
            <w:r>
              <w:rPr>
                <w:rFonts w:ascii="Times New Roman"/>
                <w:sz w:val="24"/>
              </w:rPr>
              <w:t>Baa1</w:t>
            </w:r>
            <w:r>
              <w:rPr>
                <w:rFonts w:ascii="Times New Roman"/>
                <w:spacing w:val="-15"/>
                <w:sz w:val="24"/>
              </w:rPr>
              <w:t xml:space="preserve"> </w:t>
            </w:r>
            <w:r>
              <w:rPr>
                <w:rFonts w:ascii="Times New Roman"/>
                <w:sz w:val="24"/>
              </w:rPr>
              <w:t xml:space="preserve">and </w:t>
            </w:r>
            <w:r>
              <w:rPr>
                <w:rFonts w:ascii="Times New Roman"/>
                <w:spacing w:val="-4"/>
                <w:sz w:val="24"/>
              </w:rPr>
              <w:t>above</w:t>
            </w:r>
          </w:p>
        </w:tc>
        <w:tc>
          <w:tcPr>
            <w:tcW w:w="1637" w:type="dxa"/>
          </w:tcPr>
          <w:p w14:paraId="01D98BAB" w14:textId="77777777" w:rsidR="007574F8" w:rsidRDefault="0062277D">
            <w:pPr>
              <w:pStyle w:val="TableParagraph"/>
              <w:spacing w:line="276" w:lineRule="exact"/>
              <w:ind w:left="565" w:right="260" w:hanging="226"/>
              <w:rPr>
                <w:rFonts w:ascii="Times New Roman"/>
                <w:sz w:val="24"/>
              </w:rPr>
            </w:pPr>
            <w:r>
              <w:rPr>
                <w:rFonts w:ascii="Times New Roman"/>
                <w:sz w:val="24"/>
              </w:rPr>
              <w:t>BBB+</w:t>
            </w:r>
            <w:r>
              <w:rPr>
                <w:rFonts w:ascii="Times New Roman"/>
                <w:spacing w:val="-15"/>
                <w:sz w:val="24"/>
              </w:rPr>
              <w:t xml:space="preserve"> </w:t>
            </w:r>
            <w:r>
              <w:rPr>
                <w:rFonts w:ascii="Times New Roman"/>
                <w:sz w:val="24"/>
              </w:rPr>
              <w:t xml:space="preserve">and </w:t>
            </w:r>
            <w:r>
              <w:rPr>
                <w:rFonts w:ascii="Times New Roman"/>
                <w:spacing w:val="-4"/>
                <w:sz w:val="24"/>
              </w:rPr>
              <w:t>above</w:t>
            </w:r>
          </w:p>
        </w:tc>
        <w:tc>
          <w:tcPr>
            <w:tcW w:w="2251" w:type="dxa"/>
          </w:tcPr>
          <w:p w14:paraId="11CFE2B6" w14:textId="77777777" w:rsidR="007574F8" w:rsidRDefault="0062277D">
            <w:pPr>
              <w:pStyle w:val="TableParagraph"/>
              <w:spacing w:before="274" w:line="257" w:lineRule="exact"/>
              <w:ind w:left="171" w:right="2"/>
              <w:jc w:val="center"/>
              <w:rPr>
                <w:rFonts w:ascii="Times New Roman"/>
                <w:sz w:val="24"/>
              </w:rPr>
            </w:pPr>
            <w:r>
              <w:rPr>
                <w:rFonts w:ascii="Times New Roman"/>
                <w:spacing w:val="-5"/>
                <w:sz w:val="24"/>
              </w:rPr>
              <w:t>16%</w:t>
            </w:r>
          </w:p>
        </w:tc>
        <w:tc>
          <w:tcPr>
            <w:tcW w:w="1975" w:type="dxa"/>
          </w:tcPr>
          <w:p w14:paraId="6F390D73" w14:textId="77777777" w:rsidR="007574F8" w:rsidRDefault="0062277D">
            <w:pPr>
              <w:pStyle w:val="TableParagraph"/>
              <w:spacing w:before="274" w:line="257" w:lineRule="exact"/>
              <w:ind w:left="82" w:right="5"/>
              <w:jc w:val="center"/>
              <w:rPr>
                <w:rFonts w:ascii="Times New Roman"/>
                <w:sz w:val="24"/>
              </w:rPr>
            </w:pPr>
            <w:r>
              <w:rPr>
                <w:rFonts w:ascii="Times New Roman"/>
                <w:spacing w:val="-2"/>
                <w:sz w:val="24"/>
              </w:rPr>
              <w:t>$75,000,000</w:t>
            </w:r>
          </w:p>
        </w:tc>
      </w:tr>
      <w:tr w:rsidR="007574F8" w14:paraId="188ED6E0" w14:textId="77777777">
        <w:trPr>
          <w:trHeight w:val="274"/>
        </w:trPr>
        <w:tc>
          <w:tcPr>
            <w:tcW w:w="1349" w:type="dxa"/>
          </w:tcPr>
          <w:p w14:paraId="1468B48F" w14:textId="77777777" w:rsidR="007574F8" w:rsidRDefault="0062277D">
            <w:pPr>
              <w:pStyle w:val="TableParagraph"/>
              <w:spacing w:line="254" w:lineRule="exact"/>
              <w:ind w:left="103"/>
              <w:jc w:val="center"/>
              <w:rPr>
                <w:rFonts w:ascii="Times New Roman"/>
                <w:sz w:val="24"/>
              </w:rPr>
            </w:pPr>
            <w:r>
              <w:rPr>
                <w:rFonts w:ascii="Times New Roman"/>
                <w:spacing w:val="-5"/>
                <w:sz w:val="24"/>
              </w:rPr>
              <w:t>BBB</w:t>
            </w:r>
          </w:p>
        </w:tc>
        <w:tc>
          <w:tcPr>
            <w:tcW w:w="1419" w:type="dxa"/>
          </w:tcPr>
          <w:p w14:paraId="0FE38953" w14:textId="77777777" w:rsidR="007574F8" w:rsidRDefault="0062277D">
            <w:pPr>
              <w:pStyle w:val="TableParagraph"/>
              <w:spacing w:line="254" w:lineRule="exact"/>
              <w:ind w:left="79"/>
              <w:jc w:val="center"/>
              <w:rPr>
                <w:rFonts w:ascii="Times New Roman"/>
                <w:sz w:val="24"/>
              </w:rPr>
            </w:pPr>
            <w:r>
              <w:rPr>
                <w:rFonts w:ascii="Times New Roman"/>
                <w:spacing w:val="-4"/>
                <w:sz w:val="24"/>
              </w:rPr>
              <w:t>Baa2</w:t>
            </w:r>
          </w:p>
        </w:tc>
        <w:tc>
          <w:tcPr>
            <w:tcW w:w="1637" w:type="dxa"/>
          </w:tcPr>
          <w:p w14:paraId="2717F18C" w14:textId="77777777" w:rsidR="007574F8" w:rsidRDefault="0062277D">
            <w:pPr>
              <w:pStyle w:val="TableParagraph"/>
              <w:spacing w:line="254" w:lineRule="exact"/>
              <w:ind w:left="80" w:right="3"/>
              <w:jc w:val="center"/>
              <w:rPr>
                <w:rFonts w:ascii="Times New Roman"/>
                <w:sz w:val="24"/>
              </w:rPr>
            </w:pPr>
            <w:r>
              <w:rPr>
                <w:rFonts w:ascii="Times New Roman"/>
                <w:spacing w:val="-5"/>
                <w:sz w:val="24"/>
              </w:rPr>
              <w:t>BBB</w:t>
            </w:r>
          </w:p>
        </w:tc>
        <w:tc>
          <w:tcPr>
            <w:tcW w:w="2251" w:type="dxa"/>
          </w:tcPr>
          <w:p w14:paraId="5C9A4AC5" w14:textId="77777777" w:rsidR="007574F8" w:rsidRDefault="0062277D">
            <w:pPr>
              <w:pStyle w:val="TableParagraph"/>
              <w:spacing w:line="254" w:lineRule="exact"/>
              <w:ind w:left="171" w:right="2"/>
              <w:jc w:val="center"/>
              <w:rPr>
                <w:rFonts w:ascii="Times New Roman"/>
                <w:sz w:val="24"/>
              </w:rPr>
            </w:pPr>
            <w:r>
              <w:rPr>
                <w:rFonts w:ascii="Times New Roman"/>
                <w:spacing w:val="-5"/>
                <w:sz w:val="24"/>
              </w:rPr>
              <w:t>10%</w:t>
            </w:r>
          </w:p>
        </w:tc>
        <w:tc>
          <w:tcPr>
            <w:tcW w:w="1975" w:type="dxa"/>
          </w:tcPr>
          <w:p w14:paraId="26334946" w14:textId="77777777" w:rsidR="007574F8" w:rsidRDefault="0062277D">
            <w:pPr>
              <w:pStyle w:val="TableParagraph"/>
              <w:spacing w:line="254" w:lineRule="exact"/>
              <w:ind w:left="82" w:right="5"/>
              <w:jc w:val="center"/>
              <w:rPr>
                <w:rFonts w:ascii="Times New Roman"/>
                <w:sz w:val="24"/>
              </w:rPr>
            </w:pPr>
            <w:r>
              <w:rPr>
                <w:rFonts w:ascii="Times New Roman"/>
                <w:spacing w:val="-2"/>
                <w:sz w:val="24"/>
              </w:rPr>
              <w:t>$50,000,000</w:t>
            </w:r>
          </w:p>
        </w:tc>
      </w:tr>
      <w:tr w:rsidR="007574F8" w14:paraId="72C19003" w14:textId="77777777">
        <w:trPr>
          <w:trHeight w:val="275"/>
        </w:trPr>
        <w:tc>
          <w:tcPr>
            <w:tcW w:w="1349" w:type="dxa"/>
          </w:tcPr>
          <w:p w14:paraId="3AD61E0D" w14:textId="77777777" w:rsidR="007574F8" w:rsidRDefault="0062277D">
            <w:pPr>
              <w:pStyle w:val="TableParagraph"/>
              <w:spacing w:line="256" w:lineRule="exact"/>
              <w:ind w:left="103" w:right="2"/>
              <w:jc w:val="center"/>
              <w:rPr>
                <w:rFonts w:ascii="Times New Roman"/>
                <w:sz w:val="24"/>
              </w:rPr>
            </w:pPr>
            <w:r>
              <w:rPr>
                <w:rFonts w:ascii="Times New Roman"/>
                <w:spacing w:val="-4"/>
                <w:sz w:val="24"/>
              </w:rPr>
              <w:t>BBB-</w:t>
            </w:r>
          </w:p>
        </w:tc>
        <w:tc>
          <w:tcPr>
            <w:tcW w:w="1419" w:type="dxa"/>
          </w:tcPr>
          <w:p w14:paraId="434BA7EC" w14:textId="77777777" w:rsidR="007574F8" w:rsidRDefault="0062277D">
            <w:pPr>
              <w:pStyle w:val="TableParagraph"/>
              <w:spacing w:line="256" w:lineRule="exact"/>
              <w:ind w:left="79"/>
              <w:jc w:val="center"/>
              <w:rPr>
                <w:rFonts w:ascii="Times New Roman"/>
                <w:sz w:val="24"/>
              </w:rPr>
            </w:pPr>
            <w:r>
              <w:rPr>
                <w:rFonts w:ascii="Times New Roman"/>
                <w:spacing w:val="-4"/>
                <w:sz w:val="24"/>
              </w:rPr>
              <w:t>Baa3</w:t>
            </w:r>
          </w:p>
        </w:tc>
        <w:tc>
          <w:tcPr>
            <w:tcW w:w="1637" w:type="dxa"/>
          </w:tcPr>
          <w:p w14:paraId="4875E259" w14:textId="77777777" w:rsidR="007574F8" w:rsidRDefault="0062277D">
            <w:pPr>
              <w:pStyle w:val="TableParagraph"/>
              <w:spacing w:line="256" w:lineRule="exact"/>
              <w:ind w:left="80"/>
              <w:jc w:val="center"/>
              <w:rPr>
                <w:rFonts w:ascii="Times New Roman"/>
                <w:sz w:val="24"/>
              </w:rPr>
            </w:pPr>
            <w:r>
              <w:rPr>
                <w:rFonts w:ascii="Times New Roman"/>
                <w:spacing w:val="-4"/>
                <w:sz w:val="24"/>
              </w:rPr>
              <w:t>BBB-</w:t>
            </w:r>
          </w:p>
        </w:tc>
        <w:tc>
          <w:tcPr>
            <w:tcW w:w="2251" w:type="dxa"/>
          </w:tcPr>
          <w:p w14:paraId="6D795376" w14:textId="77777777" w:rsidR="007574F8" w:rsidRDefault="0062277D">
            <w:pPr>
              <w:pStyle w:val="TableParagraph"/>
              <w:spacing w:line="256" w:lineRule="exact"/>
              <w:ind w:left="171" w:right="2"/>
              <w:jc w:val="center"/>
              <w:rPr>
                <w:rFonts w:ascii="Times New Roman"/>
                <w:sz w:val="24"/>
              </w:rPr>
            </w:pPr>
            <w:r>
              <w:rPr>
                <w:rFonts w:ascii="Times New Roman"/>
                <w:spacing w:val="-5"/>
                <w:sz w:val="24"/>
              </w:rPr>
              <w:t>8%</w:t>
            </w:r>
          </w:p>
        </w:tc>
        <w:tc>
          <w:tcPr>
            <w:tcW w:w="1975" w:type="dxa"/>
          </w:tcPr>
          <w:p w14:paraId="6283BB9E" w14:textId="77777777" w:rsidR="007574F8" w:rsidRDefault="0062277D">
            <w:pPr>
              <w:pStyle w:val="TableParagraph"/>
              <w:spacing w:line="256" w:lineRule="exact"/>
              <w:ind w:left="82" w:right="5"/>
              <w:jc w:val="center"/>
              <w:rPr>
                <w:rFonts w:ascii="Times New Roman"/>
                <w:sz w:val="24"/>
              </w:rPr>
            </w:pPr>
            <w:r>
              <w:rPr>
                <w:rFonts w:ascii="Times New Roman"/>
                <w:spacing w:val="-2"/>
                <w:sz w:val="24"/>
              </w:rPr>
              <w:t>$25,000,000</w:t>
            </w:r>
          </w:p>
        </w:tc>
      </w:tr>
      <w:tr w:rsidR="007574F8" w14:paraId="0BA0E7F3" w14:textId="77777777">
        <w:trPr>
          <w:trHeight w:val="278"/>
        </w:trPr>
        <w:tc>
          <w:tcPr>
            <w:tcW w:w="1349" w:type="dxa"/>
          </w:tcPr>
          <w:p w14:paraId="06BEA759" w14:textId="77777777" w:rsidR="007574F8" w:rsidRDefault="0062277D">
            <w:pPr>
              <w:pStyle w:val="TableParagraph"/>
              <w:spacing w:before="1" w:line="257" w:lineRule="exact"/>
              <w:ind w:left="103" w:right="1"/>
              <w:jc w:val="center"/>
              <w:rPr>
                <w:rFonts w:ascii="Times New Roman"/>
                <w:sz w:val="24"/>
              </w:rPr>
            </w:pPr>
            <w:r>
              <w:rPr>
                <w:rFonts w:ascii="Times New Roman"/>
                <w:spacing w:val="-5"/>
                <w:sz w:val="24"/>
              </w:rPr>
              <w:t>BB+</w:t>
            </w:r>
          </w:p>
        </w:tc>
        <w:tc>
          <w:tcPr>
            <w:tcW w:w="1419" w:type="dxa"/>
          </w:tcPr>
          <w:p w14:paraId="5B26B64E" w14:textId="77777777" w:rsidR="007574F8" w:rsidRDefault="0062277D">
            <w:pPr>
              <w:pStyle w:val="TableParagraph"/>
              <w:spacing w:before="1" w:line="257" w:lineRule="exact"/>
              <w:ind w:left="79"/>
              <w:jc w:val="center"/>
              <w:rPr>
                <w:rFonts w:ascii="Times New Roman"/>
                <w:sz w:val="24"/>
              </w:rPr>
            </w:pPr>
            <w:r>
              <w:rPr>
                <w:rFonts w:ascii="Times New Roman"/>
                <w:spacing w:val="-5"/>
                <w:sz w:val="24"/>
              </w:rPr>
              <w:t>Ba1</w:t>
            </w:r>
          </w:p>
        </w:tc>
        <w:tc>
          <w:tcPr>
            <w:tcW w:w="1637" w:type="dxa"/>
          </w:tcPr>
          <w:p w14:paraId="772CB848" w14:textId="77777777" w:rsidR="007574F8" w:rsidRDefault="0062277D">
            <w:pPr>
              <w:pStyle w:val="TableParagraph"/>
              <w:spacing w:before="1" w:line="257" w:lineRule="exact"/>
              <w:ind w:left="80" w:right="4"/>
              <w:jc w:val="center"/>
              <w:rPr>
                <w:rFonts w:ascii="Times New Roman"/>
                <w:sz w:val="24"/>
              </w:rPr>
            </w:pPr>
            <w:r>
              <w:rPr>
                <w:rFonts w:ascii="Times New Roman"/>
                <w:spacing w:val="-5"/>
                <w:sz w:val="24"/>
              </w:rPr>
              <w:t>BB+</w:t>
            </w:r>
          </w:p>
        </w:tc>
        <w:tc>
          <w:tcPr>
            <w:tcW w:w="2251" w:type="dxa"/>
          </w:tcPr>
          <w:p w14:paraId="09A69C38" w14:textId="77777777" w:rsidR="007574F8" w:rsidRDefault="0062277D">
            <w:pPr>
              <w:pStyle w:val="TableParagraph"/>
              <w:spacing w:before="1" w:line="257" w:lineRule="exact"/>
              <w:ind w:left="171" w:right="2"/>
              <w:jc w:val="center"/>
              <w:rPr>
                <w:rFonts w:ascii="Times New Roman"/>
                <w:sz w:val="24"/>
              </w:rPr>
            </w:pPr>
            <w:r>
              <w:rPr>
                <w:rFonts w:ascii="Times New Roman"/>
                <w:spacing w:val="-5"/>
                <w:sz w:val="24"/>
              </w:rPr>
              <w:t>2%</w:t>
            </w:r>
          </w:p>
        </w:tc>
        <w:tc>
          <w:tcPr>
            <w:tcW w:w="1975" w:type="dxa"/>
          </w:tcPr>
          <w:p w14:paraId="57C3BFC6" w14:textId="77777777" w:rsidR="007574F8" w:rsidRDefault="0062277D">
            <w:pPr>
              <w:pStyle w:val="TableParagraph"/>
              <w:spacing w:before="1" w:line="257" w:lineRule="exact"/>
              <w:ind w:left="82" w:right="5"/>
              <w:jc w:val="center"/>
              <w:rPr>
                <w:rFonts w:ascii="Times New Roman"/>
                <w:sz w:val="24"/>
              </w:rPr>
            </w:pPr>
            <w:r>
              <w:rPr>
                <w:rFonts w:ascii="Times New Roman"/>
                <w:spacing w:val="-2"/>
                <w:sz w:val="24"/>
              </w:rPr>
              <w:t>$10,000,000</w:t>
            </w:r>
          </w:p>
        </w:tc>
      </w:tr>
      <w:tr w:rsidR="007574F8" w14:paraId="2C1E91C9" w14:textId="77777777">
        <w:trPr>
          <w:trHeight w:val="275"/>
        </w:trPr>
        <w:tc>
          <w:tcPr>
            <w:tcW w:w="1349" w:type="dxa"/>
          </w:tcPr>
          <w:p w14:paraId="36EF00A9" w14:textId="77777777" w:rsidR="007574F8" w:rsidRDefault="0062277D">
            <w:pPr>
              <w:pStyle w:val="TableParagraph"/>
              <w:spacing w:line="256" w:lineRule="exact"/>
              <w:ind w:left="103" w:right="3"/>
              <w:jc w:val="center"/>
              <w:rPr>
                <w:rFonts w:ascii="Times New Roman"/>
                <w:sz w:val="24"/>
              </w:rPr>
            </w:pPr>
            <w:r>
              <w:rPr>
                <w:rFonts w:ascii="Times New Roman"/>
                <w:spacing w:val="-5"/>
                <w:sz w:val="24"/>
              </w:rPr>
              <w:t>BB</w:t>
            </w:r>
          </w:p>
        </w:tc>
        <w:tc>
          <w:tcPr>
            <w:tcW w:w="1419" w:type="dxa"/>
          </w:tcPr>
          <w:p w14:paraId="09F933C2" w14:textId="77777777" w:rsidR="007574F8" w:rsidRDefault="0062277D">
            <w:pPr>
              <w:pStyle w:val="TableParagraph"/>
              <w:spacing w:line="256" w:lineRule="exact"/>
              <w:ind w:left="79"/>
              <w:jc w:val="center"/>
              <w:rPr>
                <w:rFonts w:ascii="Times New Roman"/>
                <w:sz w:val="24"/>
              </w:rPr>
            </w:pPr>
            <w:r>
              <w:rPr>
                <w:rFonts w:ascii="Times New Roman"/>
                <w:spacing w:val="-5"/>
                <w:sz w:val="24"/>
              </w:rPr>
              <w:t>Ba2</w:t>
            </w:r>
          </w:p>
        </w:tc>
        <w:tc>
          <w:tcPr>
            <w:tcW w:w="1637" w:type="dxa"/>
          </w:tcPr>
          <w:p w14:paraId="38433D38" w14:textId="77777777" w:rsidR="007574F8" w:rsidRDefault="0062277D">
            <w:pPr>
              <w:pStyle w:val="TableParagraph"/>
              <w:spacing w:line="256" w:lineRule="exact"/>
              <w:ind w:left="80" w:right="1"/>
              <w:jc w:val="center"/>
              <w:rPr>
                <w:rFonts w:ascii="Times New Roman"/>
                <w:sz w:val="24"/>
              </w:rPr>
            </w:pPr>
            <w:r>
              <w:rPr>
                <w:rFonts w:ascii="Times New Roman"/>
                <w:spacing w:val="-5"/>
                <w:sz w:val="24"/>
              </w:rPr>
              <w:t>BB</w:t>
            </w:r>
          </w:p>
        </w:tc>
        <w:tc>
          <w:tcPr>
            <w:tcW w:w="2251" w:type="dxa"/>
          </w:tcPr>
          <w:p w14:paraId="0690597A" w14:textId="77777777" w:rsidR="007574F8" w:rsidRDefault="0062277D">
            <w:pPr>
              <w:pStyle w:val="TableParagraph"/>
              <w:spacing w:line="256" w:lineRule="exact"/>
              <w:ind w:left="171" w:right="2"/>
              <w:jc w:val="center"/>
              <w:rPr>
                <w:rFonts w:ascii="Times New Roman"/>
                <w:sz w:val="24"/>
              </w:rPr>
            </w:pPr>
            <w:r>
              <w:rPr>
                <w:rFonts w:ascii="Times New Roman"/>
                <w:spacing w:val="-5"/>
                <w:sz w:val="24"/>
              </w:rPr>
              <w:t>1%</w:t>
            </w:r>
          </w:p>
        </w:tc>
        <w:tc>
          <w:tcPr>
            <w:tcW w:w="1975" w:type="dxa"/>
          </w:tcPr>
          <w:p w14:paraId="6AC53F69" w14:textId="77777777" w:rsidR="007574F8" w:rsidRDefault="0062277D">
            <w:pPr>
              <w:pStyle w:val="TableParagraph"/>
              <w:spacing w:line="256" w:lineRule="exact"/>
              <w:ind w:left="82" w:right="5"/>
              <w:jc w:val="center"/>
              <w:rPr>
                <w:rFonts w:ascii="Times New Roman"/>
                <w:sz w:val="24"/>
              </w:rPr>
            </w:pPr>
            <w:r>
              <w:rPr>
                <w:rFonts w:ascii="Times New Roman"/>
                <w:spacing w:val="-2"/>
                <w:sz w:val="24"/>
              </w:rPr>
              <w:t>$5,000,000</w:t>
            </w:r>
          </w:p>
        </w:tc>
      </w:tr>
      <w:tr w:rsidR="007574F8" w14:paraId="1CA691CC" w14:textId="77777777">
        <w:trPr>
          <w:trHeight w:val="275"/>
        </w:trPr>
        <w:tc>
          <w:tcPr>
            <w:tcW w:w="1349" w:type="dxa"/>
          </w:tcPr>
          <w:p w14:paraId="2BCBA290" w14:textId="77777777" w:rsidR="007574F8" w:rsidRDefault="0062277D">
            <w:pPr>
              <w:pStyle w:val="TableParagraph"/>
              <w:spacing w:line="256" w:lineRule="exact"/>
              <w:ind w:left="103" w:right="5"/>
              <w:jc w:val="center"/>
              <w:rPr>
                <w:rFonts w:ascii="Times New Roman"/>
                <w:sz w:val="24"/>
              </w:rPr>
            </w:pPr>
            <w:r>
              <w:rPr>
                <w:rFonts w:ascii="Times New Roman"/>
                <w:spacing w:val="-5"/>
                <w:sz w:val="24"/>
              </w:rPr>
              <w:t>BB-</w:t>
            </w:r>
          </w:p>
        </w:tc>
        <w:tc>
          <w:tcPr>
            <w:tcW w:w="1419" w:type="dxa"/>
          </w:tcPr>
          <w:p w14:paraId="3E284049" w14:textId="77777777" w:rsidR="007574F8" w:rsidRDefault="0062277D">
            <w:pPr>
              <w:pStyle w:val="TableParagraph"/>
              <w:spacing w:line="256" w:lineRule="exact"/>
              <w:ind w:left="79"/>
              <w:jc w:val="center"/>
              <w:rPr>
                <w:rFonts w:ascii="Times New Roman"/>
                <w:sz w:val="24"/>
              </w:rPr>
            </w:pPr>
            <w:r>
              <w:rPr>
                <w:rFonts w:ascii="Times New Roman"/>
                <w:spacing w:val="-5"/>
                <w:sz w:val="24"/>
              </w:rPr>
              <w:t>Ba3</w:t>
            </w:r>
          </w:p>
        </w:tc>
        <w:tc>
          <w:tcPr>
            <w:tcW w:w="1637" w:type="dxa"/>
          </w:tcPr>
          <w:p w14:paraId="2936FF6C" w14:textId="77777777" w:rsidR="007574F8" w:rsidRDefault="0062277D">
            <w:pPr>
              <w:pStyle w:val="TableParagraph"/>
              <w:spacing w:line="256" w:lineRule="exact"/>
              <w:ind w:left="80" w:right="2"/>
              <w:jc w:val="center"/>
              <w:rPr>
                <w:rFonts w:ascii="Times New Roman"/>
                <w:sz w:val="24"/>
              </w:rPr>
            </w:pPr>
            <w:r>
              <w:rPr>
                <w:rFonts w:ascii="Times New Roman"/>
                <w:spacing w:val="-5"/>
                <w:sz w:val="24"/>
              </w:rPr>
              <w:t>BB-</w:t>
            </w:r>
          </w:p>
        </w:tc>
        <w:tc>
          <w:tcPr>
            <w:tcW w:w="2251" w:type="dxa"/>
          </w:tcPr>
          <w:p w14:paraId="3DF18FFA" w14:textId="77777777" w:rsidR="007574F8" w:rsidRDefault="0062277D">
            <w:pPr>
              <w:pStyle w:val="TableParagraph"/>
              <w:spacing w:line="256" w:lineRule="exact"/>
              <w:ind w:left="171"/>
              <w:jc w:val="center"/>
              <w:rPr>
                <w:rFonts w:ascii="Times New Roman"/>
                <w:sz w:val="24"/>
              </w:rPr>
            </w:pPr>
            <w:r>
              <w:rPr>
                <w:rFonts w:ascii="Times New Roman"/>
                <w:spacing w:val="-4"/>
                <w:sz w:val="24"/>
              </w:rPr>
              <w:t>0.5%</w:t>
            </w:r>
          </w:p>
        </w:tc>
        <w:tc>
          <w:tcPr>
            <w:tcW w:w="1975" w:type="dxa"/>
          </w:tcPr>
          <w:p w14:paraId="772D3711" w14:textId="77777777" w:rsidR="007574F8" w:rsidRDefault="0062277D">
            <w:pPr>
              <w:pStyle w:val="TableParagraph"/>
              <w:spacing w:line="256" w:lineRule="exact"/>
              <w:ind w:left="82" w:right="5"/>
              <w:jc w:val="center"/>
              <w:rPr>
                <w:rFonts w:ascii="Times New Roman"/>
                <w:sz w:val="24"/>
              </w:rPr>
            </w:pPr>
            <w:r>
              <w:rPr>
                <w:rFonts w:ascii="Times New Roman"/>
                <w:spacing w:val="-2"/>
                <w:sz w:val="24"/>
              </w:rPr>
              <w:t>$5,000,000</w:t>
            </w:r>
          </w:p>
        </w:tc>
      </w:tr>
      <w:tr w:rsidR="007574F8" w14:paraId="4C8AEC00" w14:textId="77777777">
        <w:trPr>
          <w:trHeight w:val="551"/>
        </w:trPr>
        <w:tc>
          <w:tcPr>
            <w:tcW w:w="1349" w:type="dxa"/>
          </w:tcPr>
          <w:p w14:paraId="3D33F416" w14:textId="77777777" w:rsidR="007574F8" w:rsidRDefault="0062277D">
            <w:pPr>
              <w:pStyle w:val="TableParagraph"/>
              <w:spacing w:line="276" w:lineRule="exact"/>
              <w:ind w:left="518" w:right="304" w:hanging="113"/>
              <w:rPr>
                <w:rFonts w:ascii="Times New Roman"/>
                <w:sz w:val="24"/>
              </w:rPr>
            </w:pPr>
            <w:r>
              <w:rPr>
                <w:rFonts w:ascii="Times New Roman"/>
                <w:spacing w:val="-4"/>
                <w:sz w:val="24"/>
              </w:rPr>
              <w:t>Below BB-</w:t>
            </w:r>
          </w:p>
        </w:tc>
        <w:tc>
          <w:tcPr>
            <w:tcW w:w="1419" w:type="dxa"/>
          </w:tcPr>
          <w:p w14:paraId="0D27B395" w14:textId="77777777" w:rsidR="007574F8" w:rsidRDefault="0062277D">
            <w:pPr>
              <w:pStyle w:val="TableParagraph"/>
              <w:spacing w:line="275" w:lineRule="exact"/>
              <w:ind w:left="79"/>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Ba3</w:t>
            </w:r>
          </w:p>
        </w:tc>
        <w:tc>
          <w:tcPr>
            <w:tcW w:w="1637" w:type="dxa"/>
          </w:tcPr>
          <w:p w14:paraId="47210876" w14:textId="77777777" w:rsidR="007574F8" w:rsidRDefault="0062277D">
            <w:pPr>
              <w:pStyle w:val="TableParagraph"/>
              <w:spacing w:line="275" w:lineRule="exact"/>
              <w:ind w:left="80" w:right="2"/>
              <w:jc w:val="center"/>
              <w:rPr>
                <w:rFonts w:ascii="Times New Roman"/>
                <w:sz w:val="24"/>
              </w:rPr>
            </w:pPr>
            <w:r>
              <w:rPr>
                <w:rFonts w:ascii="Times New Roman"/>
                <w:sz w:val="24"/>
              </w:rPr>
              <w:t>Below</w:t>
            </w:r>
            <w:r>
              <w:rPr>
                <w:rFonts w:ascii="Times New Roman"/>
                <w:spacing w:val="-2"/>
                <w:sz w:val="24"/>
              </w:rPr>
              <w:t xml:space="preserve"> </w:t>
            </w:r>
            <w:r>
              <w:rPr>
                <w:rFonts w:ascii="Times New Roman"/>
                <w:spacing w:val="-5"/>
                <w:sz w:val="24"/>
              </w:rPr>
              <w:t>BB-</w:t>
            </w:r>
          </w:p>
        </w:tc>
        <w:tc>
          <w:tcPr>
            <w:tcW w:w="2251" w:type="dxa"/>
          </w:tcPr>
          <w:p w14:paraId="594E6C95" w14:textId="77777777" w:rsidR="007574F8" w:rsidRDefault="0062277D">
            <w:pPr>
              <w:pStyle w:val="TableParagraph"/>
              <w:spacing w:line="275" w:lineRule="exact"/>
              <w:ind w:left="171" w:right="2"/>
              <w:jc w:val="center"/>
              <w:rPr>
                <w:rFonts w:ascii="Times New Roman"/>
                <w:sz w:val="24"/>
              </w:rPr>
            </w:pPr>
            <w:r>
              <w:rPr>
                <w:rFonts w:ascii="Times New Roman"/>
                <w:spacing w:val="-5"/>
                <w:sz w:val="24"/>
              </w:rPr>
              <w:t>0%</w:t>
            </w:r>
          </w:p>
        </w:tc>
        <w:tc>
          <w:tcPr>
            <w:tcW w:w="1975" w:type="dxa"/>
          </w:tcPr>
          <w:p w14:paraId="30A8888A" w14:textId="77777777" w:rsidR="007574F8" w:rsidRDefault="0062277D">
            <w:pPr>
              <w:pStyle w:val="TableParagraph"/>
              <w:spacing w:line="275" w:lineRule="exact"/>
              <w:ind w:left="82" w:right="5"/>
              <w:jc w:val="center"/>
              <w:rPr>
                <w:rFonts w:ascii="Times New Roman"/>
                <w:sz w:val="24"/>
              </w:rPr>
            </w:pPr>
            <w:r>
              <w:rPr>
                <w:rFonts w:ascii="Times New Roman"/>
                <w:spacing w:val="-5"/>
                <w:sz w:val="24"/>
              </w:rPr>
              <w:t>$0</w:t>
            </w:r>
          </w:p>
        </w:tc>
      </w:tr>
    </w:tbl>
    <w:p w14:paraId="088C9BFD" w14:textId="77777777" w:rsidR="007574F8" w:rsidRDefault="007574F8">
      <w:pPr>
        <w:spacing w:line="275" w:lineRule="exact"/>
        <w:jc w:val="center"/>
        <w:rPr>
          <w:sz w:val="24"/>
        </w:rPr>
        <w:sectPr w:rsidR="007574F8">
          <w:pgSz w:w="12240" w:h="15840"/>
          <w:pgMar w:top="1820" w:right="580" w:bottom="1220" w:left="660" w:header="0" w:footer="1029" w:gutter="0"/>
          <w:cols w:space="720"/>
        </w:sectPr>
      </w:pPr>
    </w:p>
    <w:p w14:paraId="1548E02D" w14:textId="77777777" w:rsidR="007574F8" w:rsidRDefault="0062277D">
      <w:pPr>
        <w:pStyle w:val="ListParagraph"/>
        <w:numPr>
          <w:ilvl w:val="2"/>
          <w:numId w:val="12"/>
        </w:numPr>
        <w:tabs>
          <w:tab w:val="left" w:pos="2579"/>
        </w:tabs>
        <w:spacing w:before="75" w:line="480" w:lineRule="auto"/>
        <w:ind w:right="1215" w:firstLine="720"/>
        <w:jc w:val="both"/>
        <w:rPr>
          <w:sz w:val="24"/>
        </w:rPr>
      </w:pPr>
      <w:bookmarkStart w:id="101" w:name="(c)_For_the_PIPP_Supplier_or_Guarantor,_"/>
      <w:bookmarkEnd w:id="101"/>
      <w:r>
        <w:rPr>
          <w:sz w:val="24"/>
        </w:rPr>
        <w:lastRenderedPageBreak/>
        <w:t>For the PIPP Supplier or Guarantor, if applicable, that has not been organized under the laws of the United States, the following standards will apply:</w:t>
      </w:r>
    </w:p>
    <w:p w14:paraId="27CCD8B8" w14:textId="77777777" w:rsidR="007574F8" w:rsidRDefault="0062277D">
      <w:pPr>
        <w:pStyle w:val="ListParagraph"/>
        <w:numPr>
          <w:ilvl w:val="3"/>
          <w:numId w:val="12"/>
        </w:numPr>
        <w:tabs>
          <w:tab w:val="left" w:pos="2877"/>
        </w:tabs>
        <w:spacing w:before="120" w:line="480" w:lineRule="auto"/>
        <w:ind w:left="1139" w:right="1217" w:firstLine="1440"/>
        <w:jc w:val="both"/>
        <w:rPr>
          <w:sz w:val="24"/>
        </w:rPr>
      </w:pPr>
      <w:bookmarkStart w:id="102" w:name="(i)_the_PIPP_Supplier_must_supply_such_e"/>
      <w:bookmarkEnd w:id="102"/>
      <w:r>
        <w:rPr>
          <w:sz w:val="24"/>
        </w:rPr>
        <w:t>the PIPP Supplier must supply such evidence of creditworthiness as to provide the Companies with comparable assurances of creditworthiness as applicable above</w:t>
      </w:r>
      <w:r>
        <w:rPr>
          <w:spacing w:val="-2"/>
          <w:sz w:val="24"/>
        </w:rPr>
        <w:t xml:space="preserve"> </w:t>
      </w:r>
      <w:r>
        <w:rPr>
          <w:sz w:val="24"/>
        </w:rPr>
        <w:t>for</w:t>
      </w:r>
      <w:r>
        <w:rPr>
          <w:spacing w:val="-2"/>
          <w:sz w:val="24"/>
        </w:rPr>
        <w:t xml:space="preserve"> </w:t>
      </w:r>
      <w:r>
        <w:rPr>
          <w:sz w:val="24"/>
        </w:rPr>
        <w:t>PIPP</w:t>
      </w:r>
      <w:r>
        <w:rPr>
          <w:spacing w:val="-1"/>
          <w:sz w:val="24"/>
        </w:rPr>
        <w:t xml:space="preserve"> </w:t>
      </w:r>
      <w:r>
        <w:rPr>
          <w:sz w:val="24"/>
        </w:rPr>
        <w:t>Suppliers</w:t>
      </w:r>
      <w:r>
        <w:rPr>
          <w:spacing w:val="-1"/>
          <w:sz w:val="24"/>
        </w:rPr>
        <w:t xml:space="preserve"> </w:t>
      </w:r>
      <w:r>
        <w:rPr>
          <w:sz w:val="24"/>
        </w:rPr>
        <w:t>that</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organized under</w:t>
      </w:r>
      <w:r>
        <w:rPr>
          <w:spacing w:val="-2"/>
          <w:sz w:val="24"/>
        </w:rPr>
        <w:t xml:space="preserve"> </w:t>
      </w:r>
      <w:r>
        <w:rPr>
          <w:sz w:val="24"/>
        </w:rPr>
        <w:t>the</w:t>
      </w:r>
      <w:r>
        <w:rPr>
          <w:spacing w:val="-2"/>
          <w:sz w:val="24"/>
        </w:rPr>
        <w:t xml:space="preserve"> </w:t>
      </w:r>
      <w:r>
        <w:rPr>
          <w:sz w:val="24"/>
        </w:rPr>
        <w:t>laws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United</w:t>
      </w:r>
      <w:r>
        <w:rPr>
          <w:spacing w:val="-1"/>
          <w:sz w:val="24"/>
        </w:rPr>
        <w:t xml:space="preserve"> </w:t>
      </w:r>
      <w:r>
        <w:rPr>
          <w:sz w:val="24"/>
        </w:rPr>
        <w:t>States;</w:t>
      </w:r>
      <w:r>
        <w:rPr>
          <w:spacing w:val="-1"/>
          <w:sz w:val="24"/>
        </w:rPr>
        <w:t xml:space="preserve"> </w:t>
      </w:r>
      <w:r>
        <w:rPr>
          <w:sz w:val="24"/>
        </w:rPr>
        <w:t>or</w:t>
      </w:r>
    </w:p>
    <w:p w14:paraId="78A2D16C" w14:textId="77777777" w:rsidR="007574F8" w:rsidRDefault="0062277D">
      <w:pPr>
        <w:pStyle w:val="ListParagraph"/>
        <w:numPr>
          <w:ilvl w:val="3"/>
          <w:numId w:val="12"/>
        </w:numPr>
        <w:tabs>
          <w:tab w:val="left" w:pos="2944"/>
        </w:tabs>
        <w:spacing w:before="120" w:line="480" w:lineRule="auto"/>
        <w:ind w:left="1139" w:right="1217" w:firstLine="1440"/>
        <w:jc w:val="both"/>
        <w:rPr>
          <w:sz w:val="24"/>
        </w:rPr>
      </w:pPr>
      <w:bookmarkStart w:id="103" w:name="(ii)_if_the_PIPP_Supplier_is_providing_a"/>
      <w:bookmarkEnd w:id="103"/>
      <w:r>
        <w:rPr>
          <w:sz w:val="24"/>
        </w:rPr>
        <w:t>if the PIPP Supplier is providing a Total Exposure Amount Guaranty, the Guarantor of a PIPP Supplier must supply such evidence of creditworthiness as to provide the Companies with comparable assurances of creditworthiness as applicable above</w:t>
      </w:r>
      <w:r>
        <w:rPr>
          <w:spacing w:val="-15"/>
          <w:sz w:val="24"/>
        </w:rPr>
        <w:t xml:space="preserve"> </w:t>
      </w:r>
      <w:r>
        <w:rPr>
          <w:sz w:val="24"/>
        </w:rPr>
        <w:t>for</w:t>
      </w:r>
      <w:r>
        <w:rPr>
          <w:spacing w:val="-15"/>
          <w:sz w:val="24"/>
        </w:rPr>
        <w:t xml:space="preserve"> </w:t>
      </w:r>
      <w:r>
        <w:rPr>
          <w:sz w:val="24"/>
        </w:rPr>
        <w:t>Guarantor</w:t>
      </w:r>
      <w:r>
        <w:rPr>
          <w:spacing w:val="-15"/>
          <w:sz w:val="24"/>
        </w:rPr>
        <w:t xml:space="preserve"> </w:t>
      </w:r>
      <w:r>
        <w:rPr>
          <w:sz w:val="24"/>
        </w:rPr>
        <w:t>of</w:t>
      </w:r>
      <w:r>
        <w:rPr>
          <w:spacing w:val="-15"/>
          <w:sz w:val="24"/>
        </w:rPr>
        <w:t xml:space="preserve"> </w:t>
      </w:r>
      <w:r>
        <w:rPr>
          <w:sz w:val="24"/>
        </w:rPr>
        <w:t>PIPP</w:t>
      </w:r>
      <w:r>
        <w:rPr>
          <w:spacing w:val="-15"/>
          <w:sz w:val="24"/>
        </w:rPr>
        <w:t xml:space="preserve"> </w:t>
      </w:r>
      <w:r>
        <w:rPr>
          <w:sz w:val="24"/>
        </w:rPr>
        <w:t>Supplier</w:t>
      </w:r>
      <w:r>
        <w:rPr>
          <w:spacing w:val="-15"/>
          <w:sz w:val="24"/>
        </w:rPr>
        <w:t xml:space="preserve"> </w:t>
      </w:r>
      <w:r>
        <w:rPr>
          <w:sz w:val="24"/>
        </w:rPr>
        <w:t>that</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organized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United States.</w:t>
      </w:r>
      <w:r>
        <w:rPr>
          <w:spacing w:val="40"/>
          <w:sz w:val="24"/>
        </w:rPr>
        <w:t xml:space="preserve"> </w:t>
      </w:r>
      <w:r>
        <w:rPr>
          <w:sz w:val="24"/>
        </w:rPr>
        <w:t>The Companies may reject Total Exposure Amount Guaranties from Guarantors that do not meet the creditworthiness requirements.</w:t>
      </w:r>
    </w:p>
    <w:p w14:paraId="1949207C" w14:textId="77777777" w:rsidR="007574F8" w:rsidRDefault="0062277D">
      <w:pPr>
        <w:pStyle w:val="ListParagraph"/>
        <w:numPr>
          <w:ilvl w:val="2"/>
          <w:numId w:val="12"/>
        </w:numPr>
        <w:tabs>
          <w:tab w:val="left" w:pos="2577"/>
        </w:tabs>
        <w:spacing w:before="120" w:line="480" w:lineRule="auto"/>
        <w:ind w:left="1139" w:right="1214" w:firstLine="720"/>
        <w:jc w:val="both"/>
        <w:rPr>
          <w:sz w:val="24"/>
        </w:rPr>
      </w:pPr>
      <w:bookmarkStart w:id="104" w:name="(d)_The_PIPP_Supplier_or_any_Guarantor_o"/>
      <w:bookmarkEnd w:id="104"/>
      <w:r>
        <w:rPr>
          <w:sz w:val="24"/>
        </w:rPr>
        <w:t>The</w:t>
      </w:r>
      <w:r>
        <w:rPr>
          <w:spacing w:val="-13"/>
          <w:sz w:val="24"/>
        </w:rPr>
        <w:t xml:space="preserve"> </w:t>
      </w:r>
      <w:r>
        <w:rPr>
          <w:sz w:val="24"/>
        </w:rPr>
        <w:t>PIPP</w:t>
      </w:r>
      <w:r>
        <w:rPr>
          <w:spacing w:val="-11"/>
          <w:sz w:val="24"/>
        </w:rPr>
        <w:t xml:space="preserve"> </w:t>
      </w:r>
      <w:r>
        <w:rPr>
          <w:sz w:val="24"/>
        </w:rPr>
        <w:t>Supplier</w:t>
      </w:r>
      <w:r>
        <w:rPr>
          <w:spacing w:val="-13"/>
          <w:sz w:val="24"/>
        </w:rPr>
        <w:t xml:space="preserve"> </w:t>
      </w:r>
      <w:r>
        <w:rPr>
          <w:sz w:val="24"/>
        </w:rPr>
        <w:t>or</w:t>
      </w:r>
      <w:r>
        <w:rPr>
          <w:spacing w:val="-11"/>
          <w:sz w:val="24"/>
        </w:rPr>
        <w:t xml:space="preserve"> </w:t>
      </w:r>
      <w:r>
        <w:rPr>
          <w:sz w:val="24"/>
        </w:rPr>
        <w:t>any</w:t>
      </w:r>
      <w:r>
        <w:rPr>
          <w:spacing w:val="-10"/>
          <w:sz w:val="24"/>
        </w:rPr>
        <w:t xml:space="preserve"> </w:t>
      </w:r>
      <w:r>
        <w:rPr>
          <w:sz w:val="24"/>
        </w:rPr>
        <w:t>Guarantor</w:t>
      </w:r>
      <w:r>
        <w:rPr>
          <w:spacing w:val="-13"/>
          <w:sz w:val="24"/>
        </w:rPr>
        <w:t xml:space="preserve"> </w:t>
      </w:r>
      <w:r>
        <w:rPr>
          <w:sz w:val="24"/>
        </w:rPr>
        <w:t>of</w:t>
      </w:r>
      <w:r>
        <w:rPr>
          <w:spacing w:val="-10"/>
          <w:sz w:val="24"/>
        </w:rPr>
        <w:t xml:space="preserve"> </w:t>
      </w:r>
      <w:r>
        <w:rPr>
          <w:sz w:val="24"/>
        </w:rPr>
        <w:t>the</w:t>
      </w:r>
      <w:r>
        <w:rPr>
          <w:spacing w:val="-13"/>
          <w:sz w:val="24"/>
        </w:rPr>
        <w:t xml:space="preserve"> </w:t>
      </w:r>
      <w:r>
        <w:rPr>
          <w:sz w:val="24"/>
        </w:rPr>
        <w:t>PIPP</w:t>
      </w:r>
      <w:r>
        <w:rPr>
          <w:spacing w:val="-11"/>
          <w:sz w:val="24"/>
        </w:rPr>
        <w:t xml:space="preserve"> </w:t>
      </w:r>
      <w:r>
        <w:rPr>
          <w:sz w:val="24"/>
        </w:rPr>
        <w:t>Supplier,</w:t>
      </w:r>
      <w:r>
        <w:rPr>
          <w:spacing w:val="-12"/>
          <w:sz w:val="24"/>
        </w:rPr>
        <w:t xml:space="preserve"> </w:t>
      </w:r>
      <w:r>
        <w:rPr>
          <w:sz w:val="24"/>
        </w:rPr>
        <w:t>if</w:t>
      </w:r>
      <w:r>
        <w:rPr>
          <w:spacing w:val="-13"/>
          <w:sz w:val="24"/>
        </w:rPr>
        <w:t xml:space="preserve"> </w:t>
      </w:r>
      <w:r>
        <w:rPr>
          <w:sz w:val="24"/>
        </w:rPr>
        <w:t>applicable,</w:t>
      </w:r>
      <w:r>
        <w:rPr>
          <w:spacing w:val="-12"/>
          <w:sz w:val="24"/>
        </w:rPr>
        <w:t xml:space="preserve"> </w:t>
      </w:r>
      <w:r>
        <w:rPr>
          <w:sz w:val="24"/>
        </w:rPr>
        <w:t xml:space="preserve">that have not been organized under the laws of the United States must, in addition to all documentation required elsewhere in this Section 6.6, supply the following to the </w:t>
      </w:r>
      <w:r>
        <w:rPr>
          <w:spacing w:val="-2"/>
          <w:sz w:val="24"/>
        </w:rPr>
        <w:t>Companies:</w:t>
      </w:r>
    </w:p>
    <w:p w14:paraId="256FFF74" w14:textId="77777777" w:rsidR="007574F8" w:rsidRDefault="0062277D">
      <w:pPr>
        <w:pStyle w:val="ListParagraph"/>
        <w:numPr>
          <w:ilvl w:val="3"/>
          <w:numId w:val="12"/>
        </w:numPr>
        <w:tabs>
          <w:tab w:val="left" w:pos="2858"/>
        </w:tabs>
        <w:spacing w:before="121" w:line="480" w:lineRule="auto"/>
        <w:ind w:left="1139" w:right="1214" w:firstLine="1440"/>
        <w:jc w:val="both"/>
        <w:rPr>
          <w:sz w:val="24"/>
        </w:rPr>
      </w:pPr>
      <w:bookmarkStart w:id="105" w:name="(i)_for_the_PIPP_Supplier:_(1)_a_legal_o"/>
      <w:bookmarkEnd w:id="105"/>
      <w:r>
        <w:rPr>
          <w:sz w:val="24"/>
        </w:rPr>
        <w:t>for</w:t>
      </w:r>
      <w:r>
        <w:rPr>
          <w:spacing w:val="-8"/>
          <w:sz w:val="24"/>
        </w:rPr>
        <w:t xml:space="preserve"> </w:t>
      </w:r>
      <w:r>
        <w:rPr>
          <w:sz w:val="24"/>
        </w:rPr>
        <w:t>the</w:t>
      </w:r>
      <w:r>
        <w:rPr>
          <w:spacing w:val="-6"/>
          <w:sz w:val="24"/>
        </w:rPr>
        <w:t xml:space="preserve"> </w:t>
      </w:r>
      <w:r>
        <w:rPr>
          <w:sz w:val="24"/>
        </w:rPr>
        <w:t>PIPP</w:t>
      </w:r>
      <w:r>
        <w:rPr>
          <w:spacing w:val="-6"/>
          <w:sz w:val="24"/>
        </w:rPr>
        <w:t xml:space="preserve"> </w:t>
      </w:r>
      <w:r>
        <w:rPr>
          <w:sz w:val="24"/>
        </w:rPr>
        <w:t>Supplier:</w:t>
      </w:r>
      <w:r>
        <w:rPr>
          <w:spacing w:val="-7"/>
          <w:sz w:val="24"/>
        </w:rPr>
        <w:t xml:space="preserve"> </w:t>
      </w:r>
      <w:r>
        <w:rPr>
          <w:sz w:val="24"/>
        </w:rPr>
        <w:t>(1)</w:t>
      </w:r>
      <w:r>
        <w:rPr>
          <w:spacing w:val="-8"/>
          <w:sz w:val="24"/>
        </w:rPr>
        <w:t xml:space="preserve"> </w:t>
      </w:r>
      <w:r>
        <w:rPr>
          <w:sz w:val="24"/>
        </w:rPr>
        <w:t>a</w:t>
      </w:r>
      <w:r>
        <w:rPr>
          <w:spacing w:val="-8"/>
          <w:sz w:val="24"/>
        </w:rPr>
        <w:t xml:space="preserve"> </w:t>
      </w:r>
      <w:r>
        <w:rPr>
          <w:sz w:val="24"/>
        </w:rPr>
        <w:t>legal</w:t>
      </w:r>
      <w:r>
        <w:rPr>
          <w:spacing w:val="-7"/>
          <w:sz w:val="24"/>
        </w:rPr>
        <w:t xml:space="preserve"> </w:t>
      </w:r>
      <w:r>
        <w:rPr>
          <w:sz w:val="24"/>
        </w:rPr>
        <w:t>opinion</w:t>
      </w:r>
      <w:r>
        <w:rPr>
          <w:spacing w:val="-7"/>
          <w:sz w:val="24"/>
        </w:rPr>
        <w:t xml:space="preserve"> </w:t>
      </w:r>
      <w:r>
        <w:rPr>
          <w:sz w:val="24"/>
        </w:rPr>
        <w:t>of</w:t>
      </w:r>
      <w:r>
        <w:rPr>
          <w:spacing w:val="-8"/>
          <w:sz w:val="24"/>
        </w:rPr>
        <w:t xml:space="preserve"> </w:t>
      </w:r>
      <w:r>
        <w:rPr>
          <w:sz w:val="24"/>
        </w:rPr>
        <w:t>counsel</w:t>
      </w:r>
      <w:r>
        <w:rPr>
          <w:spacing w:val="-7"/>
          <w:sz w:val="24"/>
        </w:rPr>
        <w:t xml:space="preserve"> </w:t>
      </w:r>
      <w:r>
        <w:rPr>
          <w:sz w:val="24"/>
        </w:rPr>
        <w:t>qualified</w:t>
      </w:r>
      <w:r>
        <w:rPr>
          <w:spacing w:val="-7"/>
          <w:sz w:val="24"/>
        </w:rPr>
        <w:t xml:space="preserve"> </w:t>
      </w:r>
      <w:r>
        <w:rPr>
          <w:sz w:val="24"/>
        </w:rPr>
        <w:t>to</w:t>
      </w:r>
      <w:r>
        <w:rPr>
          <w:spacing w:val="-7"/>
          <w:sz w:val="24"/>
        </w:rPr>
        <w:t xml:space="preserve"> </w:t>
      </w:r>
      <w:r>
        <w:rPr>
          <w:sz w:val="24"/>
        </w:rPr>
        <w:t>practice in the foreign jurisdiction in which the PIPP Supplier is organized that (A) the PIPP Supplier</w:t>
      </w:r>
      <w:r>
        <w:rPr>
          <w:spacing w:val="-5"/>
          <w:sz w:val="24"/>
        </w:rPr>
        <w:t xml:space="preserve"> </w:t>
      </w:r>
      <w:r>
        <w:rPr>
          <w:sz w:val="24"/>
        </w:rPr>
        <w:t>is</w:t>
      </w:r>
      <w:r>
        <w:rPr>
          <w:spacing w:val="-4"/>
          <w:sz w:val="24"/>
        </w:rPr>
        <w:t xml:space="preserve"> </w:t>
      </w:r>
      <w:r>
        <w:rPr>
          <w:sz w:val="24"/>
        </w:rPr>
        <w:t>duly</w:t>
      </w:r>
      <w:r>
        <w:rPr>
          <w:spacing w:val="-6"/>
          <w:sz w:val="24"/>
        </w:rPr>
        <w:t xml:space="preserve"> </w:t>
      </w:r>
      <w:r>
        <w:rPr>
          <w:sz w:val="24"/>
        </w:rPr>
        <w:t>incorporated</w:t>
      </w:r>
      <w:r>
        <w:rPr>
          <w:spacing w:val="-4"/>
          <w:sz w:val="24"/>
        </w:rPr>
        <w:t xml:space="preserve"> </w:t>
      </w:r>
      <w:r>
        <w:rPr>
          <w:sz w:val="24"/>
        </w:rPr>
        <w:t>and</w:t>
      </w:r>
      <w:r>
        <w:rPr>
          <w:spacing w:val="-4"/>
          <w:sz w:val="24"/>
        </w:rPr>
        <w:t xml:space="preserve"> </w:t>
      </w:r>
      <w:r>
        <w:rPr>
          <w:sz w:val="24"/>
        </w:rPr>
        <w:t>existing</w:t>
      </w:r>
      <w:r>
        <w:rPr>
          <w:spacing w:val="-4"/>
          <w:sz w:val="24"/>
        </w:rPr>
        <w:t xml:space="preserve"> </w:t>
      </w:r>
      <w:r>
        <w:rPr>
          <w:sz w:val="24"/>
        </w:rPr>
        <w:t>in</w:t>
      </w:r>
      <w:r>
        <w:rPr>
          <w:spacing w:val="-4"/>
          <w:sz w:val="24"/>
        </w:rPr>
        <w:t xml:space="preserve"> </w:t>
      </w:r>
      <w:r>
        <w:rPr>
          <w:sz w:val="24"/>
        </w:rPr>
        <w:t>such</w:t>
      </w:r>
      <w:r>
        <w:rPr>
          <w:spacing w:val="-6"/>
          <w:sz w:val="24"/>
        </w:rPr>
        <w:t xml:space="preserve"> </w:t>
      </w:r>
      <w:r>
        <w:rPr>
          <w:sz w:val="24"/>
        </w:rPr>
        <w:t>foreign</w:t>
      </w:r>
      <w:r>
        <w:rPr>
          <w:spacing w:val="-4"/>
          <w:sz w:val="24"/>
        </w:rPr>
        <w:t xml:space="preserve"> </w:t>
      </w:r>
      <w:r>
        <w:rPr>
          <w:sz w:val="24"/>
        </w:rPr>
        <w:t>jurisdiction;</w:t>
      </w:r>
      <w:r>
        <w:rPr>
          <w:spacing w:val="-4"/>
          <w:sz w:val="24"/>
        </w:rPr>
        <w:t xml:space="preserve"> </w:t>
      </w:r>
      <w:r>
        <w:rPr>
          <w:sz w:val="24"/>
        </w:rPr>
        <w:t>(B)</w:t>
      </w:r>
      <w:r>
        <w:rPr>
          <w:spacing w:val="-5"/>
          <w:sz w:val="24"/>
        </w:rPr>
        <w:t xml:space="preserve"> </w:t>
      </w:r>
      <w:r>
        <w:rPr>
          <w:sz w:val="24"/>
        </w:rPr>
        <w:t>this</w:t>
      </w:r>
      <w:r>
        <w:rPr>
          <w:spacing w:val="-4"/>
          <w:sz w:val="24"/>
        </w:rPr>
        <w:t xml:space="preserve"> </w:t>
      </w:r>
      <w:r>
        <w:rPr>
          <w:sz w:val="24"/>
        </w:rPr>
        <w:t>Agreement is the</w:t>
      </w:r>
      <w:r>
        <w:rPr>
          <w:spacing w:val="-1"/>
          <w:sz w:val="24"/>
        </w:rPr>
        <w:t xml:space="preserve"> </w:t>
      </w:r>
      <w:r>
        <w:rPr>
          <w:sz w:val="24"/>
        </w:rPr>
        <w:t>binding and enforceable</w:t>
      </w:r>
      <w:r>
        <w:rPr>
          <w:spacing w:val="-1"/>
          <w:sz w:val="24"/>
        </w:rPr>
        <w:t xml:space="preserve"> </w:t>
      </w:r>
      <w:r>
        <w:rPr>
          <w:sz w:val="24"/>
        </w:rPr>
        <w:t>obligation of</w:t>
      </w:r>
      <w:r>
        <w:rPr>
          <w:spacing w:val="-1"/>
          <w:sz w:val="24"/>
        </w:rPr>
        <w:t xml:space="preserve"> </w:t>
      </w:r>
      <w:r>
        <w:rPr>
          <w:sz w:val="24"/>
        </w:rPr>
        <w:t>the</w:t>
      </w:r>
      <w:r>
        <w:rPr>
          <w:spacing w:val="-1"/>
          <w:sz w:val="24"/>
        </w:rPr>
        <w:t xml:space="preserve"> </w:t>
      </w:r>
      <w:r>
        <w:rPr>
          <w:sz w:val="24"/>
        </w:rPr>
        <w:t>PIPP Supplier</w:t>
      </w:r>
      <w:r>
        <w:rPr>
          <w:spacing w:val="-1"/>
          <w:sz w:val="24"/>
        </w:rPr>
        <w:t xml:space="preserve"> </w:t>
      </w:r>
      <w:r>
        <w:rPr>
          <w:sz w:val="24"/>
        </w:rPr>
        <w:t>in such foreign jurisdiction and does not violate any local law or the PIPP Supplier’s organizational or governing documents; and (C) all authorizations, approvals, consents, licenses, exemptions or other requirements</w:t>
      </w:r>
      <w:r>
        <w:rPr>
          <w:spacing w:val="9"/>
          <w:sz w:val="24"/>
        </w:rPr>
        <w:t xml:space="preserve"> </w:t>
      </w:r>
      <w:r>
        <w:rPr>
          <w:sz w:val="24"/>
        </w:rPr>
        <w:t>of</w:t>
      </w:r>
      <w:r>
        <w:rPr>
          <w:spacing w:val="10"/>
          <w:sz w:val="24"/>
        </w:rPr>
        <w:t xml:space="preserve"> </w:t>
      </w:r>
      <w:r>
        <w:rPr>
          <w:sz w:val="24"/>
        </w:rPr>
        <w:t>governmental,</w:t>
      </w:r>
      <w:r>
        <w:rPr>
          <w:spacing w:val="11"/>
          <w:sz w:val="24"/>
        </w:rPr>
        <w:t xml:space="preserve"> </w:t>
      </w:r>
      <w:r>
        <w:rPr>
          <w:sz w:val="24"/>
        </w:rPr>
        <w:t>judicial</w:t>
      </w:r>
      <w:r>
        <w:rPr>
          <w:spacing w:val="11"/>
          <w:sz w:val="24"/>
        </w:rPr>
        <w:t xml:space="preserve"> </w:t>
      </w:r>
      <w:r>
        <w:rPr>
          <w:sz w:val="24"/>
        </w:rPr>
        <w:t>or</w:t>
      </w:r>
      <w:r>
        <w:rPr>
          <w:spacing w:val="10"/>
          <w:sz w:val="24"/>
        </w:rPr>
        <w:t xml:space="preserve"> </w:t>
      </w:r>
      <w:r>
        <w:rPr>
          <w:sz w:val="24"/>
        </w:rPr>
        <w:t>public</w:t>
      </w:r>
      <w:r>
        <w:rPr>
          <w:spacing w:val="10"/>
          <w:sz w:val="24"/>
        </w:rPr>
        <w:t xml:space="preserve"> </w:t>
      </w:r>
      <w:r>
        <w:rPr>
          <w:sz w:val="24"/>
        </w:rPr>
        <w:t>bodies</w:t>
      </w:r>
      <w:r>
        <w:rPr>
          <w:spacing w:val="11"/>
          <w:sz w:val="24"/>
        </w:rPr>
        <w:t xml:space="preserve"> </w:t>
      </w:r>
      <w:r>
        <w:rPr>
          <w:sz w:val="24"/>
        </w:rPr>
        <w:t>in</w:t>
      </w:r>
      <w:r>
        <w:rPr>
          <w:spacing w:val="11"/>
          <w:sz w:val="24"/>
        </w:rPr>
        <w:t xml:space="preserve"> </w:t>
      </w:r>
      <w:r>
        <w:rPr>
          <w:sz w:val="24"/>
        </w:rPr>
        <w:t>such</w:t>
      </w:r>
      <w:r>
        <w:rPr>
          <w:spacing w:val="11"/>
          <w:sz w:val="24"/>
        </w:rPr>
        <w:t xml:space="preserve"> </w:t>
      </w:r>
      <w:r>
        <w:rPr>
          <w:sz w:val="24"/>
        </w:rPr>
        <w:t>foreign</w:t>
      </w:r>
      <w:r>
        <w:rPr>
          <w:spacing w:val="11"/>
          <w:sz w:val="24"/>
        </w:rPr>
        <w:t xml:space="preserve"> </w:t>
      </w:r>
      <w:r>
        <w:rPr>
          <w:sz w:val="24"/>
        </w:rPr>
        <w:t>jurisdiction</w:t>
      </w:r>
      <w:r>
        <w:rPr>
          <w:spacing w:val="12"/>
          <w:sz w:val="24"/>
        </w:rPr>
        <w:t xml:space="preserve"> </w:t>
      </w:r>
      <w:r>
        <w:rPr>
          <w:spacing w:val="-4"/>
          <w:sz w:val="24"/>
        </w:rPr>
        <w:t>have</w:t>
      </w:r>
    </w:p>
    <w:p w14:paraId="54A7C6C7" w14:textId="77777777" w:rsidR="007574F8" w:rsidRDefault="007574F8">
      <w:pPr>
        <w:spacing w:line="480" w:lineRule="auto"/>
        <w:jc w:val="both"/>
        <w:rPr>
          <w:sz w:val="24"/>
        </w:rPr>
        <w:sectPr w:rsidR="007574F8">
          <w:pgSz w:w="12240" w:h="15840"/>
          <w:pgMar w:top="1640" w:right="580" w:bottom="1220" w:left="660" w:header="0" w:footer="1029" w:gutter="0"/>
          <w:cols w:space="720"/>
        </w:sectPr>
      </w:pPr>
    </w:p>
    <w:p w14:paraId="43819EA1" w14:textId="77777777" w:rsidR="007574F8" w:rsidRDefault="0062277D">
      <w:pPr>
        <w:pStyle w:val="BodyText"/>
        <w:spacing w:before="79" w:line="480" w:lineRule="auto"/>
        <w:ind w:left="1139" w:right="1214"/>
        <w:jc w:val="both"/>
      </w:pPr>
      <w:r>
        <w:lastRenderedPageBreak/>
        <w:t>been obtained, and all execution formalities have been duly completed, necessary for the enforcement and validity of the Agreement and the performance by the PIPP Supplier of its</w:t>
      </w:r>
      <w:r>
        <w:rPr>
          <w:spacing w:val="-13"/>
        </w:rPr>
        <w:t xml:space="preserve"> </w:t>
      </w:r>
      <w:r>
        <w:t>obligations</w:t>
      </w:r>
      <w:r>
        <w:rPr>
          <w:spacing w:val="-15"/>
        </w:rPr>
        <w:t xml:space="preserve"> </w:t>
      </w:r>
      <w:r>
        <w:t>hereunder;</w:t>
      </w:r>
      <w:r>
        <w:rPr>
          <w:spacing w:val="-10"/>
        </w:rPr>
        <w:t xml:space="preserve"> </w:t>
      </w:r>
      <w:r>
        <w:t>and</w:t>
      </w:r>
      <w:r>
        <w:rPr>
          <w:spacing w:val="-13"/>
        </w:rPr>
        <w:t xml:space="preserve"> </w:t>
      </w:r>
      <w:r>
        <w:t>(2)</w:t>
      </w:r>
      <w:r>
        <w:rPr>
          <w:spacing w:val="-14"/>
        </w:rPr>
        <w:t xml:space="preserve"> </w:t>
      </w:r>
      <w:r>
        <w:t>the</w:t>
      </w:r>
      <w:r>
        <w:rPr>
          <w:spacing w:val="-14"/>
        </w:rPr>
        <w:t xml:space="preserve"> </w:t>
      </w:r>
      <w:r>
        <w:t>sworn</w:t>
      </w:r>
      <w:r>
        <w:rPr>
          <w:spacing w:val="-13"/>
        </w:rPr>
        <w:t xml:space="preserve"> </w:t>
      </w:r>
      <w:r>
        <w:t>certificate</w:t>
      </w:r>
      <w:r>
        <w:rPr>
          <w:spacing w:val="-14"/>
        </w:rPr>
        <w:t xml:space="preserve"> </w:t>
      </w:r>
      <w:r>
        <w:t>of</w:t>
      </w:r>
      <w:r>
        <w:rPr>
          <w:spacing w:val="-14"/>
        </w:rPr>
        <w:t xml:space="preserve"> </w:t>
      </w:r>
      <w:r>
        <w:t>the</w:t>
      </w:r>
      <w:r>
        <w:rPr>
          <w:spacing w:val="-14"/>
        </w:rPr>
        <w:t xml:space="preserve"> </w:t>
      </w:r>
      <w:r>
        <w:t>corporate</w:t>
      </w:r>
      <w:r>
        <w:rPr>
          <w:spacing w:val="-14"/>
        </w:rPr>
        <w:t xml:space="preserve"> </w:t>
      </w:r>
      <w:r>
        <w:t>secretary</w:t>
      </w:r>
      <w:r>
        <w:rPr>
          <w:spacing w:val="-13"/>
        </w:rPr>
        <w:t xml:space="preserve"> </w:t>
      </w:r>
      <w:r>
        <w:t>(or</w:t>
      </w:r>
      <w:r>
        <w:rPr>
          <w:spacing w:val="-14"/>
        </w:rPr>
        <w:t xml:space="preserve"> </w:t>
      </w:r>
      <w:r>
        <w:t>similar officer) of such PIPP Supplier that the Person executing the Agreement on behalf of the PIPP Supplier</w:t>
      </w:r>
      <w:r>
        <w:rPr>
          <w:spacing w:val="-1"/>
        </w:rPr>
        <w:t xml:space="preserve"> </w:t>
      </w:r>
      <w:r>
        <w:t>has</w:t>
      </w:r>
      <w:r>
        <w:rPr>
          <w:spacing w:val="-1"/>
        </w:rPr>
        <w:t xml:space="preserve"> </w:t>
      </w:r>
      <w:r>
        <w:t>the</w:t>
      </w:r>
      <w:r>
        <w:rPr>
          <w:spacing w:val="-1"/>
        </w:rPr>
        <w:t xml:space="preserve"> </w:t>
      </w:r>
      <w:r>
        <w:t>authority</w:t>
      </w:r>
      <w:r>
        <w:rPr>
          <w:spacing w:val="-1"/>
        </w:rPr>
        <w:t xml:space="preserve"> </w:t>
      </w:r>
      <w:r>
        <w:t>to</w:t>
      </w:r>
      <w:r>
        <w:rPr>
          <w:spacing w:val="-1"/>
        </w:rPr>
        <w:t xml:space="preserve"> </w:t>
      </w:r>
      <w:r>
        <w:t>execute</w:t>
      </w:r>
      <w:r>
        <w:rPr>
          <w:spacing w:val="-1"/>
        </w:rPr>
        <w:t xml:space="preserve"> </w:t>
      </w:r>
      <w:r>
        <w:t>the</w:t>
      </w:r>
      <w:r>
        <w:rPr>
          <w:spacing w:val="-1"/>
        </w:rPr>
        <w:t xml:space="preserve"> </w:t>
      </w:r>
      <w:r>
        <w:t>Agreement</w:t>
      </w:r>
      <w:r>
        <w:rPr>
          <w:spacing w:val="-1"/>
        </w:rPr>
        <w:t xml:space="preserve"> </w:t>
      </w:r>
      <w:r>
        <w:t>and</w:t>
      </w:r>
      <w:r>
        <w:rPr>
          <w:spacing w:val="-1"/>
        </w:rPr>
        <w:t xml:space="preserve"> </w:t>
      </w:r>
      <w:r>
        <w:t>that</w:t>
      </w:r>
      <w:r>
        <w:rPr>
          <w:spacing w:val="-1"/>
        </w:rPr>
        <w:t xml:space="preserve"> </w:t>
      </w:r>
      <w:r>
        <w:t>the</w:t>
      </w:r>
      <w:r>
        <w:rPr>
          <w:spacing w:val="-1"/>
        </w:rPr>
        <w:t xml:space="preserve"> </w:t>
      </w:r>
      <w:r>
        <w:t>governing</w:t>
      </w:r>
      <w:r>
        <w:rPr>
          <w:spacing w:val="-1"/>
        </w:rPr>
        <w:t xml:space="preserve"> </w:t>
      </w:r>
      <w:r>
        <w:t>board</w:t>
      </w:r>
      <w:r>
        <w:rPr>
          <w:spacing w:val="-1"/>
        </w:rPr>
        <w:t xml:space="preserve"> </w:t>
      </w:r>
      <w:r>
        <w:t>of such PIPP Supplier has approved the execution of the Agreement.</w:t>
      </w:r>
      <w:r>
        <w:rPr>
          <w:spacing w:val="40"/>
        </w:rPr>
        <w:t xml:space="preserve"> </w:t>
      </w:r>
      <w:r>
        <w:t>The Companies will have full discretion, without liability or recourse to the PIPP Supplier, to evaluate the sufficiency of the documents submitted by the PIPP Supplier; or</w:t>
      </w:r>
    </w:p>
    <w:p w14:paraId="5EAF5443" w14:textId="77777777" w:rsidR="007574F8" w:rsidRDefault="0062277D">
      <w:pPr>
        <w:pStyle w:val="ListParagraph"/>
        <w:numPr>
          <w:ilvl w:val="3"/>
          <w:numId w:val="12"/>
        </w:numPr>
        <w:tabs>
          <w:tab w:val="left" w:pos="2947"/>
        </w:tabs>
        <w:spacing w:before="120" w:line="480" w:lineRule="auto"/>
        <w:ind w:left="1139" w:right="1214" w:firstLine="1440"/>
        <w:jc w:val="both"/>
        <w:rPr>
          <w:sz w:val="24"/>
        </w:rPr>
      </w:pPr>
      <w:bookmarkStart w:id="106" w:name="(ii)_for_the_Guarantor_of_the_PIPP_Suppl"/>
      <w:bookmarkEnd w:id="106"/>
      <w:r>
        <w:rPr>
          <w:sz w:val="24"/>
        </w:rPr>
        <w:t>for the Guarantor of the PIPP Supplier: (1) a legal opinion of counsel qualified</w:t>
      </w:r>
      <w:r>
        <w:rPr>
          <w:spacing w:val="-10"/>
          <w:sz w:val="24"/>
        </w:rPr>
        <w:t xml:space="preserve"> </w:t>
      </w:r>
      <w:r>
        <w:rPr>
          <w:sz w:val="24"/>
        </w:rPr>
        <w:t>to</w:t>
      </w:r>
      <w:r>
        <w:rPr>
          <w:spacing w:val="-10"/>
          <w:sz w:val="24"/>
        </w:rPr>
        <w:t xml:space="preserve"> </w:t>
      </w:r>
      <w:r>
        <w:rPr>
          <w:sz w:val="24"/>
        </w:rPr>
        <w:t>practice</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foreign</w:t>
      </w:r>
      <w:r>
        <w:rPr>
          <w:spacing w:val="-10"/>
          <w:sz w:val="24"/>
        </w:rPr>
        <w:t xml:space="preserve"> </w:t>
      </w:r>
      <w:r>
        <w:rPr>
          <w:sz w:val="24"/>
        </w:rPr>
        <w:t>jurisdiction</w:t>
      </w:r>
      <w:r>
        <w:rPr>
          <w:spacing w:val="-10"/>
          <w:sz w:val="24"/>
        </w:rPr>
        <w:t xml:space="preserve"> </w:t>
      </w:r>
      <w:r>
        <w:rPr>
          <w:sz w:val="24"/>
        </w:rPr>
        <w:t>in</w:t>
      </w:r>
      <w:r>
        <w:rPr>
          <w:spacing w:val="-10"/>
          <w:sz w:val="24"/>
        </w:rPr>
        <w:t xml:space="preserve"> </w:t>
      </w:r>
      <w:r>
        <w:rPr>
          <w:sz w:val="24"/>
        </w:rPr>
        <w:t>which</w:t>
      </w:r>
      <w:r>
        <w:rPr>
          <w:spacing w:val="-10"/>
          <w:sz w:val="24"/>
        </w:rPr>
        <w:t xml:space="preserve"> </w:t>
      </w:r>
      <w:r>
        <w:rPr>
          <w:sz w:val="24"/>
        </w:rPr>
        <w:t>the</w:t>
      </w:r>
      <w:r>
        <w:rPr>
          <w:spacing w:val="-11"/>
          <w:sz w:val="24"/>
        </w:rPr>
        <w:t xml:space="preserve"> </w:t>
      </w:r>
      <w:r>
        <w:rPr>
          <w:sz w:val="24"/>
        </w:rPr>
        <w:t>Guarantor</w:t>
      </w:r>
      <w:r>
        <w:rPr>
          <w:spacing w:val="-10"/>
          <w:sz w:val="24"/>
        </w:rPr>
        <w:t xml:space="preserve"> </w:t>
      </w:r>
      <w:r>
        <w:rPr>
          <w:sz w:val="24"/>
        </w:rPr>
        <w:t>is</w:t>
      </w:r>
      <w:r>
        <w:rPr>
          <w:spacing w:val="-9"/>
          <w:sz w:val="24"/>
        </w:rPr>
        <w:t xml:space="preserve"> </w:t>
      </w:r>
      <w:r>
        <w:rPr>
          <w:sz w:val="24"/>
        </w:rPr>
        <w:t>organized</w:t>
      </w:r>
      <w:r>
        <w:rPr>
          <w:spacing w:val="-10"/>
          <w:sz w:val="24"/>
        </w:rPr>
        <w:t xml:space="preserve"> </w:t>
      </w:r>
      <w:r>
        <w:rPr>
          <w:sz w:val="24"/>
        </w:rPr>
        <w:t>that</w:t>
      </w:r>
      <w:r>
        <w:rPr>
          <w:spacing w:val="-9"/>
          <w:sz w:val="24"/>
        </w:rPr>
        <w:t xml:space="preserve"> </w:t>
      </w:r>
      <w:r>
        <w:rPr>
          <w:sz w:val="24"/>
        </w:rPr>
        <w:t>(A) the Guarantor is duly incorporated and existing in such foreign jurisdiction; (B) the Guaranty is the binding and enforceable obligation of the Guarantor in such foreign jurisdiction and does not violate any local law or the Guarantor’s organizational or governing</w:t>
      </w:r>
      <w:r>
        <w:rPr>
          <w:spacing w:val="-15"/>
          <w:sz w:val="24"/>
        </w:rPr>
        <w:t xml:space="preserve"> </w:t>
      </w:r>
      <w:r>
        <w:rPr>
          <w:sz w:val="24"/>
        </w:rPr>
        <w:t>documents;</w:t>
      </w:r>
      <w:r>
        <w:rPr>
          <w:spacing w:val="-15"/>
          <w:sz w:val="24"/>
        </w:rPr>
        <w:t xml:space="preserve"> </w:t>
      </w:r>
      <w:r>
        <w:rPr>
          <w:sz w:val="24"/>
        </w:rPr>
        <w:t>and</w:t>
      </w:r>
      <w:r>
        <w:rPr>
          <w:spacing w:val="-15"/>
          <w:sz w:val="24"/>
        </w:rPr>
        <w:t xml:space="preserve"> </w:t>
      </w:r>
      <w:r>
        <w:rPr>
          <w:sz w:val="24"/>
        </w:rPr>
        <w:t>(C)</w:t>
      </w:r>
      <w:r>
        <w:rPr>
          <w:spacing w:val="-15"/>
          <w:sz w:val="24"/>
        </w:rPr>
        <w:t xml:space="preserve"> </w:t>
      </w:r>
      <w:r>
        <w:rPr>
          <w:sz w:val="24"/>
        </w:rPr>
        <w:t>all</w:t>
      </w:r>
      <w:r>
        <w:rPr>
          <w:spacing w:val="-15"/>
          <w:sz w:val="24"/>
        </w:rPr>
        <w:t xml:space="preserve"> </w:t>
      </w:r>
      <w:r>
        <w:rPr>
          <w:sz w:val="24"/>
        </w:rPr>
        <w:t>authorizations,</w:t>
      </w:r>
      <w:r>
        <w:rPr>
          <w:spacing w:val="-15"/>
          <w:sz w:val="24"/>
        </w:rPr>
        <w:t xml:space="preserve"> </w:t>
      </w:r>
      <w:r>
        <w:rPr>
          <w:sz w:val="24"/>
        </w:rPr>
        <w:t>approvals,</w:t>
      </w:r>
      <w:r>
        <w:rPr>
          <w:spacing w:val="-15"/>
          <w:sz w:val="24"/>
        </w:rPr>
        <w:t xml:space="preserve"> </w:t>
      </w:r>
      <w:r>
        <w:rPr>
          <w:sz w:val="24"/>
        </w:rPr>
        <w:t>consents,</w:t>
      </w:r>
      <w:r>
        <w:rPr>
          <w:spacing w:val="-15"/>
          <w:sz w:val="24"/>
        </w:rPr>
        <w:t xml:space="preserve"> </w:t>
      </w:r>
      <w:r>
        <w:rPr>
          <w:sz w:val="24"/>
        </w:rPr>
        <w:t>licenses,</w:t>
      </w:r>
      <w:r>
        <w:rPr>
          <w:spacing w:val="-15"/>
          <w:sz w:val="24"/>
        </w:rPr>
        <w:t xml:space="preserve"> </w:t>
      </w:r>
      <w:r>
        <w:rPr>
          <w:sz w:val="24"/>
        </w:rPr>
        <w:t>exemptions or</w:t>
      </w:r>
      <w:r>
        <w:rPr>
          <w:spacing w:val="-15"/>
          <w:sz w:val="24"/>
        </w:rPr>
        <w:t xml:space="preserve"> </w:t>
      </w:r>
      <w:r>
        <w:rPr>
          <w:sz w:val="24"/>
        </w:rPr>
        <w:t>other</w:t>
      </w:r>
      <w:r>
        <w:rPr>
          <w:spacing w:val="-15"/>
          <w:sz w:val="24"/>
        </w:rPr>
        <w:t xml:space="preserve"> </w:t>
      </w:r>
      <w:r>
        <w:rPr>
          <w:sz w:val="24"/>
        </w:rPr>
        <w:t>requirements</w:t>
      </w:r>
      <w:r>
        <w:rPr>
          <w:spacing w:val="-15"/>
          <w:sz w:val="24"/>
        </w:rPr>
        <w:t xml:space="preserve"> </w:t>
      </w:r>
      <w:r>
        <w:rPr>
          <w:sz w:val="24"/>
        </w:rPr>
        <w:t>of</w:t>
      </w:r>
      <w:r>
        <w:rPr>
          <w:spacing w:val="-15"/>
          <w:sz w:val="24"/>
        </w:rPr>
        <w:t xml:space="preserve"> </w:t>
      </w:r>
      <w:r>
        <w:rPr>
          <w:sz w:val="24"/>
        </w:rPr>
        <w:t>governmental,</w:t>
      </w:r>
      <w:r>
        <w:rPr>
          <w:spacing w:val="-15"/>
          <w:sz w:val="24"/>
        </w:rPr>
        <w:t xml:space="preserve"> </w:t>
      </w:r>
      <w:r>
        <w:rPr>
          <w:sz w:val="24"/>
        </w:rPr>
        <w:t>judicial</w:t>
      </w:r>
      <w:r>
        <w:rPr>
          <w:spacing w:val="-15"/>
          <w:sz w:val="24"/>
        </w:rPr>
        <w:t xml:space="preserve"> </w:t>
      </w:r>
      <w:r>
        <w:rPr>
          <w:sz w:val="24"/>
        </w:rPr>
        <w:t>or</w:t>
      </w:r>
      <w:r>
        <w:rPr>
          <w:spacing w:val="-15"/>
          <w:sz w:val="24"/>
        </w:rPr>
        <w:t xml:space="preserve"> </w:t>
      </w:r>
      <w:r>
        <w:rPr>
          <w:sz w:val="24"/>
        </w:rPr>
        <w:t>public</w:t>
      </w:r>
      <w:r>
        <w:rPr>
          <w:spacing w:val="-15"/>
          <w:sz w:val="24"/>
        </w:rPr>
        <w:t xml:space="preserve"> </w:t>
      </w:r>
      <w:r>
        <w:rPr>
          <w:sz w:val="24"/>
        </w:rPr>
        <w:t>bodies</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foreign</w:t>
      </w:r>
      <w:r>
        <w:rPr>
          <w:spacing w:val="-15"/>
          <w:sz w:val="24"/>
        </w:rPr>
        <w:t xml:space="preserve"> </w:t>
      </w:r>
      <w:r>
        <w:rPr>
          <w:sz w:val="24"/>
        </w:rPr>
        <w:t>jurisdiction have</w:t>
      </w:r>
      <w:r>
        <w:rPr>
          <w:spacing w:val="-7"/>
          <w:sz w:val="24"/>
        </w:rPr>
        <w:t xml:space="preserve"> </w:t>
      </w:r>
      <w:r>
        <w:rPr>
          <w:sz w:val="24"/>
        </w:rPr>
        <w:t>been</w:t>
      </w:r>
      <w:r>
        <w:rPr>
          <w:spacing w:val="-6"/>
          <w:sz w:val="24"/>
        </w:rPr>
        <w:t xml:space="preserve"> </w:t>
      </w:r>
      <w:r>
        <w:rPr>
          <w:sz w:val="24"/>
        </w:rPr>
        <w:t>obtained,</w:t>
      </w:r>
      <w:r>
        <w:rPr>
          <w:spacing w:val="-4"/>
          <w:sz w:val="24"/>
        </w:rPr>
        <w:t xml:space="preserve"> </w:t>
      </w:r>
      <w:r>
        <w:rPr>
          <w:sz w:val="24"/>
        </w:rPr>
        <w:t>and</w:t>
      </w:r>
      <w:r>
        <w:rPr>
          <w:spacing w:val="-6"/>
          <w:sz w:val="24"/>
        </w:rPr>
        <w:t xml:space="preserve"> </w:t>
      </w:r>
      <w:r>
        <w:rPr>
          <w:sz w:val="24"/>
        </w:rPr>
        <w:t>all</w:t>
      </w:r>
      <w:r>
        <w:rPr>
          <w:spacing w:val="-6"/>
          <w:sz w:val="24"/>
        </w:rPr>
        <w:t xml:space="preserve"> </w:t>
      </w:r>
      <w:r>
        <w:rPr>
          <w:sz w:val="24"/>
        </w:rPr>
        <w:t>execution</w:t>
      </w:r>
      <w:r>
        <w:rPr>
          <w:spacing w:val="-6"/>
          <w:sz w:val="24"/>
        </w:rPr>
        <w:t xml:space="preserve"> </w:t>
      </w:r>
      <w:r>
        <w:rPr>
          <w:sz w:val="24"/>
        </w:rPr>
        <w:t>formalities</w:t>
      </w:r>
      <w:r>
        <w:rPr>
          <w:spacing w:val="-6"/>
          <w:sz w:val="24"/>
        </w:rPr>
        <w:t xml:space="preserve"> </w:t>
      </w:r>
      <w:r>
        <w:rPr>
          <w:sz w:val="24"/>
        </w:rPr>
        <w:t>have</w:t>
      </w:r>
      <w:r>
        <w:rPr>
          <w:spacing w:val="-7"/>
          <w:sz w:val="24"/>
        </w:rPr>
        <w:t xml:space="preserve"> </w:t>
      </w:r>
      <w:r>
        <w:rPr>
          <w:sz w:val="24"/>
        </w:rPr>
        <w:t>been</w:t>
      </w:r>
      <w:r>
        <w:rPr>
          <w:spacing w:val="-6"/>
          <w:sz w:val="24"/>
        </w:rPr>
        <w:t xml:space="preserve"> </w:t>
      </w:r>
      <w:r>
        <w:rPr>
          <w:sz w:val="24"/>
        </w:rPr>
        <w:t>duly</w:t>
      </w:r>
      <w:r>
        <w:rPr>
          <w:spacing w:val="-6"/>
          <w:sz w:val="24"/>
        </w:rPr>
        <w:t xml:space="preserve"> </w:t>
      </w:r>
      <w:r>
        <w:rPr>
          <w:sz w:val="24"/>
        </w:rPr>
        <w:t>completed,</w:t>
      </w:r>
      <w:r>
        <w:rPr>
          <w:spacing w:val="-6"/>
          <w:sz w:val="24"/>
        </w:rPr>
        <w:t xml:space="preserve"> </w:t>
      </w:r>
      <w:r>
        <w:rPr>
          <w:sz w:val="24"/>
        </w:rPr>
        <w:t>necessary</w:t>
      </w:r>
      <w:r>
        <w:rPr>
          <w:spacing w:val="-6"/>
          <w:sz w:val="24"/>
        </w:rPr>
        <w:t xml:space="preserve"> </w:t>
      </w:r>
      <w:r>
        <w:rPr>
          <w:sz w:val="24"/>
        </w:rPr>
        <w:t>for the enforcement and validity of the Guaranty and the performance by the Guarantor of its obligations thereunder; and (2) 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w:t>
      </w:r>
      <w:r>
        <w:rPr>
          <w:spacing w:val="40"/>
          <w:sz w:val="24"/>
        </w:rPr>
        <w:t xml:space="preserve"> </w:t>
      </w:r>
      <w:r>
        <w:rPr>
          <w:sz w:val="24"/>
        </w:rPr>
        <w:t>The Companies will have full discretion, without liability or recourse to the Guarantor or the PIPP Supplier, to evaluate the sufficiency of the documents submitted by such Guarantor.</w:t>
      </w:r>
    </w:p>
    <w:p w14:paraId="07407D03"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50089A6E" w14:textId="77777777" w:rsidR="007574F8" w:rsidRDefault="0062277D">
      <w:pPr>
        <w:pStyle w:val="BodyText"/>
        <w:spacing w:before="79" w:line="480" w:lineRule="auto"/>
        <w:ind w:left="1139" w:right="1214" w:firstLine="720"/>
        <w:jc w:val="both"/>
      </w:pPr>
      <w:r>
        <w:lastRenderedPageBreak/>
        <w:t>For a PIPP Supplier with a Total Exposure Amount Guaranty, the PIPP Supplier will be granted a Credit Limit up to the amount of the Total Exposure Amount Guaranty, but</w:t>
      </w:r>
      <w:r>
        <w:rPr>
          <w:spacing w:val="-5"/>
        </w:rPr>
        <w:t xml:space="preserve"> </w:t>
      </w:r>
      <w:r>
        <w:t>not</w:t>
      </w:r>
      <w:r>
        <w:rPr>
          <w:spacing w:val="-5"/>
        </w:rPr>
        <w:t xml:space="preserve"> </w:t>
      </w:r>
      <w:r>
        <w:t>exceeding</w:t>
      </w:r>
      <w:r>
        <w:rPr>
          <w:spacing w:val="-6"/>
        </w:rPr>
        <w:t xml:space="preserve"> </w:t>
      </w:r>
      <w:r>
        <w:t>the</w:t>
      </w:r>
      <w:r>
        <w:rPr>
          <w:spacing w:val="-7"/>
        </w:rPr>
        <w:t xml:space="preserve"> </w:t>
      </w:r>
      <w:r>
        <w:t>Credit</w:t>
      </w:r>
      <w:r>
        <w:rPr>
          <w:spacing w:val="-5"/>
        </w:rPr>
        <w:t xml:space="preserve"> </w:t>
      </w:r>
      <w:r>
        <w:t>Limit</w:t>
      </w:r>
      <w:r>
        <w:rPr>
          <w:spacing w:val="-5"/>
        </w:rPr>
        <w:t xml:space="preserve"> </w:t>
      </w:r>
      <w:r>
        <w:t>shown</w:t>
      </w:r>
      <w:r>
        <w:rPr>
          <w:spacing w:val="-8"/>
        </w:rPr>
        <w:t xml:space="preserve"> </w:t>
      </w:r>
      <w:r>
        <w:t>in</w:t>
      </w:r>
      <w:r>
        <w:rPr>
          <w:spacing w:val="-6"/>
        </w:rPr>
        <w:t xml:space="preserve"> </w:t>
      </w:r>
      <w:r>
        <w:t>the</w:t>
      </w:r>
      <w:r>
        <w:rPr>
          <w:spacing w:val="-7"/>
        </w:rPr>
        <w:t xml:space="preserve"> </w:t>
      </w:r>
      <w:r>
        <w:t>table</w:t>
      </w:r>
      <w:r>
        <w:rPr>
          <w:spacing w:val="-7"/>
        </w:rPr>
        <w:t xml:space="preserve"> </w:t>
      </w:r>
      <w:r>
        <w:t>above.</w:t>
      </w:r>
      <w:r>
        <w:rPr>
          <w:spacing w:val="40"/>
        </w:rPr>
        <w:t xml:space="preserve"> </w:t>
      </w:r>
      <w:r>
        <w:t>The</w:t>
      </w:r>
      <w:r>
        <w:rPr>
          <w:spacing w:val="-7"/>
        </w:rPr>
        <w:t xml:space="preserve"> </w:t>
      </w:r>
      <w:r>
        <w:t>Total</w:t>
      </w:r>
      <w:r>
        <w:rPr>
          <w:spacing w:val="-5"/>
        </w:rPr>
        <w:t xml:space="preserve"> </w:t>
      </w:r>
      <w:r>
        <w:t>Exposure</w:t>
      </w:r>
      <w:r>
        <w:rPr>
          <w:spacing w:val="-7"/>
        </w:rPr>
        <w:t xml:space="preserve"> </w:t>
      </w:r>
      <w:r>
        <w:t>Amount Guaranty</w:t>
      </w:r>
      <w:r>
        <w:rPr>
          <w:spacing w:val="-4"/>
        </w:rPr>
        <w:t xml:space="preserve"> </w:t>
      </w:r>
      <w:r>
        <w:t>shall</w:t>
      </w:r>
      <w:r>
        <w:rPr>
          <w:spacing w:val="-3"/>
        </w:rPr>
        <w:t xml:space="preserve"> </w:t>
      </w:r>
      <w:r>
        <w:t>be</w:t>
      </w:r>
      <w:r>
        <w:rPr>
          <w:spacing w:val="-5"/>
        </w:rPr>
        <w:t xml:space="preserve"> </w:t>
      </w:r>
      <w:r>
        <w:t>provided</w:t>
      </w:r>
      <w:r>
        <w:rPr>
          <w:spacing w:val="-4"/>
        </w:rPr>
        <w:t xml:space="preserve"> </w:t>
      </w:r>
      <w:r>
        <w:t>to</w:t>
      </w:r>
      <w:r>
        <w:rPr>
          <w:spacing w:val="-4"/>
        </w:rPr>
        <w:t xml:space="preserve"> </w:t>
      </w:r>
      <w:r>
        <w:t>the</w:t>
      </w:r>
      <w:r>
        <w:rPr>
          <w:spacing w:val="-5"/>
        </w:rPr>
        <w:t xml:space="preserve"> </w:t>
      </w:r>
      <w:r>
        <w:t>Companies</w:t>
      </w:r>
      <w:r>
        <w:rPr>
          <w:spacing w:val="-4"/>
        </w:rPr>
        <w:t xml:space="preserve"> </w:t>
      </w:r>
      <w:r>
        <w:t>on</w:t>
      </w:r>
      <w:r>
        <w:rPr>
          <w:spacing w:val="-4"/>
        </w:rPr>
        <w:t xml:space="preserve"> </w:t>
      </w:r>
      <w:r>
        <w:t>or</w:t>
      </w:r>
      <w:r>
        <w:rPr>
          <w:spacing w:val="-5"/>
        </w:rPr>
        <w:t xml:space="preserve"> </w:t>
      </w:r>
      <w:r>
        <w:t>prior</w:t>
      </w:r>
      <w:r>
        <w:rPr>
          <w:spacing w:val="-5"/>
        </w:rPr>
        <w:t xml:space="preserve"> </w:t>
      </w:r>
      <w:r>
        <w:t>to</w:t>
      </w:r>
      <w:r>
        <w:rPr>
          <w:spacing w:val="-4"/>
        </w:rPr>
        <w:t xml:space="preserve"> </w:t>
      </w:r>
      <w:r>
        <w:t>the</w:t>
      </w:r>
      <w:r>
        <w:rPr>
          <w:spacing w:val="-2"/>
        </w:rPr>
        <w:t xml:space="preserve"> </w:t>
      </w:r>
      <w:r>
        <w:t>Effective</w:t>
      </w:r>
      <w:r>
        <w:rPr>
          <w:spacing w:val="-5"/>
        </w:rPr>
        <w:t xml:space="preserve"> </w:t>
      </w:r>
      <w:proofErr w:type="gramStart"/>
      <w:r>
        <w:t>Date,</w:t>
      </w:r>
      <w:r>
        <w:rPr>
          <w:spacing w:val="-4"/>
        </w:rPr>
        <w:t xml:space="preserve"> </w:t>
      </w:r>
      <w:r>
        <w:t>but</w:t>
      </w:r>
      <w:proofErr w:type="gramEnd"/>
      <w:r>
        <w:rPr>
          <w:spacing w:val="-3"/>
        </w:rPr>
        <w:t xml:space="preserve"> </w:t>
      </w:r>
      <w:r>
        <w:t>may</w:t>
      </w:r>
      <w:r>
        <w:rPr>
          <w:spacing w:val="-4"/>
        </w:rPr>
        <w:t xml:space="preserve"> </w:t>
      </w:r>
      <w:r>
        <w:t>be modified in any amended or substitute Total Exposure Amount Guaranty provided to the Companies during the</w:t>
      </w:r>
      <w:r>
        <w:rPr>
          <w:spacing w:val="-1"/>
        </w:rPr>
        <w:t xml:space="preserve"> </w:t>
      </w:r>
      <w:r>
        <w:t>Term.</w:t>
      </w:r>
      <w:r>
        <w:rPr>
          <w:spacing w:val="40"/>
        </w:rPr>
        <w:t xml:space="preserve"> </w:t>
      </w:r>
      <w:r>
        <w:t>The PIPP Supplier, however, may not increase</w:t>
      </w:r>
      <w:r>
        <w:rPr>
          <w:spacing w:val="-1"/>
        </w:rPr>
        <w:t xml:space="preserve"> </w:t>
      </w:r>
      <w:r>
        <w:t>or</w:t>
      </w:r>
      <w:r>
        <w:rPr>
          <w:spacing w:val="-1"/>
        </w:rPr>
        <w:t xml:space="preserve"> </w:t>
      </w:r>
      <w:r>
        <w:t>substitute its Total Exposure Amount Guaranty for the purpose of increasing its applicable Credit Limit</w:t>
      </w:r>
      <w:r>
        <w:rPr>
          <w:spacing w:val="-15"/>
        </w:rPr>
        <w:t xml:space="preserve"> </w:t>
      </w:r>
      <w:r>
        <w:t>during</w:t>
      </w:r>
      <w:r>
        <w:rPr>
          <w:spacing w:val="-15"/>
        </w:rPr>
        <w:t xml:space="preserve"> </w:t>
      </w:r>
      <w:r>
        <w:t>the</w:t>
      </w:r>
      <w:r>
        <w:rPr>
          <w:spacing w:val="-15"/>
        </w:rPr>
        <w:t xml:space="preserve"> </w:t>
      </w:r>
      <w:r>
        <w:t>time</w:t>
      </w:r>
      <w:r>
        <w:rPr>
          <w:spacing w:val="-15"/>
        </w:rPr>
        <w:t xml:space="preserve"> </w:t>
      </w:r>
      <w:r>
        <w:t>period</w:t>
      </w:r>
      <w:r>
        <w:rPr>
          <w:spacing w:val="-15"/>
        </w:rPr>
        <w:t xml:space="preserve"> </w:t>
      </w:r>
      <w:r>
        <w:t>after</w:t>
      </w:r>
      <w:r>
        <w:rPr>
          <w:spacing w:val="-15"/>
        </w:rPr>
        <w:t xml:space="preserve"> </w:t>
      </w:r>
      <w:r>
        <w:t>the</w:t>
      </w:r>
      <w:r>
        <w:rPr>
          <w:spacing w:val="-15"/>
        </w:rPr>
        <w:t xml:space="preserve"> </w:t>
      </w:r>
      <w:r>
        <w:t>Companies</w:t>
      </w:r>
      <w:r>
        <w:rPr>
          <w:spacing w:val="-15"/>
        </w:rPr>
        <w:t xml:space="preserve"> </w:t>
      </w:r>
      <w:r>
        <w:t>have</w:t>
      </w:r>
      <w:r>
        <w:rPr>
          <w:spacing w:val="-15"/>
        </w:rPr>
        <w:t xml:space="preserve"> </w:t>
      </w:r>
      <w:r>
        <w:t>made</w:t>
      </w:r>
      <w:r>
        <w:rPr>
          <w:spacing w:val="-15"/>
        </w:rPr>
        <w:t xml:space="preserve"> </w:t>
      </w:r>
      <w:r>
        <w:t>a</w:t>
      </w:r>
      <w:r>
        <w:rPr>
          <w:spacing w:val="-15"/>
        </w:rPr>
        <w:t xml:space="preserve"> </w:t>
      </w:r>
      <w:r>
        <w:t>demand</w:t>
      </w:r>
      <w:r>
        <w:rPr>
          <w:spacing w:val="-15"/>
        </w:rPr>
        <w:t xml:space="preserve"> </w:t>
      </w:r>
      <w:r>
        <w:t>of</w:t>
      </w:r>
      <w:r>
        <w:rPr>
          <w:spacing w:val="-15"/>
        </w:rPr>
        <w:t xml:space="preserve"> </w:t>
      </w:r>
      <w:r>
        <w:t>the</w:t>
      </w:r>
      <w:r>
        <w:rPr>
          <w:spacing w:val="-15"/>
        </w:rPr>
        <w:t xml:space="preserve"> </w:t>
      </w:r>
      <w:r>
        <w:t>PIPP</w:t>
      </w:r>
      <w:r>
        <w:rPr>
          <w:spacing w:val="-15"/>
        </w:rPr>
        <w:t xml:space="preserve"> </w:t>
      </w:r>
      <w:r>
        <w:t>Supplier to cover Margin (a “Margin Call”) but before the PIPP Supplier has provided the Companies with cash credited to a</w:t>
      </w:r>
      <w:r>
        <w:rPr>
          <w:spacing w:val="-1"/>
        </w:rPr>
        <w:t xml:space="preserve"> </w:t>
      </w:r>
      <w:r>
        <w:t>deposit account of</w:t>
      </w:r>
      <w:r>
        <w:rPr>
          <w:spacing w:val="-1"/>
        </w:rPr>
        <w:t xml:space="preserve"> </w:t>
      </w:r>
      <w:r>
        <w:t>the</w:t>
      </w:r>
      <w:r>
        <w:rPr>
          <w:spacing w:val="-1"/>
        </w:rPr>
        <w:t xml:space="preserve"> </w:t>
      </w:r>
      <w:r>
        <w:t>Companies or a Letter</w:t>
      </w:r>
      <w:r>
        <w:rPr>
          <w:spacing w:val="-1"/>
        </w:rPr>
        <w:t xml:space="preserve"> </w:t>
      </w:r>
      <w:r>
        <w:t>of Credit in</w:t>
      </w:r>
      <w:r>
        <w:rPr>
          <w:spacing w:val="-12"/>
        </w:rPr>
        <w:t xml:space="preserve"> </w:t>
      </w:r>
      <w:r>
        <w:t>accordance</w:t>
      </w:r>
      <w:r>
        <w:rPr>
          <w:spacing w:val="-13"/>
        </w:rPr>
        <w:t xml:space="preserve"> </w:t>
      </w:r>
      <w:r>
        <w:t>with</w:t>
      </w:r>
      <w:r>
        <w:rPr>
          <w:spacing w:val="-12"/>
        </w:rPr>
        <w:t xml:space="preserve"> </w:t>
      </w:r>
      <w:r>
        <w:t>Section</w:t>
      </w:r>
      <w:r>
        <w:rPr>
          <w:spacing w:val="-12"/>
        </w:rPr>
        <w:t xml:space="preserve"> </w:t>
      </w:r>
      <w:r>
        <w:t>6.7,</w:t>
      </w:r>
      <w:r>
        <w:rPr>
          <w:spacing w:val="-12"/>
        </w:rPr>
        <w:t xml:space="preserve"> </w:t>
      </w:r>
      <w:r>
        <w:t>in</w:t>
      </w:r>
      <w:r>
        <w:rPr>
          <w:spacing w:val="-12"/>
        </w:rPr>
        <w:t xml:space="preserve"> </w:t>
      </w:r>
      <w:r>
        <w:t>each</w:t>
      </w:r>
      <w:r>
        <w:rPr>
          <w:spacing w:val="-12"/>
        </w:rPr>
        <w:t xml:space="preserve"> </w:t>
      </w:r>
      <w:r>
        <w:t>case</w:t>
      </w:r>
      <w:r>
        <w:rPr>
          <w:spacing w:val="-13"/>
        </w:rPr>
        <w:t xml:space="preserve"> </w:t>
      </w:r>
      <w:r>
        <w:t>in</w:t>
      </w:r>
      <w:r>
        <w:rPr>
          <w:spacing w:val="-12"/>
        </w:rPr>
        <w:t xml:space="preserve"> </w:t>
      </w:r>
      <w:r>
        <w:t>an</w:t>
      </w:r>
      <w:r>
        <w:rPr>
          <w:spacing w:val="-12"/>
        </w:rPr>
        <w:t xml:space="preserve"> </w:t>
      </w:r>
      <w:r>
        <w:t>amount</w:t>
      </w:r>
      <w:r>
        <w:rPr>
          <w:spacing w:val="-12"/>
        </w:rPr>
        <w:t xml:space="preserve"> </w:t>
      </w:r>
      <w:r>
        <w:t>equal</w:t>
      </w:r>
      <w:r>
        <w:rPr>
          <w:spacing w:val="-12"/>
        </w:rPr>
        <w:t xml:space="preserve"> </w:t>
      </w:r>
      <w:r>
        <w:t>to</w:t>
      </w:r>
      <w:r>
        <w:rPr>
          <w:spacing w:val="-12"/>
        </w:rPr>
        <w:t xml:space="preserve"> </w:t>
      </w:r>
      <w:r>
        <w:t>the</w:t>
      </w:r>
      <w:r>
        <w:rPr>
          <w:spacing w:val="-13"/>
        </w:rPr>
        <w:t xml:space="preserve"> </w:t>
      </w:r>
      <w:r>
        <w:t>Margin</w:t>
      </w:r>
      <w:r>
        <w:rPr>
          <w:spacing w:val="-12"/>
        </w:rPr>
        <w:t xml:space="preserve"> </w:t>
      </w:r>
      <w:r>
        <w:t>(the</w:t>
      </w:r>
      <w:r>
        <w:rPr>
          <w:spacing w:val="-13"/>
        </w:rPr>
        <w:t xml:space="preserve"> </w:t>
      </w:r>
      <w:r>
        <w:t>“Margin Collateral”).</w:t>
      </w:r>
      <w:r>
        <w:rPr>
          <w:spacing w:val="39"/>
        </w:rPr>
        <w:t xml:space="preserve"> </w:t>
      </w:r>
      <w:r>
        <w:t>Notwithstanding</w:t>
      </w:r>
      <w:r>
        <w:rPr>
          <w:spacing w:val="-11"/>
        </w:rPr>
        <w:t xml:space="preserve"> </w:t>
      </w:r>
      <w:r>
        <w:t>anything</w:t>
      </w:r>
      <w:r>
        <w:rPr>
          <w:spacing w:val="-11"/>
        </w:rPr>
        <w:t xml:space="preserve"> </w:t>
      </w:r>
      <w:r>
        <w:t>herein</w:t>
      </w:r>
      <w:r>
        <w:rPr>
          <w:spacing w:val="-11"/>
        </w:rPr>
        <w:t xml:space="preserve"> </w:t>
      </w:r>
      <w:r>
        <w:t>to</w:t>
      </w:r>
      <w:r>
        <w:rPr>
          <w:spacing w:val="-11"/>
        </w:rPr>
        <w:t xml:space="preserve"> </w:t>
      </w:r>
      <w:r>
        <w:t>contrary,</w:t>
      </w:r>
      <w:r>
        <w:rPr>
          <w:spacing w:val="-11"/>
        </w:rPr>
        <w:t xml:space="preserve"> </w:t>
      </w:r>
      <w:r>
        <w:t>the</w:t>
      </w:r>
      <w:r>
        <w:rPr>
          <w:spacing w:val="-12"/>
        </w:rPr>
        <w:t xml:space="preserve"> </w:t>
      </w:r>
      <w:r>
        <w:t>PIPP</w:t>
      </w:r>
      <w:r>
        <w:rPr>
          <w:spacing w:val="-10"/>
        </w:rPr>
        <w:t xml:space="preserve"> </w:t>
      </w:r>
      <w:r>
        <w:t>Supplier</w:t>
      </w:r>
      <w:r>
        <w:rPr>
          <w:spacing w:val="-11"/>
        </w:rPr>
        <w:t xml:space="preserve"> </w:t>
      </w:r>
      <w:r>
        <w:t>may</w:t>
      </w:r>
      <w:r>
        <w:rPr>
          <w:spacing w:val="-11"/>
        </w:rPr>
        <w:t xml:space="preserve"> </w:t>
      </w:r>
      <w:r>
        <w:t>increase the</w:t>
      </w:r>
      <w:r>
        <w:rPr>
          <w:spacing w:val="-3"/>
        </w:rPr>
        <w:t xml:space="preserve"> </w:t>
      </w:r>
      <w:r>
        <w:t>limit</w:t>
      </w:r>
      <w:r>
        <w:rPr>
          <w:spacing w:val="-3"/>
        </w:rPr>
        <w:t xml:space="preserve"> </w:t>
      </w:r>
      <w:r>
        <w:t>of</w:t>
      </w:r>
      <w:r>
        <w:rPr>
          <w:spacing w:val="-3"/>
        </w:rPr>
        <w:t xml:space="preserve"> </w:t>
      </w:r>
      <w:r>
        <w:t>its</w:t>
      </w:r>
      <w:r>
        <w:rPr>
          <w:spacing w:val="-3"/>
        </w:rPr>
        <w:t xml:space="preserve"> </w:t>
      </w:r>
      <w:r>
        <w:t>Total</w:t>
      </w:r>
      <w:r>
        <w:rPr>
          <w:spacing w:val="-3"/>
        </w:rPr>
        <w:t xml:space="preserve"> </w:t>
      </w:r>
      <w:r>
        <w:t>Exposure</w:t>
      </w:r>
      <w:r>
        <w:rPr>
          <w:spacing w:val="-3"/>
        </w:rPr>
        <w:t xml:space="preserve"> </w:t>
      </w:r>
      <w:r>
        <w:t>Amount</w:t>
      </w:r>
      <w:r>
        <w:rPr>
          <w:spacing w:val="-3"/>
        </w:rPr>
        <w:t xml:space="preserve"> </w:t>
      </w:r>
      <w:r>
        <w:t>Guaranty</w:t>
      </w:r>
      <w:r>
        <w:rPr>
          <w:spacing w:val="-1"/>
        </w:rPr>
        <w:t xml:space="preserve"> </w:t>
      </w:r>
      <w:r>
        <w:t>after</w:t>
      </w:r>
      <w:r>
        <w:rPr>
          <w:spacing w:val="-3"/>
        </w:rPr>
        <w:t xml:space="preserve"> </w:t>
      </w:r>
      <w:r>
        <w:t>satisfying</w:t>
      </w:r>
      <w:r>
        <w:rPr>
          <w:spacing w:val="-3"/>
        </w:rPr>
        <w:t xml:space="preserve"> </w:t>
      </w:r>
      <w:r>
        <w:t>a</w:t>
      </w:r>
      <w:r>
        <w:rPr>
          <w:spacing w:val="-3"/>
        </w:rPr>
        <w:t xml:space="preserve"> </w:t>
      </w:r>
      <w:r>
        <w:t>Margin</w:t>
      </w:r>
      <w:r>
        <w:rPr>
          <w:spacing w:val="-1"/>
        </w:rPr>
        <w:t xml:space="preserve"> </w:t>
      </w:r>
      <w:r>
        <w:t>Call.</w:t>
      </w:r>
      <w:r>
        <w:rPr>
          <w:spacing w:val="40"/>
        </w:rPr>
        <w:t xml:space="preserve"> </w:t>
      </w:r>
      <w:r>
        <w:t>Upon</w:t>
      </w:r>
      <w:r>
        <w:rPr>
          <w:spacing w:val="-3"/>
        </w:rPr>
        <w:t xml:space="preserve"> </w:t>
      </w:r>
      <w:r>
        <w:t>the Companies’ receipt of an amended or substitute Total Exposure Amount Guaranty increasing the limit of the Total Exposure Amount Guaranty, the PIPP Supplier may request a return of</w:t>
      </w:r>
      <w:r>
        <w:rPr>
          <w:spacing w:val="-1"/>
        </w:rPr>
        <w:t xml:space="preserve"> </w:t>
      </w:r>
      <w:r>
        <w:t>Margin Collateral in accordance</w:t>
      </w:r>
      <w:r>
        <w:rPr>
          <w:spacing w:val="-1"/>
        </w:rPr>
        <w:t xml:space="preserve"> </w:t>
      </w:r>
      <w:r>
        <w:t>with Section 6.7.</w:t>
      </w:r>
      <w:r>
        <w:rPr>
          <w:spacing w:val="40"/>
        </w:rPr>
        <w:t xml:space="preserve"> </w:t>
      </w:r>
      <w:r>
        <w:t>The PIPP Suppliers will be required to post cash, letter of credit in an acceptable form as defined in Section 6.9(b)</w:t>
      </w:r>
      <w:r>
        <w:rPr>
          <w:spacing w:val="7"/>
        </w:rPr>
        <w:t xml:space="preserve"> </w:t>
      </w:r>
      <w:r>
        <w:t>below</w:t>
      </w:r>
      <w:r>
        <w:rPr>
          <w:spacing w:val="9"/>
        </w:rPr>
        <w:t xml:space="preserve"> </w:t>
      </w:r>
      <w:r>
        <w:t>(</w:t>
      </w:r>
      <w:r>
        <w:rPr>
          <w:u w:val="single"/>
        </w:rPr>
        <w:t>see</w:t>
      </w:r>
      <w:r>
        <w:rPr>
          <w:spacing w:val="10"/>
        </w:rPr>
        <w:t xml:space="preserve"> </w:t>
      </w:r>
      <w:r>
        <w:t>standard</w:t>
      </w:r>
      <w:r>
        <w:rPr>
          <w:spacing w:val="10"/>
        </w:rPr>
        <w:t xml:space="preserve"> </w:t>
      </w:r>
      <w:r>
        <w:t>format</w:t>
      </w:r>
      <w:r>
        <w:rPr>
          <w:spacing w:val="10"/>
        </w:rPr>
        <w:t xml:space="preserve"> </w:t>
      </w:r>
      <w:r>
        <w:t>in</w:t>
      </w:r>
      <w:r>
        <w:rPr>
          <w:spacing w:val="10"/>
        </w:rPr>
        <w:t xml:space="preserve"> </w:t>
      </w:r>
      <w:r>
        <w:t>Appendix</w:t>
      </w:r>
      <w:r>
        <w:rPr>
          <w:spacing w:val="10"/>
        </w:rPr>
        <w:t xml:space="preserve"> </w:t>
      </w:r>
      <w:r>
        <w:t>C),</w:t>
      </w:r>
      <w:r>
        <w:rPr>
          <w:spacing w:val="9"/>
        </w:rPr>
        <w:t xml:space="preserve"> </w:t>
      </w:r>
      <w:r>
        <w:t>or</w:t>
      </w:r>
      <w:r>
        <w:rPr>
          <w:spacing w:val="10"/>
        </w:rPr>
        <w:t xml:space="preserve"> </w:t>
      </w:r>
      <w:r>
        <w:t>First</w:t>
      </w:r>
      <w:r>
        <w:rPr>
          <w:spacing w:val="10"/>
        </w:rPr>
        <w:t xml:space="preserve"> </w:t>
      </w:r>
      <w:r>
        <w:t>Mortgage</w:t>
      </w:r>
      <w:r>
        <w:rPr>
          <w:spacing w:val="9"/>
        </w:rPr>
        <w:t xml:space="preserve"> </w:t>
      </w:r>
      <w:r>
        <w:t>Bonds</w:t>
      </w:r>
      <w:r>
        <w:rPr>
          <w:spacing w:val="10"/>
        </w:rPr>
        <w:t xml:space="preserve"> </w:t>
      </w:r>
      <w:r>
        <w:t>delivered</w:t>
      </w:r>
      <w:r>
        <w:rPr>
          <w:spacing w:val="10"/>
        </w:rPr>
        <w:t xml:space="preserve"> </w:t>
      </w:r>
      <w:r>
        <w:rPr>
          <w:spacing w:val="-5"/>
        </w:rPr>
        <w:t>or</w:t>
      </w:r>
    </w:p>
    <w:p w14:paraId="75194C98" w14:textId="77777777" w:rsidR="007574F8" w:rsidRDefault="0062277D">
      <w:pPr>
        <w:pStyle w:val="BodyText"/>
        <w:spacing w:before="1" w:line="480" w:lineRule="auto"/>
        <w:ind w:left="1139" w:right="1221"/>
        <w:jc w:val="both"/>
      </w:pPr>
      <w:r>
        <w:t>pledged as provided for in Section 6.9(c) below for the Margin due the Companies as set forth in Section 6.7 of this Agreement; or</w:t>
      </w:r>
    </w:p>
    <w:p w14:paraId="669C4CDE" w14:textId="77777777" w:rsidR="007574F8" w:rsidRDefault="0062277D">
      <w:pPr>
        <w:pStyle w:val="ListParagraph"/>
        <w:numPr>
          <w:ilvl w:val="2"/>
          <w:numId w:val="12"/>
        </w:numPr>
        <w:tabs>
          <w:tab w:val="left" w:pos="2579"/>
        </w:tabs>
        <w:spacing w:line="480" w:lineRule="auto"/>
        <w:ind w:right="1215" w:firstLine="720"/>
        <w:jc w:val="both"/>
        <w:rPr>
          <w:sz w:val="24"/>
        </w:rPr>
      </w:pPr>
      <w:bookmarkStart w:id="107" w:name="(e)_Under_no_circumstances_shall_the_Cre"/>
      <w:bookmarkEnd w:id="107"/>
      <w:r>
        <w:rPr>
          <w:sz w:val="24"/>
        </w:rPr>
        <w:t>Under no circumstances shall the Credit Limit plus any other credit limit granted to the PIPP Supplier under any Other PIPP Supply Agreement exceed the Credit Limit hereunder.</w:t>
      </w:r>
    </w:p>
    <w:p w14:paraId="153DBEFC"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7CD49752" w14:textId="77777777" w:rsidR="007574F8" w:rsidRDefault="0062277D">
      <w:pPr>
        <w:pStyle w:val="Heading3"/>
        <w:numPr>
          <w:ilvl w:val="1"/>
          <w:numId w:val="12"/>
        </w:numPr>
        <w:tabs>
          <w:tab w:val="left" w:pos="1860"/>
        </w:tabs>
        <w:spacing w:before="79"/>
        <w:jc w:val="both"/>
        <w:rPr>
          <w:u w:val="none"/>
        </w:rPr>
      </w:pPr>
      <w:bookmarkStart w:id="108" w:name="_TOC_250039"/>
      <w:r>
        <w:lastRenderedPageBreak/>
        <w:t>Posting</w:t>
      </w:r>
      <w:r>
        <w:rPr>
          <w:spacing w:val="-2"/>
        </w:rPr>
        <w:t xml:space="preserve"> </w:t>
      </w:r>
      <w:r>
        <w:t>Margin</w:t>
      </w:r>
      <w:r>
        <w:rPr>
          <w:spacing w:val="-2"/>
        </w:rPr>
        <w:t xml:space="preserve"> </w:t>
      </w:r>
      <w:r>
        <w:t>Collateral</w:t>
      </w:r>
      <w:r>
        <w:rPr>
          <w:spacing w:val="-2"/>
        </w:rPr>
        <w:t xml:space="preserve"> </w:t>
      </w:r>
      <w:r>
        <w:t>and</w:t>
      </w:r>
      <w:r>
        <w:rPr>
          <w:spacing w:val="-1"/>
        </w:rPr>
        <w:t xml:space="preserve"> </w:t>
      </w:r>
      <w:r>
        <w:t>Return</w:t>
      </w:r>
      <w:r>
        <w:rPr>
          <w:spacing w:val="-2"/>
        </w:rPr>
        <w:t xml:space="preserve"> </w:t>
      </w:r>
      <w:r>
        <w:t>of</w:t>
      </w:r>
      <w:r>
        <w:rPr>
          <w:spacing w:val="-3"/>
        </w:rPr>
        <w:t xml:space="preserve"> </w:t>
      </w:r>
      <w:r>
        <w:t>Excess</w:t>
      </w:r>
      <w:r>
        <w:rPr>
          <w:spacing w:val="-1"/>
        </w:rPr>
        <w:t xml:space="preserve"> </w:t>
      </w:r>
      <w:bookmarkEnd w:id="108"/>
      <w:r>
        <w:rPr>
          <w:spacing w:val="-2"/>
        </w:rPr>
        <w:t>Collateral</w:t>
      </w:r>
    </w:p>
    <w:p w14:paraId="02BE1376" w14:textId="77777777" w:rsidR="007574F8" w:rsidRDefault="0062277D">
      <w:pPr>
        <w:pStyle w:val="BodyText"/>
        <w:spacing w:before="240" w:line="480" w:lineRule="auto"/>
        <w:ind w:left="1140" w:right="1215" w:firstLine="720"/>
        <w:jc w:val="both"/>
      </w:pPr>
      <w:r>
        <w:t>If</w:t>
      </w:r>
      <w:r>
        <w:rPr>
          <w:spacing w:val="-8"/>
        </w:rPr>
        <w:t xml:space="preserve"> </w:t>
      </w:r>
      <w:r>
        <w:t>at</w:t>
      </w:r>
      <w:r>
        <w:rPr>
          <w:spacing w:val="-4"/>
        </w:rPr>
        <w:t xml:space="preserve"> </w:t>
      </w:r>
      <w:r>
        <w:t>any</w:t>
      </w:r>
      <w:r>
        <w:rPr>
          <w:spacing w:val="-7"/>
        </w:rPr>
        <w:t xml:space="preserve"> </w:t>
      </w:r>
      <w:r>
        <w:t>time</w:t>
      </w:r>
      <w:r>
        <w:rPr>
          <w:spacing w:val="-8"/>
        </w:rPr>
        <w:t xml:space="preserve"> </w:t>
      </w:r>
      <w:r>
        <w:t>and</w:t>
      </w:r>
      <w:r>
        <w:rPr>
          <w:spacing w:val="-5"/>
        </w:rPr>
        <w:t xml:space="preserve"> </w:t>
      </w:r>
      <w:r>
        <w:t>from</w:t>
      </w:r>
      <w:r>
        <w:rPr>
          <w:spacing w:val="-7"/>
        </w:rPr>
        <w:t xml:space="preserve"> </w:t>
      </w:r>
      <w:r>
        <w:t>time</w:t>
      </w:r>
      <w:r>
        <w:rPr>
          <w:spacing w:val="-8"/>
        </w:rPr>
        <w:t xml:space="preserve"> </w:t>
      </w:r>
      <w:r>
        <w:t>to</w:t>
      </w:r>
      <w:r>
        <w:rPr>
          <w:spacing w:val="-7"/>
        </w:rPr>
        <w:t xml:space="preserve"> </w:t>
      </w:r>
      <w:r>
        <w:t>time</w:t>
      </w:r>
      <w:r>
        <w:rPr>
          <w:spacing w:val="-8"/>
        </w:rPr>
        <w:t xml:space="preserve"> </w:t>
      </w:r>
      <w:r>
        <w:t>during</w:t>
      </w:r>
      <w:r>
        <w:rPr>
          <w:spacing w:val="-7"/>
        </w:rPr>
        <w:t xml:space="preserve"> </w:t>
      </w:r>
      <w:r>
        <w:t>the</w:t>
      </w:r>
      <w:r>
        <w:rPr>
          <w:spacing w:val="-8"/>
        </w:rPr>
        <w:t xml:space="preserve"> </w:t>
      </w:r>
      <w:r>
        <w:t>Delivery</w:t>
      </w:r>
      <w:r>
        <w:rPr>
          <w:spacing w:val="-7"/>
        </w:rPr>
        <w:t xml:space="preserve"> </w:t>
      </w:r>
      <w:r>
        <w:t>Period,</w:t>
      </w:r>
      <w:r>
        <w:rPr>
          <w:spacing w:val="-7"/>
        </w:rPr>
        <w:t xml:space="preserve"> </w:t>
      </w:r>
      <w:r>
        <w:t>Margin</w:t>
      </w:r>
      <w:r>
        <w:rPr>
          <w:spacing w:val="-7"/>
        </w:rPr>
        <w:t xml:space="preserve"> </w:t>
      </w:r>
      <w:r>
        <w:t>exists</w:t>
      </w:r>
      <w:r>
        <w:rPr>
          <w:spacing w:val="-7"/>
        </w:rPr>
        <w:t xml:space="preserve"> </w:t>
      </w:r>
      <w:r>
        <w:t>with respect</w:t>
      </w:r>
      <w:r>
        <w:rPr>
          <w:spacing w:val="-12"/>
        </w:rPr>
        <w:t xml:space="preserve"> </w:t>
      </w:r>
      <w:r>
        <w:t>to</w:t>
      </w:r>
      <w:r>
        <w:rPr>
          <w:spacing w:val="-12"/>
        </w:rPr>
        <w:t xml:space="preserve"> </w:t>
      </w:r>
      <w:r>
        <w:t>the</w:t>
      </w:r>
      <w:r>
        <w:rPr>
          <w:spacing w:val="-13"/>
        </w:rPr>
        <w:t xml:space="preserve"> </w:t>
      </w:r>
      <w:r>
        <w:t>PIPP</w:t>
      </w:r>
      <w:r>
        <w:rPr>
          <w:spacing w:val="-11"/>
        </w:rPr>
        <w:t xml:space="preserve"> </w:t>
      </w:r>
      <w:r>
        <w:t>Supplier,</w:t>
      </w:r>
      <w:r>
        <w:rPr>
          <w:spacing w:val="-12"/>
        </w:rPr>
        <w:t xml:space="preserve"> </w:t>
      </w:r>
      <w:r>
        <w:t>then</w:t>
      </w:r>
      <w:r>
        <w:rPr>
          <w:spacing w:val="-12"/>
        </w:rPr>
        <w:t xml:space="preserve"> </w:t>
      </w:r>
      <w:r>
        <w:t>the</w:t>
      </w:r>
      <w:r>
        <w:rPr>
          <w:spacing w:val="-13"/>
        </w:rPr>
        <w:t xml:space="preserve"> </w:t>
      </w:r>
      <w:r>
        <w:t>Companies</w:t>
      </w:r>
      <w:r>
        <w:rPr>
          <w:spacing w:val="-12"/>
        </w:rPr>
        <w:t xml:space="preserve"> </w:t>
      </w:r>
      <w:r>
        <w:t>on</w:t>
      </w:r>
      <w:r>
        <w:rPr>
          <w:spacing w:val="-12"/>
        </w:rPr>
        <w:t xml:space="preserve"> </w:t>
      </w:r>
      <w:r>
        <w:t>any</w:t>
      </w:r>
      <w:r>
        <w:rPr>
          <w:spacing w:val="-12"/>
        </w:rPr>
        <w:t xml:space="preserve"> </w:t>
      </w:r>
      <w:r>
        <w:t>Business</w:t>
      </w:r>
      <w:r>
        <w:rPr>
          <w:spacing w:val="-12"/>
        </w:rPr>
        <w:t xml:space="preserve"> </w:t>
      </w:r>
      <w:r>
        <w:t>Day</w:t>
      </w:r>
      <w:r>
        <w:rPr>
          <w:spacing w:val="-12"/>
        </w:rPr>
        <w:t xml:space="preserve"> </w:t>
      </w:r>
      <w:r>
        <w:t>may</w:t>
      </w:r>
      <w:r>
        <w:rPr>
          <w:spacing w:val="-11"/>
        </w:rPr>
        <w:t xml:space="preserve"> </w:t>
      </w:r>
      <w:r>
        <w:t>make</w:t>
      </w:r>
      <w:r>
        <w:rPr>
          <w:spacing w:val="-13"/>
        </w:rPr>
        <w:t xml:space="preserve"> </w:t>
      </w:r>
      <w:r>
        <w:t>a</w:t>
      </w:r>
      <w:r>
        <w:rPr>
          <w:spacing w:val="-13"/>
        </w:rPr>
        <w:t xml:space="preserve"> </w:t>
      </w:r>
      <w:r>
        <w:t>Margin Call</w:t>
      </w:r>
      <w:r>
        <w:rPr>
          <w:spacing w:val="-7"/>
        </w:rPr>
        <w:t xml:space="preserve"> </w:t>
      </w:r>
      <w:r>
        <w:t>of</w:t>
      </w:r>
      <w:r>
        <w:rPr>
          <w:spacing w:val="-8"/>
        </w:rPr>
        <w:t xml:space="preserve"> </w:t>
      </w:r>
      <w:r>
        <w:t>such</w:t>
      </w:r>
      <w:r>
        <w:rPr>
          <w:spacing w:val="-7"/>
        </w:rPr>
        <w:t xml:space="preserve"> </w:t>
      </w:r>
      <w:r>
        <w:t>PIPP</w:t>
      </w:r>
      <w:r>
        <w:rPr>
          <w:spacing w:val="-6"/>
        </w:rPr>
        <w:t xml:space="preserve"> </w:t>
      </w:r>
      <w:r>
        <w:t>Supplier;</w:t>
      </w:r>
      <w:r>
        <w:rPr>
          <w:spacing w:val="-7"/>
        </w:rPr>
        <w:t xml:space="preserve"> </w:t>
      </w:r>
      <w:r>
        <w:t>provided</w:t>
      </w:r>
      <w:r>
        <w:rPr>
          <w:spacing w:val="-7"/>
        </w:rPr>
        <w:t xml:space="preserve"> </w:t>
      </w:r>
      <w:r>
        <w:t>however</w:t>
      </w:r>
      <w:r>
        <w:rPr>
          <w:spacing w:val="-8"/>
        </w:rPr>
        <w:t xml:space="preserve"> </w:t>
      </w:r>
      <w:r>
        <w:t>that</w:t>
      </w:r>
      <w:r>
        <w:rPr>
          <w:spacing w:val="-7"/>
        </w:rPr>
        <w:t xml:space="preserve"> </w:t>
      </w:r>
      <w:r>
        <w:t>the</w:t>
      </w:r>
      <w:r>
        <w:rPr>
          <w:spacing w:val="-8"/>
        </w:rPr>
        <w:t xml:space="preserve"> </w:t>
      </w:r>
      <w:r>
        <w:t>Companies</w:t>
      </w:r>
      <w:r>
        <w:rPr>
          <w:spacing w:val="-7"/>
        </w:rPr>
        <w:t xml:space="preserve"> </w:t>
      </w:r>
      <w:r>
        <w:t>may</w:t>
      </w:r>
      <w:r>
        <w:rPr>
          <w:spacing w:val="-7"/>
        </w:rPr>
        <w:t xml:space="preserve"> </w:t>
      </w:r>
      <w:r>
        <w:t>not</w:t>
      </w:r>
      <w:r>
        <w:rPr>
          <w:spacing w:val="-7"/>
        </w:rPr>
        <w:t xml:space="preserve"> </w:t>
      </w:r>
      <w:r>
        <w:t>make</w:t>
      </w:r>
      <w:r>
        <w:rPr>
          <w:spacing w:val="-8"/>
        </w:rPr>
        <w:t xml:space="preserve"> </w:t>
      </w:r>
      <w:r>
        <w:t>a</w:t>
      </w:r>
      <w:r>
        <w:rPr>
          <w:spacing w:val="-8"/>
        </w:rPr>
        <w:t xml:space="preserve"> </w:t>
      </w:r>
      <w:r>
        <w:t>Margin Call</w:t>
      </w:r>
      <w:r>
        <w:rPr>
          <w:spacing w:val="-14"/>
        </w:rPr>
        <w:t xml:space="preserve"> </w:t>
      </w:r>
      <w:r>
        <w:t>unless</w:t>
      </w:r>
      <w:r>
        <w:rPr>
          <w:spacing w:val="-14"/>
        </w:rPr>
        <w:t xml:space="preserve"> </w:t>
      </w:r>
      <w:r>
        <w:t>the</w:t>
      </w:r>
      <w:r>
        <w:rPr>
          <w:spacing w:val="-15"/>
        </w:rPr>
        <w:t xml:space="preserve"> </w:t>
      </w:r>
      <w:r>
        <w:t>Margin</w:t>
      </w:r>
      <w:r>
        <w:rPr>
          <w:spacing w:val="-12"/>
        </w:rPr>
        <w:t xml:space="preserve"> </w:t>
      </w:r>
      <w:r>
        <w:t>exceeds</w:t>
      </w:r>
      <w:r>
        <w:rPr>
          <w:spacing w:val="-12"/>
        </w:rPr>
        <w:t xml:space="preserve"> </w:t>
      </w:r>
      <w:r>
        <w:t>the</w:t>
      </w:r>
      <w:r>
        <w:rPr>
          <w:spacing w:val="-15"/>
        </w:rPr>
        <w:t xml:space="preserve"> </w:t>
      </w:r>
      <w:r>
        <w:t>Minimum</w:t>
      </w:r>
      <w:r>
        <w:rPr>
          <w:spacing w:val="-14"/>
        </w:rPr>
        <w:t xml:space="preserve"> </w:t>
      </w:r>
      <w:r>
        <w:t>Margin</w:t>
      </w:r>
      <w:r>
        <w:rPr>
          <w:spacing w:val="-14"/>
        </w:rPr>
        <w:t xml:space="preserve"> </w:t>
      </w:r>
      <w:r>
        <w:t>Threshold.</w:t>
      </w:r>
      <w:r>
        <w:rPr>
          <w:spacing w:val="34"/>
        </w:rPr>
        <w:t xml:space="preserve"> </w:t>
      </w:r>
      <w:r>
        <w:t>Upon</w:t>
      </w:r>
      <w:r>
        <w:rPr>
          <w:spacing w:val="-12"/>
        </w:rPr>
        <w:t xml:space="preserve"> </w:t>
      </w:r>
      <w:r>
        <w:t>receipt</w:t>
      </w:r>
      <w:r>
        <w:rPr>
          <w:spacing w:val="-14"/>
        </w:rPr>
        <w:t xml:space="preserve"> </w:t>
      </w:r>
      <w:r>
        <w:t>of</w:t>
      </w:r>
      <w:r>
        <w:rPr>
          <w:spacing w:val="-15"/>
        </w:rPr>
        <w:t xml:space="preserve"> </w:t>
      </w:r>
      <w:r>
        <w:t>a</w:t>
      </w:r>
      <w:r>
        <w:rPr>
          <w:spacing w:val="-13"/>
        </w:rPr>
        <w:t xml:space="preserve"> </w:t>
      </w:r>
      <w:r>
        <w:t>Margin Call,</w:t>
      </w:r>
      <w:r>
        <w:rPr>
          <w:spacing w:val="-15"/>
        </w:rPr>
        <w:t xml:space="preserve"> </w:t>
      </w:r>
      <w:r>
        <w:t>the</w:t>
      </w:r>
      <w:r>
        <w:rPr>
          <w:spacing w:val="-15"/>
        </w:rPr>
        <w:t xml:space="preserve"> </w:t>
      </w:r>
      <w:r>
        <w:t>applicable</w:t>
      </w:r>
      <w:r>
        <w:rPr>
          <w:spacing w:val="-15"/>
        </w:rPr>
        <w:t xml:space="preserve"> </w:t>
      </w:r>
      <w:r>
        <w:t>PIPP</w:t>
      </w:r>
      <w:r>
        <w:rPr>
          <w:spacing w:val="-15"/>
        </w:rPr>
        <w:t xml:space="preserve"> </w:t>
      </w:r>
      <w:r>
        <w:t>Supplier</w:t>
      </w:r>
      <w:r>
        <w:rPr>
          <w:spacing w:val="-15"/>
        </w:rPr>
        <w:t xml:space="preserve"> </w:t>
      </w:r>
      <w:r>
        <w:t>shall</w:t>
      </w:r>
      <w:r>
        <w:rPr>
          <w:spacing w:val="-15"/>
        </w:rPr>
        <w:t xml:space="preserve"> </w:t>
      </w:r>
      <w:r>
        <w:t>provide</w:t>
      </w:r>
      <w:r>
        <w:rPr>
          <w:spacing w:val="-15"/>
        </w:rPr>
        <w:t xml:space="preserve"> </w:t>
      </w:r>
      <w:r>
        <w:t>to</w:t>
      </w:r>
      <w:r>
        <w:rPr>
          <w:spacing w:val="-15"/>
        </w:rPr>
        <w:t xml:space="preserve"> </w:t>
      </w:r>
      <w:r>
        <w:t>the</w:t>
      </w:r>
      <w:r>
        <w:rPr>
          <w:spacing w:val="-15"/>
        </w:rPr>
        <w:t xml:space="preserve"> </w:t>
      </w:r>
      <w:r>
        <w:t>Companies</w:t>
      </w:r>
      <w:r>
        <w:rPr>
          <w:spacing w:val="-15"/>
        </w:rPr>
        <w:t xml:space="preserve"> </w:t>
      </w:r>
      <w:r>
        <w:t>Margin</w:t>
      </w:r>
      <w:r>
        <w:rPr>
          <w:spacing w:val="-15"/>
        </w:rPr>
        <w:t xml:space="preserve"> </w:t>
      </w:r>
      <w:r>
        <w:t>Collateral,</w:t>
      </w:r>
      <w:r>
        <w:rPr>
          <w:spacing w:val="-15"/>
        </w:rPr>
        <w:t xml:space="preserve"> </w:t>
      </w:r>
      <w:r>
        <w:t>which shall</w:t>
      </w:r>
      <w:r>
        <w:rPr>
          <w:spacing w:val="-7"/>
        </w:rPr>
        <w:t xml:space="preserve"> </w:t>
      </w:r>
      <w:r>
        <w:t>comprise</w:t>
      </w:r>
      <w:r>
        <w:rPr>
          <w:spacing w:val="-8"/>
        </w:rPr>
        <w:t xml:space="preserve"> </w:t>
      </w:r>
      <w:r>
        <w:t>of</w:t>
      </w:r>
      <w:r>
        <w:rPr>
          <w:spacing w:val="-8"/>
        </w:rPr>
        <w:t xml:space="preserve"> </w:t>
      </w:r>
      <w:r>
        <w:t>cash,</w:t>
      </w:r>
      <w:r>
        <w:rPr>
          <w:spacing w:val="-7"/>
        </w:rPr>
        <w:t xml:space="preserve"> </w:t>
      </w:r>
      <w:r>
        <w:t>a</w:t>
      </w:r>
      <w:r>
        <w:rPr>
          <w:spacing w:val="-3"/>
        </w:rPr>
        <w:t xml:space="preserve"> </w:t>
      </w:r>
      <w:r>
        <w:t>Letter</w:t>
      </w:r>
      <w:r>
        <w:rPr>
          <w:spacing w:val="-8"/>
        </w:rPr>
        <w:t xml:space="preserve"> </w:t>
      </w:r>
      <w:r>
        <w:t>of</w:t>
      </w:r>
      <w:r>
        <w:rPr>
          <w:spacing w:val="-6"/>
        </w:rPr>
        <w:t xml:space="preserve"> </w:t>
      </w:r>
      <w:r>
        <w:t>Credit,</w:t>
      </w:r>
      <w:r>
        <w:rPr>
          <w:spacing w:val="-7"/>
        </w:rPr>
        <w:t xml:space="preserve"> </w:t>
      </w:r>
      <w:r>
        <w:t>or</w:t>
      </w:r>
      <w:r>
        <w:rPr>
          <w:spacing w:val="-6"/>
        </w:rPr>
        <w:t xml:space="preserve"> </w:t>
      </w:r>
      <w:r>
        <w:t>First</w:t>
      </w:r>
      <w:r>
        <w:rPr>
          <w:spacing w:val="-4"/>
        </w:rPr>
        <w:t xml:space="preserve"> </w:t>
      </w:r>
      <w:r>
        <w:t>Mortgage</w:t>
      </w:r>
      <w:r>
        <w:rPr>
          <w:spacing w:val="-8"/>
        </w:rPr>
        <w:t xml:space="preserve"> </w:t>
      </w:r>
      <w:r>
        <w:t>Bonds</w:t>
      </w:r>
      <w:r>
        <w:rPr>
          <w:spacing w:val="-7"/>
        </w:rPr>
        <w:t xml:space="preserve"> </w:t>
      </w:r>
      <w:r>
        <w:t>delivered</w:t>
      </w:r>
      <w:r>
        <w:rPr>
          <w:spacing w:val="-7"/>
        </w:rPr>
        <w:t xml:space="preserve"> </w:t>
      </w:r>
      <w:r>
        <w:t>or</w:t>
      </w:r>
      <w:r>
        <w:rPr>
          <w:spacing w:val="-8"/>
        </w:rPr>
        <w:t xml:space="preserve"> </w:t>
      </w:r>
      <w:r>
        <w:t>pledged</w:t>
      </w:r>
      <w:r>
        <w:rPr>
          <w:spacing w:val="-7"/>
        </w:rPr>
        <w:t xml:space="preserve"> </w:t>
      </w:r>
      <w:r>
        <w:t>as provided for in Section 6.9(c) below.</w:t>
      </w:r>
      <w:r>
        <w:rPr>
          <w:spacing w:val="40"/>
        </w:rPr>
        <w:t xml:space="preserve"> </w:t>
      </w:r>
      <w:r>
        <w:t>The Margin Collateral shall be in an amount equal to</w:t>
      </w:r>
      <w:r>
        <w:rPr>
          <w:spacing w:val="-14"/>
        </w:rPr>
        <w:t xml:space="preserve"> </w:t>
      </w:r>
      <w:r>
        <w:t>the</w:t>
      </w:r>
      <w:r>
        <w:rPr>
          <w:spacing w:val="-15"/>
        </w:rPr>
        <w:t xml:space="preserve"> </w:t>
      </w:r>
      <w:r>
        <w:t>Margin</w:t>
      </w:r>
      <w:r>
        <w:rPr>
          <w:spacing w:val="-14"/>
        </w:rPr>
        <w:t xml:space="preserve"> </w:t>
      </w:r>
      <w:r>
        <w:t>less</w:t>
      </w:r>
      <w:r>
        <w:rPr>
          <w:spacing w:val="-14"/>
        </w:rPr>
        <w:t xml:space="preserve"> </w:t>
      </w:r>
      <w:r>
        <w:t>the</w:t>
      </w:r>
      <w:r>
        <w:rPr>
          <w:spacing w:val="-15"/>
        </w:rPr>
        <w:t xml:space="preserve"> </w:t>
      </w:r>
      <w:r>
        <w:t>amount</w:t>
      </w:r>
      <w:r>
        <w:rPr>
          <w:spacing w:val="-14"/>
        </w:rPr>
        <w:t xml:space="preserve"> </w:t>
      </w:r>
      <w:r>
        <w:t>of</w:t>
      </w:r>
      <w:r>
        <w:rPr>
          <w:spacing w:val="-15"/>
        </w:rPr>
        <w:t xml:space="preserve"> </w:t>
      </w:r>
      <w:r>
        <w:t>any</w:t>
      </w:r>
      <w:r>
        <w:rPr>
          <w:spacing w:val="-14"/>
        </w:rPr>
        <w:t xml:space="preserve"> </w:t>
      </w:r>
      <w:r>
        <w:t>Margin</w:t>
      </w:r>
      <w:r>
        <w:rPr>
          <w:spacing w:val="-14"/>
        </w:rPr>
        <w:t xml:space="preserve"> </w:t>
      </w:r>
      <w:r>
        <w:t>Collateral</w:t>
      </w:r>
      <w:r>
        <w:rPr>
          <w:spacing w:val="-14"/>
        </w:rPr>
        <w:t xml:space="preserve"> </w:t>
      </w:r>
      <w:r>
        <w:t>already</w:t>
      </w:r>
      <w:r>
        <w:rPr>
          <w:spacing w:val="-14"/>
        </w:rPr>
        <w:t xml:space="preserve"> </w:t>
      </w:r>
      <w:r>
        <w:t>posted</w:t>
      </w:r>
      <w:r>
        <w:rPr>
          <w:spacing w:val="-14"/>
        </w:rPr>
        <w:t xml:space="preserve"> </w:t>
      </w:r>
      <w:r>
        <w:t>by</w:t>
      </w:r>
      <w:r>
        <w:rPr>
          <w:spacing w:val="-14"/>
        </w:rPr>
        <w:t xml:space="preserve"> </w:t>
      </w:r>
      <w:r>
        <w:t>the</w:t>
      </w:r>
      <w:r>
        <w:rPr>
          <w:spacing w:val="-15"/>
        </w:rPr>
        <w:t xml:space="preserve"> </w:t>
      </w:r>
      <w:r>
        <w:t>PIPP</w:t>
      </w:r>
      <w:r>
        <w:rPr>
          <w:spacing w:val="-14"/>
        </w:rPr>
        <w:t xml:space="preserve"> </w:t>
      </w:r>
      <w:r>
        <w:t xml:space="preserve">Supplier in which the Companies have a first priority, perfected security interest to secure the obligations of the PIPP Supplier under this Agreement and any Other PIPP Supply </w:t>
      </w:r>
      <w:r>
        <w:rPr>
          <w:spacing w:val="-2"/>
        </w:rPr>
        <w:t>Agreement.</w:t>
      </w:r>
    </w:p>
    <w:p w14:paraId="50FD5448" w14:textId="77777777" w:rsidR="007574F8" w:rsidRDefault="0062277D">
      <w:pPr>
        <w:pStyle w:val="BodyText"/>
        <w:spacing w:line="480" w:lineRule="auto"/>
        <w:ind w:left="1140" w:right="1215" w:firstLine="720"/>
        <w:jc w:val="both"/>
      </w:pPr>
      <w:r>
        <w:t>If the PIPP Supplier receives a Margin Call from the Companies by 1:00</w:t>
      </w:r>
      <w:r>
        <w:rPr>
          <w:spacing w:val="-2"/>
        </w:rPr>
        <w:t xml:space="preserve"> </w:t>
      </w:r>
      <w:r>
        <w:t>p.m. prevailing Eastern Time on a Business Day, then such PIPP Supplier shall post Margin Collateral the following Business Day if posting cash and the second Business Day following the Margin Call if posting a Letter of Credit or, with respect to Surplus Margin only, delivering or pledging First Mortgage Bonds (as defined in Section 6.9(c) below), unless</w:t>
      </w:r>
      <w:r>
        <w:rPr>
          <w:spacing w:val="-5"/>
        </w:rPr>
        <w:t xml:space="preserve"> </w:t>
      </w:r>
      <w:r>
        <w:t>in</w:t>
      </w:r>
      <w:r>
        <w:rPr>
          <w:spacing w:val="-5"/>
        </w:rPr>
        <w:t xml:space="preserve"> </w:t>
      </w:r>
      <w:r>
        <w:t>each</w:t>
      </w:r>
      <w:r>
        <w:rPr>
          <w:spacing w:val="-2"/>
        </w:rPr>
        <w:t xml:space="preserve"> </w:t>
      </w:r>
      <w:r>
        <w:t>case</w:t>
      </w:r>
      <w:r>
        <w:rPr>
          <w:spacing w:val="-3"/>
        </w:rPr>
        <w:t xml:space="preserve"> </w:t>
      </w:r>
      <w:r>
        <w:t>the</w:t>
      </w:r>
      <w:r>
        <w:rPr>
          <w:spacing w:val="-6"/>
        </w:rPr>
        <w:t xml:space="preserve"> </w:t>
      </w:r>
      <w:r>
        <w:t>Companies</w:t>
      </w:r>
      <w:r>
        <w:rPr>
          <w:spacing w:val="-4"/>
        </w:rPr>
        <w:t xml:space="preserve"> </w:t>
      </w:r>
      <w:r>
        <w:t>agree</w:t>
      </w:r>
      <w:r>
        <w:rPr>
          <w:spacing w:val="-6"/>
        </w:rPr>
        <w:t xml:space="preserve"> </w:t>
      </w:r>
      <w:r>
        <w:t>in</w:t>
      </w:r>
      <w:r>
        <w:rPr>
          <w:spacing w:val="-5"/>
        </w:rPr>
        <w:t xml:space="preserve"> </w:t>
      </w:r>
      <w:r>
        <w:t>writing</w:t>
      </w:r>
      <w:r>
        <w:rPr>
          <w:spacing w:val="-5"/>
        </w:rPr>
        <w:t xml:space="preserve"> </w:t>
      </w:r>
      <w:r>
        <w:t>to</w:t>
      </w:r>
      <w:r>
        <w:rPr>
          <w:spacing w:val="-5"/>
        </w:rPr>
        <w:t xml:space="preserve"> </w:t>
      </w:r>
      <w:r>
        <w:t>extend</w:t>
      </w:r>
      <w:r>
        <w:rPr>
          <w:spacing w:val="-5"/>
        </w:rPr>
        <w:t xml:space="preserve"> </w:t>
      </w:r>
      <w:r>
        <w:t>the</w:t>
      </w:r>
      <w:r>
        <w:rPr>
          <w:spacing w:val="-6"/>
        </w:rPr>
        <w:t xml:space="preserve"> </w:t>
      </w:r>
      <w:r>
        <w:t>period</w:t>
      </w:r>
      <w:r>
        <w:rPr>
          <w:spacing w:val="-5"/>
        </w:rPr>
        <w:t xml:space="preserve"> </w:t>
      </w:r>
      <w:r>
        <w:t>to</w:t>
      </w:r>
      <w:r>
        <w:rPr>
          <w:spacing w:val="-2"/>
        </w:rPr>
        <w:t xml:space="preserve"> </w:t>
      </w:r>
      <w:r>
        <w:t>provide</w:t>
      </w:r>
      <w:r>
        <w:rPr>
          <w:spacing w:val="-6"/>
        </w:rPr>
        <w:t xml:space="preserve"> </w:t>
      </w:r>
      <w:r>
        <w:t>Margin Collateral.</w:t>
      </w:r>
      <w:r>
        <w:rPr>
          <w:spacing w:val="40"/>
        </w:rPr>
        <w:t xml:space="preserve"> </w:t>
      </w:r>
      <w:r>
        <w:t>If the PIPP Supplier receives a Margin Call after 1:00</w:t>
      </w:r>
      <w:r>
        <w:rPr>
          <w:spacing w:val="-2"/>
        </w:rPr>
        <w:t xml:space="preserve"> </w:t>
      </w:r>
      <w:r>
        <w:t>p.m. prevailing Eastern Time</w:t>
      </w:r>
      <w:r>
        <w:rPr>
          <w:spacing w:val="-6"/>
        </w:rPr>
        <w:t xml:space="preserve"> </w:t>
      </w:r>
      <w:r>
        <w:t>on</w:t>
      </w:r>
      <w:r>
        <w:rPr>
          <w:spacing w:val="-6"/>
        </w:rPr>
        <w:t xml:space="preserve"> </w:t>
      </w:r>
      <w:r>
        <w:t>a</w:t>
      </w:r>
      <w:r>
        <w:rPr>
          <w:spacing w:val="-6"/>
        </w:rPr>
        <w:t xml:space="preserve"> </w:t>
      </w:r>
      <w:r>
        <w:t>Business</w:t>
      </w:r>
      <w:r>
        <w:rPr>
          <w:spacing w:val="-3"/>
        </w:rPr>
        <w:t xml:space="preserve"> </w:t>
      </w:r>
      <w:r>
        <w:t>Day,</w:t>
      </w:r>
      <w:r>
        <w:rPr>
          <w:spacing w:val="-3"/>
        </w:rPr>
        <w:t xml:space="preserve"> </w:t>
      </w:r>
      <w:r>
        <w:t>whether</w:t>
      </w:r>
      <w:r>
        <w:rPr>
          <w:spacing w:val="-4"/>
        </w:rPr>
        <w:t xml:space="preserve"> </w:t>
      </w:r>
      <w:r>
        <w:t>posting</w:t>
      </w:r>
      <w:r>
        <w:rPr>
          <w:spacing w:val="-6"/>
        </w:rPr>
        <w:t xml:space="preserve"> </w:t>
      </w:r>
      <w:r>
        <w:t>cash,</w:t>
      </w:r>
      <w:r>
        <w:rPr>
          <w:spacing w:val="-3"/>
        </w:rPr>
        <w:t xml:space="preserve"> </w:t>
      </w:r>
      <w:r>
        <w:t>a</w:t>
      </w:r>
      <w:r>
        <w:rPr>
          <w:spacing w:val="-4"/>
        </w:rPr>
        <w:t xml:space="preserve"> </w:t>
      </w:r>
      <w:r>
        <w:t>Letter</w:t>
      </w:r>
      <w:r>
        <w:rPr>
          <w:spacing w:val="-6"/>
        </w:rPr>
        <w:t xml:space="preserve"> </w:t>
      </w:r>
      <w:r>
        <w:t>of</w:t>
      </w:r>
      <w:r>
        <w:rPr>
          <w:spacing w:val="-4"/>
        </w:rPr>
        <w:t xml:space="preserve"> </w:t>
      </w:r>
      <w:r>
        <w:t>Credit,</w:t>
      </w:r>
      <w:r>
        <w:rPr>
          <w:spacing w:val="-6"/>
        </w:rPr>
        <w:t xml:space="preserve"> </w:t>
      </w:r>
      <w:r>
        <w:t>or</w:t>
      </w:r>
      <w:r>
        <w:rPr>
          <w:spacing w:val="-4"/>
        </w:rPr>
        <w:t xml:space="preserve"> </w:t>
      </w:r>
      <w:r>
        <w:t>First</w:t>
      </w:r>
      <w:r>
        <w:rPr>
          <w:spacing w:val="-3"/>
        </w:rPr>
        <w:t xml:space="preserve"> </w:t>
      </w:r>
      <w:r>
        <w:t>Mortgage</w:t>
      </w:r>
      <w:r>
        <w:rPr>
          <w:spacing w:val="-6"/>
        </w:rPr>
        <w:t xml:space="preserve"> </w:t>
      </w:r>
      <w:r>
        <w:t>Bond delivered</w:t>
      </w:r>
      <w:r>
        <w:rPr>
          <w:spacing w:val="-1"/>
        </w:rPr>
        <w:t xml:space="preserve"> </w:t>
      </w:r>
      <w:r>
        <w:t>or</w:t>
      </w:r>
      <w:r>
        <w:rPr>
          <w:spacing w:val="-2"/>
        </w:rPr>
        <w:t xml:space="preserve"> </w:t>
      </w:r>
      <w:r>
        <w:t>pledged</w:t>
      </w:r>
      <w:r>
        <w:rPr>
          <w:spacing w:val="-1"/>
        </w:rPr>
        <w:t xml:space="preserve"> </w:t>
      </w:r>
      <w:r>
        <w:t>as</w:t>
      </w:r>
      <w:r>
        <w:rPr>
          <w:spacing w:val="-1"/>
        </w:rPr>
        <w:t xml:space="preserve"> </w:t>
      </w:r>
      <w:r>
        <w:t>provided</w:t>
      </w:r>
      <w:r>
        <w:rPr>
          <w:spacing w:val="-1"/>
        </w:rPr>
        <w:t xml:space="preserve"> </w:t>
      </w:r>
      <w:r>
        <w:t>for</w:t>
      </w:r>
      <w:r>
        <w:rPr>
          <w:spacing w:val="-2"/>
        </w:rPr>
        <w:t xml:space="preserve"> </w:t>
      </w:r>
      <w:r>
        <w:t>in</w:t>
      </w:r>
      <w:r>
        <w:rPr>
          <w:spacing w:val="-1"/>
        </w:rPr>
        <w:t xml:space="preserve"> </w:t>
      </w:r>
      <w:r>
        <w:t>Section</w:t>
      </w:r>
      <w:r>
        <w:rPr>
          <w:spacing w:val="-1"/>
        </w:rPr>
        <w:t xml:space="preserve"> </w:t>
      </w:r>
      <w:r>
        <w:t>6.9(c)</w:t>
      </w:r>
      <w:r>
        <w:rPr>
          <w:spacing w:val="-2"/>
        </w:rPr>
        <w:t xml:space="preserve"> </w:t>
      </w:r>
      <w:r>
        <w:t>below,</w:t>
      </w:r>
      <w:r>
        <w:rPr>
          <w:spacing w:val="-1"/>
        </w:rPr>
        <w:t xml:space="preserve"> </w:t>
      </w:r>
      <w:r>
        <w:t>then</w:t>
      </w:r>
      <w:r>
        <w:rPr>
          <w:spacing w:val="-1"/>
        </w:rPr>
        <w:t xml:space="preserve"> </w:t>
      </w:r>
      <w:r>
        <w:t>the</w:t>
      </w:r>
      <w:r>
        <w:rPr>
          <w:spacing w:val="-2"/>
        </w:rPr>
        <w:t xml:space="preserve"> </w:t>
      </w:r>
      <w:r>
        <w:t>PIPP Supplier</w:t>
      </w:r>
      <w:r>
        <w:rPr>
          <w:spacing w:val="-2"/>
        </w:rPr>
        <w:t xml:space="preserve"> </w:t>
      </w:r>
      <w:r>
        <w:t>must post Margin Collateral on the second Business Day following the Margin Call unless the Companies agree in writing to extend the period to provide Margin Collateral.</w:t>
      </w:r>
      <w:r>
        <w:rPr>
          <w:spacing w:val="40"/>
        </w:rPr>
        <w:t xml:space="preserve"> </w:t>
      </w:r>
      <w:r>
        <w:t>The Companies will not unreasonably deny a request for a one-day extension of such period.</w:t>
      </w:r>
    </w:p>
    <w:p w14:paraId="219733C3" w14:textId="77777777" w:rsidR="007574F8" w:rsidRDefault="007574F8">
      <w:pPr>
        <w:spacing w:line="480" w:lineRule="auto"/>
        <w:jc w:val="both"/>
        <w:sectPr w:rsidR="007574F8">
          <w:pgSz w:w="12240" w:h="15840"/>
          <w:pgMar w:top="1360" w:right="580" w:bottom="1220" w:left="660" w:header="0" w:footer="1029" w:gutter="0"/>
          <w:cols w:space="720"/>
        </w:sectPr>
      </w:pPr>
    </w:p>
    <w:p w14:paraId="40A99602" w14:textId="77777777" w:rsidR="007574F8" w:rsidRDefault="0062277D">
      <w:pPr>
        <w:pStyle w:val="BodyText"/>
        <w:spacing w:before="79" w:line="480" w:lineRule="auto"/>
        <w:ind w:left="1140" w:right="1215" w:firstLine="720"/>
        <w:jc w:val="both"/>
      </w:pPr>
      <w:r>
        <w:lastRenderedPageBreak/>
        <w:t>Margin Collateral being held by the Companies not needed to satisfy the Margin (“Excess Collateral”), will be returned to the PIPP Supplier upon receipt of a written request</w:t>
      </w:r>
      <w:r>
        <w:rPr>
          <w:spacing w:val="-10"/>
        </w:rPr>
        <w:t xml:space="preserve"> </w:t>
      </w:r>
      <w:r>
        <w:t>from</w:t>
      </w:r>
      <w:r>
        <w:rPr>
          <w:spacing w:val="-12"/>
        </w:rPr>
        <w:t xml:space="preserve"> </w:t>
      </w:r>
      <w:r>
        <w:t>the</w:t>
      </w:r>
      <w:r>
        <w:rPr>
          <w:spacing w:val="-12"/>
        </w:rPr>
        <w:t xml:space="preserve"> </w:t>
      </w:r>
      <w:r>
        <w:t>PIPP</w:t>
      </w:r>
      <w:r>
        <w:rPr>
          <w:spacing w:val="-12"/>
        </w:rPr>
        <w:t xml:space="preserve"> </w:t>
      </w:r>
      <w:r>
        <w:t>Supplier;</w:t>
      </w:r>
      <w:r>
        <w:rPr>
          <w:spacing w:val="-12"/>
        </w:rPr>
        <w:t xml:space="preserve"> </w:t>
      </w:r>
      <w:r>
        <w:t>provided,</w:t>
      </w:r>
      <w:r>
        <w:rPr>
          <w:spacing w:val="-12"/>
        </w:rPr>
        <w:t xml:space="preserve"> </w:t>
      </w:r>
      <w:r>
        <w:t>however,</w:t>
      </w:r>
      <w:r>
        <w:rPr>
          <w:spacing w:val="-12"/>
        </w:rPr>
        <w:t xml:space="preserve"> </w:t>
      </w:r>
      <w:r>
        <w:t>that</w:t>
      </w:r>
      <w:r>
        <w:rPr>
          <w:spacing w:val="-12"/>
        </w:rPr>
        <w:t xml:space="preserve"> </w:t>
      </w:r>
      <w:r>
        <w:t>the</w:t>
      </w:r>
      <w:r>
        <w:rPr>
          <w:spacing w:val="-12"/>
        </w:rPr>
        <w:t xml:space="preserve"> </w:t>
      </w:r>
      <w:r>
        <w:t>PIPP</w:t>
      </w:r>
      <w:r>
        <w:rPr>
          <w:spacing w:val="-12"/>
        </w:rPr>
        <w:t xml:space="preserve"> </w:t>
      </w:r>
      <w:r>
        <w:t>Supplier</w:t>
      </w:r>
      <w:r>
        <w:rPr>
          <w:spacing w:val="-11"/>
        </w:rPr>
        <w:t xml:space="preserve"> </w:t>
      </w:r>
      <w:r>
        <w:t>may</w:t>
      </w:r>
      <w:r>
        <w:rPr>
          <w:spacing w:val="-12"/>
        </w:rPr>
        <w:t xml:space="preserve"> </w:t>
      </w:r>
      <w:r>
        <w:t>not</w:t>
      </w:r>
      <w:r>
        <w:rPr>
          <w:spacing w:val="-12"/>
        </w:rPr>
        <w:t xml:space="preserve"> </w:t>
      </w:r>
      <w:r>
        <w:t>request Excess</w:t>
      </w:r>
      <w:r>
        <w:rPr>
          <w:spacing w:val="-11"/>
        </w:rPr>
        <w:t xml:space="preserve"> </w:t>
      </w:r>
      <w:r>
        <w:t>Collateral</w:t>
      </w:r>
      <w:r>
        <w:rPr>
          <w:spacing w:val="-11"/>
        </w:rPr>
        <w:t xml:space="preserve"> </w:t>
      </w:r>
      <w:r>
        <w:t>until</w:t>
      </w:r>
      <w:r>
        <w:rPr>
          <w:spacing w:val="-11"/>
        </w:rPr>
        <w:t xml:space="preserve"> </w:t>
      </w:r>
      <w:r>
        <w:t>such</w:t>
      </w:r>
      <w:r>
        <w:rPr>
          <w:spacing w:val="-12"/>
        </w:rPr>
        <w:t xml:space="preserve"> </w:t>
      </w:r>
      <w:r>
        <w:t>Excess</w:t>
      </w:r>
      <w:r>
        <w:rPr>
          <w:spacing w:val="-11"/>
        </w:rPr>
        <w:t xml:space="preserve"> </w:t>
      </w:r>
      <w:r>
        <w:t>Collateral</w:t>
      </w:r>
      <w:r>
        <w:rPr>
          <w:spacing w:val="-11"/>
        </w:rPr>
        <w:t xml:space="preserve"> </w:t>
      </w:r>
      <w:r>
        <w:t>exceeds</w:t>
      </w:r>
      <w:r>
        <w:rPr>
          <w:spacing w:val="-11"/>
        </w:rPr>
        <w:t xml:space="preserve"> </w:t>
      </w:r>
      <w:r>
        <w:t>the</w:t>
      </w:r>
      <w:r>
        <w:rPr>
          <w:spacing w:val="-13"/>
        </w:rPr>
        <w:t xml:space="preserve"> </w:t>
      </w:r>
      <w:r>
        <w:t>Minimum</w:t>
      </w:r>
      <w:r>
        <w:rPr>
          <w:spacing w:val="-14"/>
        </w:rPr>
        <w:t xml:space="preserve"> </w:t>
      </w:r>
      <w:r>
        <w:t>Margin</w:t>
      </w:r>
      <w:r>
        <w:rPr>
          <w:spacing w:val="-12"/>
        </w:rPr>
        <w:t xml:space="preserve"> </w:t>
      </w:r>
      <w:r>
        <w:t>Threshold.</w:t>
      </w:r>
      <w:r>
        <w:rPr>
          <w:spacing w:val="38"/>
        </w:rPr>
        <w:t xml:space="preserve"> </w:t>
      </w:r>
      <w:r>
        <w:t>If the</w:t>
      </w:r>
      <w:r>
        <w:rPr>
          <w:spacing w:val="-7"/>
        </w:rPr>
        <w:t xml:space="preserve"> </w:t>
      </w:r>
      <w:r>
        <w:t>PIPP</w:t>
      </w:r>
      <w:r>
        <w:rPr>
          <w:spacing w:val="-5"/>
        </w:rPr>
        <w:t xml:space="preserve"> </w:t>
      </w:r>
      <w:r>
        <w:t>Supplier</w:t>
      </w:r>
      <w:r>
        <w:rPr>
          <w:spacing w:val="-7"/>
        </w:rPr>
        <w:t xml:space="preserve"> </w:t>
      </w:r>
      <w:r>
        <w:t>posted</w:t>
      </w:r>
      <w:r>
        <w:rPr>
          <w:spacing w:val="-6"/>
        </w:rPr>
        <w:t xml:space="preserve"> </w:t>
      </w:r>
      <w:r>
        <w:t>cash</w:t>
      </w:r>
      <w:r>
        <w:rPr>
          <w:spacing w:val="-6"/>
        </w:rPr>
        <w:t xml:space="preserve"> </w:t>
      </w:r>
      <w:r>
        <w:t>and</w:t>
      </w:r>
      <w:r>
        <w:rPr>
          <w:spacing w:val="-6"/>
        </w:rPr>
        <w:t xml:space="preserve"> </w:t>
      </w:r>
      <w:r>
        <w:t>notice</w:t>
      </w:r>
      <w:r>
        <w:rPr>
          <w:spacing w:val="-7"/>
        </w:rPr>
        <w:t xml:space="preserve"> </w:t>
      </w:r>
      <w:r>
        <w:t>is</w:t>
      </w:r>
      <w:r>
        <w:rPr>
          <w:spacing w:val="-6"/>
        </w:rPr>
        <w:t xml:space="preserve"> </w:t>
      </w:r>
      <w:r>
        <w:t>received</w:t>
      </w:r>
      <w:r>
        <w:rPr>
          <w:spacing w:val="-6"/>
        </w:rPr>
        <w:t xml:space="preserve"> </w:t>
      </w:r>
      <w:r>
        <w:t>by</w:t>
      </w:r>
      <w:r>
        <w:rPr>
          <w:spacing w:val="-6"/>
        </w:rPr>
        <w:t xml:space="preserve"> </w:t>
      </w:r>
      <w:r>
        <w:t>1:00</w:t>
      </w:r>
      <w:r>
        <w:rPr>
          <w:spacing w:val="-6"/>
        </w:rPr>
        <w:t xml:space="preserve"> </w:t>
      </w:r>
      <w:r>
        <w:t>p.m.</w:t>
      </w:r>
      <w:r>
        <w:rPr>
          <w:spacing w:val="-6"/>
        </w:rPr>
        <w:t xml:space="preserve"> </w:t>
      </w:r>
      <w:r>
        <w:t>prevailing</w:t>
      </w:r>
      <w:r>
        <w:rPr>
          <w:spacing w:val="-6"/>
        </w:rPr>
        <w:t xml:space="preserve"> </w:t>
      </w:r>
      <w:r>
        <w:t>Eastern</w:t>
      </w:r>
      <w:r>
        <w:rPr>
          <w:spacing w:val="-6"/>
        </w:rPr>
        <w:t xml:space="preserve"> </w:t>
      </w:r>
      <w:r>
        <w:t>Time on a Business Day, the Excess Collateral will be returned by the following Business Day and</w:t>
      </w:r>
      <w:r>
        <w:rPr>
          <w:spacing w:val="10"/>
        </w:rPr>
        <w:t xml:space="preserve"> </w:t>
      </w:r>
      <w:r>
        <w:t>if</w:t>
      </w:r>
      <w:r>
        <w:rPr>
          <w:spacing w:val="12"/>
        </w:rPr>
        <w:t xml:space="preserve"> </w:t>
      </w:r>
      <w:r>
        <w:t>the</w:t>
      </w:r>
      <w:r>
        <w:rPr>
          <w:spacing w:val="12"/>
        </w:rPr>
        <w:t xml:space="preserve"> </w:t>
      </w:r>
      <w:r>
        <w:t>PIPP</w:t>
      </w:r>
      <w:r>
        <w:rPr>
          <w:spacing w:val="14"/>
        </w:rPr>
        <w:t xml:space="preserve"> </w:t>
      </w:r>
      <w:r>
        <w:t>Supplier</w:t>
      </w:r>
      <w:r>
        <w:rPr>
          <w:spacing w:val="15"/>
        </w:rPr>
        <w:t xml:space="preserve"> </w:t>
      </w:r>
      <w:r>
        <w:t>posted</w:t>
      </w:r>
      <w:r>
        <w:rPr>
          <w:spacing w:val="12"/>
        </w:rPr>
        <w:t xml:space="preserve"> </w:t>
      </w:r>
      <w:r>
        <w:t>cash</w:t>
      </w:r>
      <w:r>
        <w:rPr>
          <w:spacing w:val="15"/>
        </w:rPr>
        <w:t xml:space="preserve"> </w:t>
      </w:r>
      <w:r>
        <w:t>and</w:t>
      </w:r>
      <w:r>
        <w:rPr>
          <w:spacing w:val="13"/>
        </w:rPr>
        <w:t xml:space="preserve"> </w:t>
      </w:r>
      <w:r>
        <w:t>notice</w:t>
      </w:r>
      <w:r>
        <w:rPr>
          <w:spacing w:val="12"/>
        </w:rPr>
        <w:t xml:space="preserve"> </w:t>
      </w:r>
      <w:r>
        <w:t>is</w:t>
      </w:r>
      <w:r>
        <w:rPr>
          <w:spacing w:val="16"/>
        </w:rPr>
        <w:t xml:space="preserve"> </w:t>
      </w:r>
      <w:r>
        <w:t>received</w:t>
      </w:r>
      <w:r>
        <w:rPr>
          <w:spacing w:val="12"/>
        </w:rPr>
        <w:t xml:space="preserve"> </w:t>
      </w:r>
      <w:r>
        <w:t>by</w:t>
      </w:r>
      <w:r>
        <w:rPr>
          <w:spacing w:val="13"/>
        </w:rPr>
        <w:t xml:space="preserve"> </w:t>
      </w:r>
      <w:r>
        <w:t>the</w:t>
      </w:r>
      <w:r>
        <w:rPr>
          <w:spacing w:val="14"/>
        </w:rPr>
        <w:t xml:space="preserve"> </w:t>
      </w:r>
      <w:r>
        <w:t>Companies</w:t>
      </w:r>
      <w:r>
        <w:rPr>
          <w:spacing w:val="13"/>
        </w:rPr>
        <w:t xml:space="preserve"> </w:t>
      </w:r>
      <w:r>
        <w:t>after</w:t>
      </w:r>
      <w:r>
        <w:rPr>
          <w:spacing w:val="15"/>
        </w:rPr>
        <w:t xml:space="preserve"> </w:t>
      </w:r>
      <w:r>
        <w:rPr>
          <w:spacing w:val="-4"/>
        </w:rPr>
        <w:t>1:00</w:t>
      </w:r>
    </w:p>
    <w:p w14:paraId="44ECA038" w14:textId="77777777" w:rsidR="007574F8" w:rsidRDefault="0062277D">
      <w:pPr>
        <w:pStyle w:val="BodyText"/>
        <w:spacing w:line="480" w:lineRule="auto"/>
        <w:ind w:left="1140" w:right="1214"/>
        <w:jc w:val="both"/>
      </w:pPr>
      <w:r>
        <w:t>p.m.</w:t>
      </w:r>
      <w:r>
        <w:rPr>
          <w:spacing w:val="-5"/>
        </w:rPr>
        <w:t xml:space="preserve"> </w:t>
      </w:r>
      <w:r>
        <w:t>prevailing</w:t>
      </w:r>
      <w:r>
        <w:rPr>
          <w:spacing w:val="-5"/>
        </w:rPr>
        <w:t xml:space="preserve"> </w:t>
      </w:r>
      <w:r>
        <w:t>Eastern</w:t>
      </w:r>
      <w:r>
        <w:rPr>
          <w:spacing w:val="-5"/>
        </w:rPr>
        <w:t xml:space="preserve"> </w:t>
      </w:r>
      <w:r>
        <w:t>Time</w:t>
      </w:r>
      <w:r>
        <w:rPr>
          <w:spacing w:val="-6"/>
        </w:rPr>
        <w:t xml:space="preserve"> </w:t>
      </w:r>
      <w:r>
        <w:t>on</w:t>
      </w:r>
      <w:r>
        <w:rPr>
          <w:spacing w:val="-5"/>
        </w:rPr>
        <w:t xml:space="preserve"> </w:t>
      </w:r>
      <w:r>
        <w:t>a</w:t>
      </w:r>
      <w:r>
        <w:rPr>
          <w:spacing w:val="-6"/>
        </w:rPr>
        <w:t xml:space="preserve"> </w:t>
      </w:r>
      <w:r>
        <w:t>Business</w:t>
      </w:r>
      <w:r>
        <w:rPr>
          <w:spacing w:val="-5"/>
        </w:rPr>
        <w:t xml:space="preserve"> </w:t>
      </w:r>
      <w:r>
        <w:t>Day,</w:t>
      </w:r>
      <w:r>
        <w:rPr>
          <w:spacing w:val="-5"/>
        </w:rPr>
        <w:t xml:space="preserve"> </w:t>
      </w:r>
      <w:r>
        <w:t>the</w:t>
      </w:r>
      <w:r>
        <w:rPr>
          <w:spacing w:val="-6"/>
        </w:rPr>
        <w:t xml:space="preserve"> </w:t>
      </w:r>
      <w:r>
        <w:t>Excess</w:t>
      </w:r>
      <w:r>
        <w:rPr>
          <w:spacing w:val="-5"/>
        </w:rPr>
        <w:t xml:space="preserve"> </w:t>
      </w:r>
      <w:r>
        <w:t>Collateral</w:t>
      </w:r>
      <w:r>
        <w:rPr>
          <w:spacing w:val="-4"/>
        </w:rPr>
        <w:t xml:space="preserve"> </w:t>
      </w:r>
      <w:r>
        <w:t>will</w:t>
      </w:r>
      <w:r>
        <w:rPr>
          <w:spacing w:val="-4"/>
        </w:rPr>
        <w:t xml:space="preserve"> </w:t>
      </w:r>
      <w:r>
        <w:t>be</w:t>
      </w:r>
      <w:r>
        <w:rPr>
          <w:spacing w:val="-6"/>
        </w:rPr>
        <w:t xml:space="preserve"> </w:t>
      </w:r>
      <w:r>
        <w:t>returned</w:t>
      </w:r>
      <w:r>
        <w:rPr>
          <w:spacing w:val="-5"/>
        </w:rPr>
        <w:t xml:space="preserve"> </w:t>
      </w:r>
      <w:r>
        <w:t>by the</w:t>
      </w:r>
      <w:r>
        <w:rPr>
          <w:spacing w:val="-8"/>
        </w:rPr>
        <w:t xml:space="preserve"> </w:t>
      </w:r>
      <w:r>
        <w:t>second</w:t>
      </w:r>
      <w:r>
        <w:rPr>
          <w:spacing w:val="-5"/>
        </w:rPr>
        <w:t xml:space="preserve"> </w:t>
      </w:r>
      <w:r>
        <w:t>Business</w:t>
      </w:r>
      <w:r>
        <w:rPr>
          <w:spacing w:val="-7"/>
        </w:rPr>
        <w:t xml:space="preserve"> </w:t>
      </w:r>
      <w:r>
        <w:t>Day</w:t>
      </w:r>
      <w:r>
        <w:rPr>
          <w:spacing w:val="-5"/>
        </w:rPr>
        <w:t xml:space="preserve"> </w:t>
      </w:r>
      <w:r>
        <w:t>following</w:t>
      </w:r>
      <w:r>
        <w:rPr>
          <w:spacing w:val="-7"/>
        </w:rPr>
        <w:t xml:space="preserve"> </w:t>
      </w:r>
      <w:r>
        <w:t>the</w:t>
      </w:r>
      <w:r>
        <w:rPr>
          <w:spacing w:val="-8"/>
        </w:rPr>
        <w:t xml:space="preserve"> </w:t>
      </w:r>
      <w:r>
        <w:t>date</w:t>
      </w:r>
      <w:r>
        <w:rPr>
          <w:spacing w:val="-8"/>
        </w:rPr>
        <w:t xml:space="preserve"> </w:t>
      </w:r>
      <w:r>
        <w:t>of</w:t>
      </w:r>
      <w:r>
        <w:rPr>
          <w:spacing w:val="-6"/>
        </w:rPr>
        <w:t xml:space="preserve"> </w:t>
      </w:r>
      <w:r>
        <w:t>notice.</w:t>
      </w:r>
      <w:r>
        <w:rPr>
          <w:spacing w:val="40"/>
        </w:rPr>
        <w:t xml:space="preserve"> </w:t>
      </w:r>
      <w:r>
        <w:t>If</w:t>
      </w:r>
      <w:r>
        <w:rPr>
          <w:spacing w:val="-6"/>
        </w:rPr>
        <w:t xml:space="preserve"> </w:t>
      </w:r>
      <w:r>
        <w:t>the</w:t>
      </w:r>
      <w:r>
        <w:rPr>
          <w:spacing w:val="-6"/>
        </w:rPr>
        <w:t xml:space="preserve"> </w:t>
      </w:r>
      <w:r>
        <w:t>PIPP</w:t>
      </w:r>
      <w:r>
        <w:rPr>
          <w:spacing w:val="-7"/>
        </w:rPr>
        <w:t xml:space="preserve"> </w:t>
      </w:r>
      <w:r>
        <w:t>Supplier</w:t>
      </w:r>
      <w:r>
        <w:rPr>
          <w:spacing w:val="-3"/>
        </w:rPr>
        <w:t xml:space="preserve"> </w:t>
      </w:r>
      <w:r>
        <w:t>posted</w:t>
      </w:r>
      <w:r>
        <w:rPr>
          <w:spacing w:val="-7"/>
        </w:rPr>
        <w:t xml:space="preserve"> </w:t>
      </w:r>
      <w:r>
        <w:t>a</w:t>
      </w:r>
      <w:r>
        <w:rPr>
          <w:spacing w:val="-6"/>
        </w:rPr>
        <w:t xml:space="preserve"> </w:t>
      </w:r>
      <w:r>
        <w:t>Letter of Credit, the Excess Collateral shall be returned on the next Business Day following the Business</w:t>
      </w:r>
      <w:r>
        <w:rPr>
          <w:spacing w:val="-3"/>
        </w:rPr>
        <w:t xml:space="preserve"> </w:t>
      </w:r>
      <w:r>
        <w:t>Day</w:t>
      </w:r>
      <w:r>
        <w:rPr>
          <w:spacing w:val="-3"/>
        </w:rPr>
        <w:t xml:space="preserve"> </w:t>
      </w:r>
      <w:r>
        <w:t>on</w:t>
      </w:r>
      <w:r>
        <w:rPr>
          <w:spacing w:val="-3"/>
        </w:rPr>
        <w:t xml:space="preserve"> </w:t>
      </w:r>
      <w:r>
        <w:t>which</w:t>
      </w:r>
      <w:r>
        <w:rPr>
          <w:spacing w:val="-6"/>
        </w:rPr>
        <w:t xml:space="preserve"> </w:t>
      </w:r>
      <w:r>
        <w:t>the</w:t>
      </w:r>
      <w:r>
        <w:rPr>
          <w:spacing w:val="-4"/>
        </w:rPr>
        <w:t xml:space="preserve"> </w:t>
      </w:r>
      <w:r>
        <w:t>amendment</w:t>
      </w:r>
      <w:r>
        <w:rPr>
          <w:spacing w:val="-3"/>
        </w:rPr>
        <w:t xml:space="preserve"> </w:t>
      </w:r>
      <w:r>
        <w:t>to</w:t>
      </w:r>
      <w:r>
        <w:rPr>
          <w:spacing w:val="-3"/>
        </w:rPr>
        <w:t xml:space="preserve"> </w:t>
      </w:r>
      <w:r>
        <w:t>the</w:t>
      </w:r>
      <w:r>
        <w:rPr>
          <w:spacing w:val="-4"/>
        </w:rPr>
        <w:t xml:space="preserve"> </w:t>
      </w:r>
      <w:r>
        <w:t>Letter</w:t>
      </w:r>
      <w:r>
        <w:rPr>
          <w:spacing w:val="-4"/>
        </w:rPr>
        <w:t xml:space="preserve"> </w:t>
      </w:r>
      <w:r>
        <w:t>of</w:t>
      </w:r>
      <w:r>
        <w:rPr>
          <w:spacing w:val="-4"/>
        </w:rPr>
        <w:t xml:space="preserve"> </w:t>
      </w:r>
      <w:r>
        <w:t>Credit</w:t>
      </w:r>
      <w:r>
        <w:rPr>
          <w:spacing w:val="-3"/>
        </w:rPr>
        <w:t xml:space="preserve"> </w:t>
      </w:r>
      <w:r>
        <w:t>is</w:t>
      </w:r>
      <w:r>
        <w:rPr>
          <w:spacing w:val="-3"/>
        </w:rPr>
        <w:t xml:space="preserve"> </w:t>
      </w:r>
      <w:r>
        <w:t>received</w:t>
      </w:r>
      <w:r>
        <w:rPr>
          <w:spacing w:val="-3"/>
        </w:rPr>
        <w:t xml:space="preserve"> </w:t>
      </w:r>
      <w:r>
        <w:t>from</w:t>
      </w:r>
      <w:r>
        <w:rPr>
          <w:spacing w:val="-3"/>
        </w:rPr>
        <w:t xml:space="preserve"> </w:t>
      </w:r>
      <w:r>
        <w:t>the</w:t>
      </w:r>
      <w:r>
        <w:rPr>
          <w:spacing w:val="-4"/>
        </w:rPr>
        <w:t xml:space="preserve"> </w:t>
      </w:r>
      <w:r>
        <w:t>issuing bank, unless in each case the PIPP Supplier agrees in writing to extend such period for returning the Excess Collateral.</w:t>
      </w:r>
      <w:r>
        <w:rPr>
          <w:spacing w:val="40"/>
        </w:rPr>
        <w:t xml:space="preserve"> </w:t>
      </w:r>
      <w:r>
        <w:t>The PIPP Supplier will not unreasonably deny a request for a one-day extension of the period for returning the Excess Collateral.</w:t>
      </w:r>
      <w:r>
        <w:rPr>
          <w:spacing w:val="80"/>
        </w:rPr>
        <w:t xml:space="preserve"> </w:t>
      </w:r>
      <w:r>
        <w:t xml:space="preserve">If the PIPP Supplier is otherwise entitled to deliver or pledge </w:t>
      </w:r>
      <w:proofErr w:type="spellStart"/>
      <w:r>
        <w:t>its</w:t>
      </w:r>
      <w:proofErr w:type="spellEnd"/>
      <w:r>
        <w:t xml:space="preserve"> or its Guarantor’s First Mortgage Bonds to cover Surplus Margin, but cannot do so within the second Business Day time period or any extension thereof, the PIPP Supplier may initially post cash or a letter of credit to satisfy such obligation, which cash or letter of credit shall be returned by the Companies</w:t>
      </w:r>
      <w:r>
        <w:rPr>
          <w:spacing w:val="-8"/>
        </w:rPr>
        <w:t xml:space="preserve"> </w:t>
      </w:r>
      <w:r>
        <w:t>upon</w:t>
      </w:r>
      <w:r>
        <w:rPr>
          <w:spacing w:val="-8"/>
        </w:rPr>
        <w:t xml:space="preserve"> </w:t>
      </w:r>
      <w:r>
        <w:t>the</w:t>
      </w:r>
      <w:r>
        <w:rPr>
          <w:spacing w:val="-9"/>
        </w:rPr>
        <w:t xml:space="preserve"> </w:t>
      </w:r>
      <w:r>
        <w:t>subsequent</w:t>
      </w:r>
      <w:r>
        <w:rPr>
          <w:spacing w:val="-8"/>
        </w:rPr>
        <w:t xml:space="preserve"> </w:t>
      </w:r>
      <w:r>
        <w:t>delivery</w:t>
      </w:r>
      <w:r>
        <w:rPr>
          <w:spacing w:val="-6"/>
        </w:rPr>
        <w:t xml:space="preserve"> </w:t>
      </w:r>
      <w:r>
        <w:t>or</w:t>
      </w:r>
      <w:r>
        <w:rPr>
          <w:spacing w:val="-9"/>
        </w:rPr>
        <w:t xml:space="preserve"> </w:t>
      </w:r>
      <w:r>
        <w:t>pledge</w:t>
      </w:r>
      <w:r>
        <w:rPr>
          <w:spacing w:val="-7"/>
        </w:rPr>
        <w:t xml:space="preserve"> </w:t>
      </w:r>
      <w:r>
        <w:t>of</w:t>
      </w:r>
      <w:r>
        <w:rPr>
          <w:spacing w:val="-9"/>
        </w:rPr>
        <w:t xml:space="preserve"> </w:t>
      </w:r>
      <w:r>
        <w:t>its</w:t>
      </w:r>
      <w:r>
        <w:rPr>
          <w:spacing w:val="-8"/>
        </w:rPr>
        <w:t xml:space="preserve"> </w:t>
      </w:r>
      <w:r>
        <w:t>or</w:t>
      </w:r>
      <w:r>
        <w:rPr>
          <w:spacing w:val="-9"/>
        </w:rPr>
        <w:t xml:space="preserve"> </w:t>
      </w:r>
      <w:r>
        <w:t>its</w:t>
      </w:r>
      <w:r>
        <w:rPr>
          <w:spacing w:val="-8"/>
        </w:rPr>
        <w:t xml:space="preserve"> </w:t>
      </w:r>
      <w:r>
        <w:t>Guarantor’s</w:t>
      </w:r>
      <w:r>
        <w:rPr>
          <w:spacing w:val="-6"/>
        </w:rPr>
        <w:t xml:space="preserve"> </w:t>
      </w:r>
      <w:r>
        <w:t>First</w:t>
      </w:r>
      <w:r>
        <w:rPr>
          <w:spacing w:val="-8"/>
        </w:rPr>
        <w:t xml:space="preserve"> </w:t>
      </w:r>
      <w:r>
        <w:t>Mortgage Bonds in accordance with the provisions of Section 6.9(c) hereof.</w:t>
      </w:r>
    </w:p>
    <w:p w14:paraId="44CB67D9" w14:textId="77777777" w:rsidR="007574F8" w:rsidRDefault="007574F8">
      <w:pPr>
        <w:spacing w:line="480" w:lineRule="auto"/>
        <w:jc w:val="both"/>
        <w:sectPr w:rsidR="007574F8">
          <w:pgSz w:w="12240" w:h="15840"/>
          <w:pgMar w:top="1360" w:right="580" w:bottom="1220" w:left="660" w:header="0" w:footer="1029" w:gutter="0"/>
          <w:cols w:space="720"/>
        </w:sectPr>
      </w:pPr>
    </w:p>
    <w:p w14:paraId="4A5BD210" w14:textId="77777777" w:rsidR="007574F8" w:rsidRDefault="0062277D">
      <w:pPr>
        <w:pStyle w:val="Heading3"/>
        <w:numPr>
          <w:ilvl w:val="1"/>
          <w:numId w:val="12"/>
        </w:numPr>
        <w:tabs>
          <w:tab w:val="left" w:pos="1860"/>
        </w:tabs>
        <w:spacing w:before="79"/>
        <w:jc w:val="both"/>
        <w:rPr>
          <w:u w:val="none"/>
        </w:rPr>
      </w:pPr>
      <w:bookmarkStart w:id="109" w:name="_TOC_250038"/>
      <w:r>
        <w:lastRenderedPageBreak/>
        <w:t>Grant</w:t>
      </w:r>
      <w:r>
        <w:rPr>
          <w:spacing w:val="-3"/>
        </w:rPr>
        <w:t xml:space="preserve"> </w:t>
      </w:r>
      <w:r>
        <w:t>of</w:t>
      </w:r>
      <w:r>
        <w:rPr>
          <w:spacing w:val="-2"/>
        </w:rPr>
        <w:t xml:space="preserve"> </w:t>
      </w:r>
      <w:r>
        <w:t>Security</w:t>
      </w:r>
      <w:r>
        <w:rPr>
          <w:spacing w:val="-2"/>
        </w:rPr>
        <w:t xml:space="preserve"> </w:t>
      </w:r>
      <w:r>
        <w:t>Interest;</w:t>
      </w:r>
      <w:bookmarkEnd w:id="109"/>
      <w:r>
        <w:rPr>
          <w:spacing w:val="-2"/>
        </w:rPr>
        <w:t xml:space="preserve"> Remedies</w:t>
      </w:r>
    </w:p>
    <w:p w14:paraId="3F968EAC" w14:textId="77777777" w:rsidR="007574F8" w:rsidRDefault="0062277D">
      <w:pPr>
        <w:pStyle w:val="BodyText"/>
        <w:spacing w:before="240" w:line="480" w:lineRule="auto"/>
        <w:ind w:left="1140" w:right="1215" w:firstLine="720"/>
        <w:jc w:val="both"/>
      </w:pPr>
      <w:r>
        <w:t>To</w:t>
      </w:r>
      <w:r>
        <w:rPr>
          <w:spacing w:val="-4"/>
        </w:rPr>
        <w:t xml:space="preserve"> </w:t>
      </w:r>
      <w:r>
        <w:t>secure</w:t>
      </w:r>
      <w:r>
        <w:rPr>
          <w:spacing w:val="-4"/>
        </w:rPr>
        <w:t xml:space="preserve"> </w:t>
      </w:r>
      <w:r>
        <w:t>its</w:t>
      </w:r>
      <w:r>
        <w:rPr>
          <w:spacing w:val="-4"/>
        </w:rPr>
        <w:t xml:space="preserve"> </w:t>
      </w:r>
      <w:r>
        <w:t>obligations</w:t>
      </w:r>
      <w:r>
        <w:rPr>
          <w:spacing w:val="-4"/>
        </w:rPr>
        <w:t xml:space="preserve"> </w:t>
      </w:r>
      <w:r>
        <w:t>under</w:t>
      </w:r>
      <w:r>
        <w:rPr>
          <w:spacing w:val="-4"/>
        </w:rPr>
        <w:t xml:space="preserve"> </w:t>
      </w:r>
      <w:r>
        <w:t>this</w:t>
      </w:r>
      <w:r>
        <w:rPr>
          <w:spacing w:val="-4"/>
        </w:rPr>
        <w:t xml:space="preserve"> </w:t>
      </w:r>
      <w:r>
        <w:t>Agreement,</w:t>
      </w:r>
      <w:r>
        <w:rPr>
          <w:spacing w:val="-4"/>
        </w:rPr>
        <w:t xml:space="preserve"> </w:t>
      </w:r>
      <w:r>
        <w:t>the</w:t>
      </w:r>
      <w:r>
        <w:rPr>
          <w:spacing w:val="-4"/>
        </w:rPr>
        <w:t xml:space="preserve"> </w:t>
      </w:r>
      <w:r>
        <w:t>PIPP</w:t>
      </w:r>
      <w:r>
        <w:rPr>
          <w:spacing w:val="-4"/>
        </w:rPr>
        <w:t xml:space="preserve"> </w:t>
      </w:r>
      <w:r>
        <w:t>Supplier</w:t>
      </w:r>
      <w:r>
        <w:rPr>
          <w:spacing w:val="-4"/>
        </w:rPr>
        <w:t xml:space="preserve"> </w:t>
      </w:r>
      <w:r>
        <w:t>hereby</w:t>
      </w:r>
      <w:r>
        <w:rPr>
          <w:spacing w:val="-4"/>
        </w:rPr>
        <w:t xml:space="preserve"> </w:t>
      </w:r>
      <w:r>
        <w:t>grants</w:t>
      </w:r>
      <w:r>
        <w:rPr>
          <w:spacing w:val="-4"/>
        </w:rPr>
        <w:t xml:space="preserve"> </w:t>
      </w:r>
      <w:r>
        <w:t>to the</w:t>
      </w:r>
      <w:r>
        <w:rPr>
          <w:spacing w:val="-11"/>
        </w:rPr>
        <w:t xml:space="preserve"> </w:t>
      </w:r>
      <w:r>
        <w:t>Companies</w:t>
      </w:r>
      <w:r>
        <w:rPr>
          <w:spacing w:val="-10"/>
        </w:rPr>
        <w:t xml:space="preserve"> </w:t>
      </w:r>
      <w:r>
        <w:t>a</w:t>
      </w:r>
      <w:r>
        <w:rPr>
          <w:spacing w:val="-8"/>
        </w:rPr>
        <w:t xml:space="preserve"> </w:t>
      </w:r>
      <w:r>
        <w:t>present</w:t>
      </w:r>
      <w:r>
        <w:rPr>
          <w:spacing w:val="-7"/>
        </w:rPr>
        <w:t xml:space="preserve"> </w:t>
      </w:r>
      <w:r>
        <w:t>and</w:t>
      </w:r>
      <w:r>
        <w:rPr>
          <w:spacing w:val="-10"/>
        </w:rPr>
        <w:t xml:space="preserve"> </w:t>
      </w:r>
      <w:r>
        <w:t>continuing</w:t>
      </w:r>
      <w:r>
        <w:rPr>
          <w:spacing w:val="-10"/>
        </w:rPr>
        <w:t xml:space="preserve"> </w:t>
      </w:r>
      <w:r>
        <w:t>security</w:t>
      </w:r>
      <w:r>
        <w:rPr>
          <w:spacing w:val="-10"/>
        </w:rPr>
        <w:t xml:space="preserve"> </w:t>
      </w:r>
      <w:r>
        <w:t>interest</w:t>
      </w:r>
      <w:r>
        <w:rPr>
          <w:spacing w:val="-9"/>
        </w:rPr>
        <w:t xml:space="preserve"> </w:t>
      </w:r>
      <w:r>
        <w:t>in,</w:t>
      </w:r>
      <w:r>
        <w:rPr>
          <w:spacing w:val="-7"/>
        </w:rPr>
        <w:t xml:space="preserve"> </w:t>
      </w:r>
      <w:r>
        <w:t>and</w:t>
      </w:r>
      <w:r>
        <w:rPr>
          <w:spacing w:val="-10"/>
        </w:rPr>
        <w:t xml:space="preserve"> </w:t>
      </w:r>
      <w:r>
        <w:t>lien</w:t>
      </w:r>
      <w:r>
        <w:rPr>
          <w:spacing w:val="-7"/>
        </w:rPr>
        <w:t xml:space="preserve"> </w:t>
      </w:r>
      <w:r>
        <w:t>on</w:t>
      </w:r>
      <w:r>
        <w:rPr>
          <w:spacing w:val="-10"/>
        </w:rPr>
        <w:t xml:space="preserve"> </w:t>
      </w:r>
      <w:r>
        <w:t>(and</w:t>
      </w:r>
      <w:r>
        <w:rPr>
          <w:spacing w:val="-10"/>
        </w:rPr>
        <w:t xml:space="preserve"> </w:t>
      </w:r>
      <w:r>
        <w:t>right</w:t>
      </w:r>
      <w:r>
        <w:rPr>
          <w:spacing w:val="-9"/>
        </w:rPr>
        <w:t xml:space="preserve"> </w:t>
      </w:r>
      <w:r>
        <w:t>of</w:t>
      </w:r>
      <w:r>
        <w:rPr>
          <w:spacing w:val="-8"/>
        </w:rPr>
        <w:t xml:space="preserve"> </w:t>
      </w:r>
      <w:r>
        <w:t>setoff against),</w:t>
      </w:r>
      <w:r>
        <w:rPr>
          <w:spacing w:val="-9"/>
        </w:rPr>
        <w:t xml:space="preserve"> </w:t>
      </w:r>
      <w:r>
        <w:t>its</w:t>
      </w:r>
      <w:r>
        <w:rPr>
          <w:spacing w:val="-6"/>
        </w:rPr>
        <w:t xml:space="preserve"> </w:t>
      </w:r>
      <w:r>
        <w:t>right,</w:t>
      </w:r>
      <w:r>
        <w:rPr>
          <w:spacing w:val="-6"/>
        </w:rPr>
        <w:t xml:space="preserve"> </w:t>
      </w:r>
      <w:r>
        <w:t>title</w:t>
      </w:r>
      <w:r>
        <w:rPr>
          <w:spacing w:val="-5"/>
        </w:rPr>
        <w:t xml:space="preserve"> </w:t>
      </w:r>
      <w:r>
        <w:t>and</w:t>
      </w:r>
      <w:r>
        <w:rPr>
          <w:spacing w:val="-6"/>
        </w:rPr>
        <w:t xml:space="preserve"> </w:t>
      </w:r>
      <w:r>
        <w:t>interest,</w:t>
      </w:r>
      <w:r>
        <w:rPr>
          <w:spacing w:val="-4"/>
        </w:rPr>
        <w:t xml:space="preserve"> </w:t>
      </w:r>
      <w:r>
        <w:t>whether</w:t>
      </w:r>
      <w:r>
        <w:rPr>
          <w:spacing w:val="-5"/>
        </w:rPr>
        <w:t xml:space="preserve"> </w:t>
      </w:r>
      <w:r>
        <w:t>now</w:t>
      </w:r>
      <w:r>
        <w:rPr>
          <w:spacing w:val="-4"/>
        </w:rPr>
        <w:t xml:space="preserve"> </w:t>
      </w:r>
      <w:r>
        <w:t>owned</w:t>
      </w:r>
      <w:r>
        <w:rPr>
          <w:spacing w:val="-6"/>
        </w:rPr>
        <w:t xml:space="preserve"> </w:t>
      </w:r>
      <w:r>
        <w:t>or</w:t>
      </w:r>
      <w:r>
        <w:rPr>
          <w:spacing w:val="-5"/>
        </w:rPr>
        <w:t xml:space="preserve"> </w:t>
      </w:r>
      <w:r>
        <w:t>hereafter</w:t>
      </w:r>
      <w:r>
        <w:rPr>
          <w:spacing w:val="-5"/>
        </w:rPr>
        <w:t xml:space="preserve"> </w:t>
      </w:r>
      <w:r>
        <w:t>acquired</w:t>
      </w:r>
      <w:r>
        <w:rPr>
          <w:spacing w:val="-6"/>
        </w:rPr>
        <w:t xml:space="preserve"> </w:t>
      </w:r>
      <w:r>
        <w:t>or</w:t>
      </w:r>
      <w:r>
        <w:rPr>
          <w:spacing w:val="-5"/>
        </w:rPr>
        <w:t xml:space="preserve"> </w:t>
      </w:r>
      <w:r>
        <w:t>arising,</w:t>
      </w:r>
      <w:r>
        <w:rPr>
          <w:spacing w:val="-6"/>
        </w:rPr>
        <w:t xml:space="preserve"> </w:t>
      </w:r>
      <w:r>
        <w:rPr>
          <w:spacing w:val="-5"/>
        </w:rPr>
        <w:t>in</w:t>
      </w:r>
    </w:p>
    <w:p w14:paraId="0DEC34AE" w14:textId="77777777" w:rsidR="007574F8" w:rsidRDefault="0062277D">
      <w:pPr>
        <w:pStyle w:val="BodyText"/>
        <w:spacing w:line="480" w:lineRule="auto"/>
        <w:ind w:left="1140" w:right="1215"/>
        <w:jc w:val="both"/>
      </w:pPr>
      <w:r>
        <w:t>(i) all deposit accounts in the name of any Company or partially in the name of any Company or held for the benefit of any Company and all funds credited to any and all of the</w:t>
      </w:r>
      <w:r>
        <w:rPr>
          <w:spacing w:val="-5"/>
        </w:rPr>
        <w:t xml:space="preserve"> </w:t>
      </w:r>
      <w:r>
        <w:t>foregoing,</w:t>
      </w:r>
      <w:r>
        <w:rPr>
          <w:spacing w:val="-4"/>
        </w:rPr>
        <w:t xml:space="preserve"> </w:t>
      </w:r>
      <w:r>
        <w:t>(ii)</w:t>
      </w:r>
      <w:r>
        <w:rPr>
          <w:spacing w:val="-5"/>
        </w:rPr>
        <w:t xml:space="preserve"> </w:t>
      </w:r>
      <w:r>
        <w:t>all</w:t>
      </w:r>
      <w:r>
        <w:rPr>
          <w:spacing w:val="-4"/>
        </w:rPr>
        <w:t xml:space="preserve"> </w:t>
      </w:r>
      <w:r>
        <w:t>securities,</w:t>
      </w:r>
      <w:r>
        <w:rPr>
          <w:spacing w:val="-4"/>
        </w:rPr>
        <w:t xml:space="preserve"> </w:t>
      </w:r>
      <w:r>
        <w:t>instruments</w:t>
      </w:r>
      <w:r>
        <w:rPr>
          <w:spacing w:val="-4"/>
        </w:rPr>
        <w:t xml:space="preserve"> </w:t>
      </w:r>
      <w:r>
        <w:t>(including</w:t>
      </w:r>
      <w:r>
        <w:rPr>
          <w:spacing w:val="-4"/>
        </w:rPr>
        <w:t xml:space="preserve"> </w:t>
      </w:r>
      <w:r>
        <w:t>promissory</w:t>
      </w:r>
      <w:r>
        <w:rPr>
          <w:spacing w:val="-4"/>
        </w:rPr>
        <w:t xml:space="preserve"> </w:t>
      </w:r>
      <w:r>
        <w:t>notes),</w:t>
      </w:r>
      <w:r>
        <w:rPr>
          <w:spacing w:val="-7"/>
        </w:rPr>
        <w:t xml:space="preserve"> </w:t>
      </w:r>
      <w:r>
        <w:t>money</w:t>
      </w:r>
      <w:r>
        <w:rPr>
          <w:spacing w:val="-4"/>
        </w:rPr>
        <w:t xml:space="preserve"> </w:t>
      </w:r>
      <w:r>
        <w:t>(each</w:t>
      </w:r>
      <w:r>
        <w:rPr>
          <w:spacing w:val="-4"/>
        </w:rPr>
        <w:t xml:space="preserve"> </w:t>
      </w:r>
      <w:r>
        <w:t>of the foregoing terms as defined in the UCC), cash and other tangible property delivered to and</w:t>
      </w:r>
      <w:r>
        <w:rPr>
          <w:spacing w:val="-3"/>
        </w:rPr>
        <w:t xml:space="preserve"> </w:t>
      </w:r>
      <w:r>
        <w:t>held</w:t>
      </w:r>
      <w:r>
        <w:rPr>
          <w:spacing w:val="-3"/>
        </w:rPr>
        <w:t xml:space="preserve"> </w:t>
      </w:r>
      <w:r>
        <w:t>by</w:t>
      </w:r>
      <w:r>
        <w:rPr>
          <w:spacing w:val="-3"/>
        </w:rPr>
        <w:t xml:space="preserve"> </w:t>
      </w:r>
      <w:r>
        <w:t>any</w:t>
      </w:r>
      <w:r>
        <w:rPr>
          <w:spacing w:val="-3"/>
        </w:rPr>
        <w:t xml:space="preserve"> </w:t>
      </w:r>
      <w:r>
        <w:t>Company</w:t>
      </w:r>
      <w:r>
        <w:rPr>
          <w:spacing w:val="-3"/>
        </w:rPr>
        <w:t xml:space="preserve"> </w:t>
      </w:r>
      <w:r>
        <w:t>(or</w:t>
      </w:r>
      <w:r>
        <w:rPr>
          <w:spacing w:val="-4"/>
        </w:rPr>
        <w:t xml:space="preserve"> </w:t>
      </w:r>
      <w:r>
        <w:t>its</w:t>
      </w:r>
      <w:r>
        <w:rPr>
          <w:spacing w:val="-3"/>
        </w:rPr>
        <w:t xml:space="preserve"> </w:t>
      </w:r>
      <w:r>
        <w:t>agents</w:t>
      </w:r>
      <w:r>
        <w:rPr>
          <w:spacing w:val="-3"/>
        </w:rPr>
        <w:t xml:space="preserve"> </w:t>
      </w:r>
      <w:r>
        <w:t>or</w:t>
      </w:r>
      <w:r>
        <w:rPr>
          <w:spacing w:val="-2"/>
        </w:rPr>
        <w:t xml:space="preserve"> </w:t>
      </w:r>
      <w:r>
        <w:t>custodians)</w:t>
      </w:r>
      <w:r>
        <w:rPr>
          <w:spacing w:val="-4"/>
        </w:rPr>
        <w:t xml:space="preserve"> </w:t>
      </w:r>
      <w:r>
        <w:t>and</w:t>
      </w:r>
      <w:r>
        <w:rPr>
          <w:spacing w:val="-3"/>
        </w:rPr>
        <w:t xml:space="preserve"> </w:t>
      </w:r>
      <w:r>
        <w:t>(iii)</w:t>
      </w:r>
      <w:r>
        <w:rPr>
          <w:spacing w:val="-2"/>
        </w:rPr>
        <w:t xml:space="preserve"> </w:t>
      </w:r>
      <w:r>
        <w:t>all</w:t>
      </w:r>
      <w:r>
        <w:rPr>
          <w:spacing w:val="-3"/>
        </w:rPr>
        <w:t xml:space="preserve"> </w:t>
      </w:r>
      <w:r>
        <w:t>proceeds</w:t>
      </w:r>
      <w:r>
        <w:rPr>
          <w:spacing w:val="-1"/>
        </w:rPr>
        <w:t xml:space="preserve"> </w:t>
      </w:r>
      <w:r>
        <w:t>(as</w:t>
      </w:r>
      <w:r>
        <w:rPr>
          <w:spacing w:val="-3"/>
        </w:rPr>
        <w:t xml:space="preserve"> </w:t>
      </w:r>
      <w:r>
        <w:t>defined</w:t>
      </w:r>
      <w:r>
        <w:rPr>
          <w:spacing w:val="-4"/>
        </w:rPr>
        <w:t xml:space="preserve"> </w:t>
      </w:r>
      <w:r>
        <w:t>in the</w:t>
      </w:r>
      <w:r>
        <w:rPr>
          <w:spacing w:val="-4"/>
        </w:rPr>
        <w:t xml:space="preserve"> </w:t>
      </w:r>
      <w:r>
        <w:t>UCC)</w:t>
      </w:r>
      <w:r>
        <w:rPr>
          <w:spacing w:val="-4"/>
        </w:rPr>
        <w:t xml:space="preserve"> </w:t>
      </w:r>
      <w:r>
        <w:t>of</w:t>
      </w:r>
      <w:r>
        <w:rPr>
          <w:spacing w:val="-4"/>
        </w:rPr>
        <w:t xml:space="preserve"> </w:t>
      </w:r>
      <w:r>
        <w:t>any</w:t>
      </w:r>
      <w:r>
        <w:rPr>
          <w:spacing w:val="-3"/>
        </w:rPr>
        <w:t xml:space="preserve"> </w:t>
      </w:r>
      <w:r>
        <w:t>and</w:t>
      </w:r>
      <w:r>
        <w:rPr>
          <w:spacing w:val="-3"/>
        </w:rPr>
        <w:t xml:space="preserve"> </w:t>
      </w:r>
      <w:r>
        <w:t>all</w:t>
      </w:r>
      <w:r>
        <w:rPr>
          <w:spacing w:val="-5"/>
        </w:rPr>
        <w:t xml:space="preserve"> </w:t>
      </w:r>
      <w:r>
        <w:t>of</w:t>
      </w:r>
      <w:r>
        <w:rPr>
          <w:spacing w:val="-4"/>
        </w:rPr>
        <w:t xml:space="preserve"> </w:t>
      </w:r>
      <w:r>
        <w:t>the</w:t>
      </w:r>
      <w:r>
        <w:rPr>
          <w:spacing w:val="-4"/>
        </w:rPr>
        <w:t xml:space="preserve"> </w:t>
      </w:r>
      <w:r>
        <w:t>foregoing.</w:t>
      </w:r>
      <w:r>
        <w:rPr>
          <w:spacing w:val="40"/>
        </w:rPr>
        <w:t xml:space="preserve"> </w:t>
      </w:r>
      <w:r>
        <w:t>The</w:t>
      </w:r>
      <w:r>
        <w:rPr>
          <w:spacing w:val="-4"/>
        </w:rPr>
        <w:t xml:space="preserve"> </w:t>
      </w:r>
      <w:r>
        <w:t>PIPP</w:t>
      </w:r>
      <w:r>
        <w:rPr>
          <w:spacing w:val="-5"/>
        </w:rPr>
        <w:t xml:space="preserve"> </w:t>
      </w:r>
      <w:r>
        <w:t>Supplier</w:t>
      </w:r>
      <w:r>
        <w:rPr>
          <w:spacing w:val="-4"/>
        </w:rPr>
        <w:t xml:space="preserve"> </w:t>
      </w:r>
      <w:r>
        <w:t>agrees</w:t>
      </w:r>
      <w:r>
        <w:rPr>
          <w:spacing w:val="-3"/>
        </w:rPr>
        <w:t xml:space="preserve"> </w:t>
      </w:r>
      <w:r>
        <w:t>to</w:t>
      </w:r>
      <w:r>
        <w:rPr>
          <w:spacing w:val="-3"/>
        </w:rPr>
        <w:t xml:space="preserve"> </w:t>
      </w:r>
      <w:r>
        <w:t>take</w:t>
      </w:r>
      <w:r>
        <w:rPr>
          <w:spacing w:val="-4"/>
        </w:rPr>
        <w:t xml:space="preserve"> </w:t>
      </w:r>
      <w:r>
        <w:t>such</w:t>
      </w:r>
      <w:r>
        <w:rPr>
          <w:spacing w:val="-3"/>
        </w:rPr>
        <w:t xml:space="preserve"> </w:t>
      </w:r>
      <w:r>
        <w:t>action</w:t>
      </w:r>
      <w:r>
        <w:rPr>
          <w:spacing w:val="-3"/>
        </w:rPr>
        <w:t xml:space="preserve"> </w:t>
      </w:r>
      <w:r>
        <w:t>as reasonably required to create and perfect the Companies' first priority security interest in, and</w:t>
      </w:r>
      <w:r>
        <w:rPr>
          <w:spacing w:val="-1"/>
        </w:rPr>
        <w:t xml:space="preserve"> </w:t>
      </w:r>
      <w:r>
        <w:t>lien</w:t>
      </w:r>
      <w:r>
        <w:rPr>
          <w:spacing w:val="-1"/>
        </w:rPr>
        <w:t xml:space="preserve"> </w:t>
      </w:r>
      <w:r>
        <w:t>on</w:t>
      </w:r>
      <w:r>
        <w:rPr>
          <w:spacing w:val="-1"/>
        </w:rPr>
        <w:t xml:space="preserve"> </w:t>
      </w:r>
      <w:r>
        <w:t>(and</w:t>
      </w:r>
      <w:r>
        <w:rPr>
          <w:spacing w:val="-1"/>
        </w:rPr>
        <w:t xml:space="preserve"> </w:t>
      </w:r>
      <w:r>
        <w:t>right</w:t>
      </w:r>
      <w:r>
        <w:rPr>
          <w:spacing w:val="-1"/>
        </w:rPr>
        <w:t xml:space="preserve"> </w:t>
      </w:r>
      <w:r>
        <w:t>of setoff</w:t>
      </w:r>
      <w:r>
        <w:rPr>
          <w:spacing w:val="-2"/>
        </w:rPr>
        <w:t xml:space="preserve"> </w:t>
      </w:r>
      <w:r>
        <w:t>against),</w:t>
      </w:r>
      <w:r>
        <w:rPr>
          <w:spacing w:val="-1"/>
        </w:rPr>
        <w:t xml:space="preserve"> </w:t>
      </w:r>
      <w:r>
        <w:t>such collateral and</w:t>
      </w:r>
      <w:r>
        <w:rPr>
          <w:spacing w:val="-1"/>
        </w:rPr>
        <w:t xml:space="preserve"> </w:t>
      </w:r>
      <w:r>
        <w:t>any and</w:t>
      </w:r>
      <w:r>
        <w:rPr>
          <w:spacing w:val="-1"/>
        </w:rPr>
        <w:t xml:space="preserve"> </w:t>
      </w:r>
      <w:r>
        <w:t>all</w:t>
      </w:r>
      <w:r>
        <w:rPr>
          <w:spacing w:val="-1"/>
        </w:rPr>
        <w:t xml:space="preserve"> </w:t>
      </w:r>
      <w:r>
        <w:t>proceeds resulting therefrom or from the liquidation thereof.</w:t>
      </w:r>
      <w:r>
        <w:rPr>
          <w:spacing w:val="40"/>
        </w:rPr>
        <w:t xml:space="preserve"> </w:t>
      </w:r>
      <w:r>
        <w:t>Upon or at any time after the occurrence or deemed occurrence and during the continuation of an Event of Default where the PIPP Supplier is the Defaulting Party or an Early Termination Date (whether or not such PIPP Supplier was the Defaulting Party), the Companies may do any one or more of the following in any order: (i) exercise any of the rights and remedies of the Companies, including</w:t>
      </w:r>
      <w:r>
        <w:rPr>
          <w:spacing w:val="-8"/>
        </w:rPr>
        <w:t xml:space="preserve"> </w:t>
      </w:r>
      <w:r>
        <w:t>the</w:t>
      </w:r>
      <w:r>
        <w:rPr>
          <w:spacing w:val="-9"/>
        </w:rPr>
        <w:t xml:space="preserve"> </w:t>
      </w:r>
      <w:r>
        <w:t>right</w:t>
      </w:r>
      <w:r>
        <w:rPr>
          <w:spacing w:val="-8"/>
        </w:rPr>
        <w:t xml:space="preserve"> </w:t>
      </w:r>
      <w:r>
        <w:t>to</w:t>
      </w:r>
      <w:r>
        <w:rPr>
          <w:spacing w:val="-8"/>
        </w:rPr>
        <w:t xml:space="preserve"> </w:t>
      </w:r>
      <w:r>
        <w:t>set-off</w:t>
      </w:r>
      <w:r>
        <w:rPr>
          <w:spacing w:val="-9"/>
        </w:rPr>
        <w:t xml:space="preserve"> </w:t>
      </w:r>
      <w:r>
        <w:t>and</w:t>
      </w:r>
      <w:r>
        <w:rPr>
          <w:spacing w:val="-8"/>
        </w:rPr>
        <w:t xml:space="preserve"> </w:t>
      </w:r>
      <w:r>
        <w:t>liquidation,</w:t>
      </w:r>
      <w:r>
        <w:rPr>
          <w:spacing w:val="-8"/>
        </w:rPr>
        <w:t xml:space="preserve"> </w:t>
      </w:r>
      <w:r>
        <w:t>against</w:t>
      </w:r>
      <w:r>
        <w:rPr>
          <w:spacing w:val="-8"/>
        </w:rPr>
        <w:t xml:space="preserve"> </w:t>
      </w:r>
      <w:r>
        <w:t>any</w:t>
      </w:r>
      <w:r>
        <w:rPr>
          <w:spacing w:val="-8"/>
        </w:rPr>
        <w:t xml:space="preserve"> </w:t>
      </w:r>
      <w:r>
        <w:t>and</w:t>
      </w:r>
      <w:r>
        <w:rPr>
          <w:spacing w:val="-8"/>
        </w:rPr>
        <w:t xml:space="preserve"> </w:t>
      </w:r>
      <w:r>
        <w:t>all</w:t>
      </w:r>
      <w:r>
        <w:rPr>
          <w:spacing w:val="-8"/>
        </w:rPr>
        <w:t xml:space="preserve"> </w:t>
      </w:r>
      <w:r>
        <w:t>Margin</w:t>
      </w:r>
      <w:r>
        <w:rPr>
          <w:spacing w:val="-8"/>
        </w:rPr>
        <w:t xml:space="preserve"> </w:t>
      </w:r>
      <w:r>
        <w:t>Collateral</w:t>
      </w:r>
      <w:r>
        <w:rPr>
          <w:spacing w:val="-8"/>
        </w:rPr>
        <w:t xml:space="preserve"> </w:t>
      </w:r>
      <w:r>
        <w:t>or</w:t>
      </w:r>
      <w:r>
        <w:rPr>
          <w:spacing w:val="-9"/>
        </w:rPr>
        <w:t xml:space="preserve"> </w:t>
      </w:r>
      <w:r>
        <w:t>other collateral of such PIPP Supplier in the possession of the Companies, whether held in connection</w:t>
      </w:r>
      <w:r>
        <w:rPr>
          <w:spacing w:val="-8"/>
        </w:rPr>
        <w:t xml:space="preserve"> </w:t>
      </w:r>
      <w:r>
        <w:t>with</w:t>
      </w:r>
      <w:r>
        <w:rPr>
          <w:spacing w:val="-8"/>
        </w:rPr>
        <w:t xml:space="preserve"> </w:t>
      </w:r>
      <w:r>
        <w:t>this</w:t>
      </w:r>
      <w:r>
        <w:rPr>
          <w:spacing w:val="-6"/>
        </w:rPr>
        <w:t xml:space="preserve"> </w:t>
      </w:r>
      <w:r>
        <w:t>Agreement</w:t>
      </w:r>
      <w:r>
        <w:rPr>
          <w:spacing w:val="-8"/>
        </w:rPr>
        <w:t xml:space="preserve"> </w:t>
      </w:r>
      <w:r>
        <w:t>or</w:t>
      </w:r>
      <w:r>
        <w:rPr>
          <w:spacing w:val="-7"/>
        </w:rPr>
        <w:t xml:space="preserve"> </w:t>
      </w:r>
      <w:r>
        <w:t>any</w:t>
      </w:r>
      <w:r>
        <w:rPr>
          <w:spacing w:val="-6"/>
        </w:rPr>
        <w:t xml:space="preserve"> </w:t>
      </w:r>
      <w:r>
        <w:t>Other</w:t>
      </w:r>
      <w:r>
        <w:rPr>
          <w:spacing w:val="-7"/>
        </w:rPr>
        <w:t xml:space="preserve"> </w:t>
      </w:r>
      <w:r>
        <w:t>PIPP</w:t>
      </w:r>
      <w:r>
        <w:rPr>
          <w:spacing w:val="-7"/>
        </w:rPr>
        <w:t xml:space="preserve"> </w:t>
      </w:r>
      <w:r>
        <w:t>Supply</w:t>
      </w:r>
      <w:r>
        <w:rPr>
          <w:spacing w:val="-8"/>
        </w:rPr>
        <w:t xml:space="preserve"> </w:t>
      </w:r>
      <w:r>
        <w:t>Agreement,</w:t>
      </w:r>
      <w:r>
        <w:rPr>
          <w:spacing w:val="-6"/>
        </w:rPr>
        <w:t xml:space="preserve"> </w:t>
      </w:r>
      <w:r>
        <w:t>including</w:t>
      </w:r>
      <w:r>
        <w:rPr>
          <w:spacing w:val="-8"/>
        </w:rPr>
        <w:t xml:space="preserve"> </w:t>
      </w:r>
      <w:r>
        <w:t>any</w:t>
      </w:r>
      <w:r>
        <w:rPr>
          <w:spacing w:val="-8"/>
        </w:rPr>
        <w:t xml:space="preserve"> </w:t>
      </w:r>
      <w:r>
        <w:t>such rights and remedies under law then in effect, free from any claim or right of any nature whatsoever of such PIPP Supplier; (ii) draw on any outstanding Letter of Credit provided by such PIPP Supplier and (iii) exercise any and all rights remedies available to it under and</w:t>
      </w:r>
      <w:r>
        <w:rPr>
          <w:spacing w:val="20"/>
        </w:rPr>
        <w:t xml:space="preserve"> </w:t>
      </w:r>
      <w:r>
        <w:t>against</w:t>
      </w:r>
      <w:r>
        <w:rPr>
          <w:spacing w:val="25"/>
        </w:rPr>
        <w:t xml:space="preserve"> </w:t>
      </w:r>
      <w:r>
        <w:t>any</w:t>
      </w:r>
      <w:r>
        <w:rPr>
          <w:spacing w:val="22"/>
        </w:rPr>
        <w:t xml:space="preserve"> </w:t>
      </w:r>
      <w:r>
        <w:t>First</w:t>
      </w:r>
      <w:r>
        <w:rPr>
          <w:spacing w:val="23"/>
        </w:rPr>
        <w:t xml:space="preserve"> </w:t>
      </w:r>
      <w:r>
        <w:t>Mortgage</w:t>
      </w:r>
      <w:r>
        <w:rPr>
          <w:spacing w:val="22"/>
        </w:rPr>
        <w:t xml:space="preserve"> </w:t>
      </w:r>
      <w:r>
        <w:t>Bonds</w:t>
      </w:r>
      <w:r>
        <w:rPr>
          <w:spacing w:val="23"/>
        </w:rPr>
        <w:t xml:space="preserve"> </w:t>
      </w:r>
      <w:r>
        <w:t>delivered</w:t>
      </w:r>
      <w:r>
        <w:rPr>
          <w:spacing w:val="24"/>
        </w:rPr>
        <w:t xml:space="preserve"> </w:t>
      </w:r>
      <w:r>
        <w:t>or</w:t>
      </w:r>
      <w:r>
        <w:rPr>
          <w:spacing w:val="22"/>
        </w:rPr>
        <w:t xml:space="preserve"> </w:t>
      </w:r>
      <w:r>
        <w:t>pledged</w:t>
      </w:r>
      <w:r>
        <w:rPr>
          <w:spacing w:val="24"/>
        </w:rPr>
        <w:t xml:space="preserve"> </w:t>
      </w:r>
      <w:r>
        <w:t>in</w:t>
      </w:r>
      <w:r>
        <w:rPr>
          <w:spacing w:val="23"/>
        </w:rPr>
        <w:t xml:space="preserve"> </w:t>
      </w:r>
      <w:r>
        <w:t>accordance</w:t>
      </w:r>
      <w:r>
        <w:rPr>
          <w:spacing w:val="22"/>
        </w:rPr>
        <w:t xml:space="preserve"> </w:t>
      </w:r>
      <w:r>
        <w:t>with</w:t>
      </w:r>
      <w:r>
        <w:rPr>
          <w:spacing w:val="23"/>
        </w:rPr>
        <w:t xml:space="preserve"> </w:t>
      </w:r>
      <w:r>
        <w:rPr>
          <w:spacing w:val="-2"/>
        </w:rPr>
        <w:t>Section</w:t>
      </w:r>
    </w:p>
    <w:p w14:paraId="39ADA2AC" w14:textId="77777777" w:rsidR="007574F8" w:rsidRDefault="007574F8">
      <w:pPr>
        <w:spacing w:line="480" w:lineRule="auto"/>
        <w:jc w:val="both"/>
        <w:sectPr w:rsidR="007574F8">
          <w:pgSz w:w="12240" w:h="15840"/>
          <w:pgMar w:top="1360" w:right="580" w:bottom="1220" w:left="660" w:header="0" w:footer="1029" w:gutter="0"/>
          <w:cols w:space="720"/>
        </w:sectPr>
      </w:pPr>
    </w:p>
    <w:p w14:paraId="55466172" w14:textId="77777777" w:rsidR="007574F8" w:rsidRDefault="0062277D">
      <w:pPr>
        <w:pStyle w:val="BodyText"/>
        <w:spacing w:before="79" w:line="480" w:lineRule="auto"/>
        <w:ind w:left="1140" w:right="1214"/>
        <w:jc w:val="both"/>
      </w:pPr>
      <w:r>
        <w:lastRenderedPageBreak/>
        <w:t>6.9(c).</w:t>
      </w:r>
      <w:r>
        <w:rPr>
          <w:spacing w:val="40"/>
        </w:rPr>
        <w:t xml:space="preserve"> </w:t>
      </w:r>
      <w:r>
        <w:t>The</w:t>
      </w:r>
      <w:r>
        <w:rPr>
          <w:spacing w:val="-7"/>
        </w:rPr>
        <w:t xml:space="preserve"> </w:t>
      </w:r>
      <w:r>
        <w:t>Companies</w:t>
      </w:r>
      <w:r>
        <w:rPr>
          <w:spacing w:val="-3"/>
        </w:rPr>
        <w:t xml:space="preserve"> </w:t>
      </w:r>
      <w:r>
        <w:t>will</w:t>
      </w:r>
      <w:r>
        <w:rPr>
          <w:spacing w:val="-5"/>
        </w:rPr>
        <w:t xml:space="preserve"> </w:t>
      </w:r>
      <w:r>
        <w:t>apply</w:t>
      </w:r>
      <w:r>
        <w:rPr>
          <w:spacing w:val="-6"/>
        </w:rPr>
        <w:t xml:space="preserve"> </w:t>
      </w:r>
      <w:r>
        <w:t>the</w:t>
      </w:r>
      <w:r>
        <w:rPr>
          <w:spacing w:val="-7"/>
        </w:rPr>
        <w:t xml:space="preserve"> </w:t>
      </w:r>
      <w:r>
        <w:t>proceeds</w:t>
      </w:r>
      <w:r>
        <w:rPr>
          <w:spacing w:val="-6"/>
        </w:rPr>
        <w:t xml:space="preserve"> </w:t>
      </w:r>
      <w:r>
        <w:t>of</w:t>
      </w:r>
      <w:r>
        <w:rPr>
          <w:spacing w:val="-7"/>
        </w:rPr>
        <w:t xml:space="preserve"> </w:t>
      </w:r>
      <w:r>
        <w:t>the</w:t>
      </w:r>
      <w:r>
        <w:rPr>
          <w:spacing w:val="-7"/>
        </w:rPr>
        <w:t xml:space="preserve"> </w:t>
      </w:r>
      <w:r>
        <w:t>collateral</w:t>
      </w:r>
      <w:r>
        <w:rPr>
          <w:spacing w:val="-5"/>
        </w:rPr>
        <w:t xml:space="preserve"> </w:t>
      </w:r>
      <w:r>
        <w:t>realized</w:t>
      </w:r>
      <w:r>
        <w:rPr>
          <w:spacing w:val="-6"/>
        </w:rPr>
        <w:t xml:space="preserve"> </w:t>
      </w:r>
      <w:r>
        <w:t>upon</w:t>
      </w:r>
      <w:r>
        <w:rPr>
          <w:spacing w:val="-6"/>
        </w:rPr>
        <w:t xml:space="preserve"> </w:t>
      </w:r>
      <w:r>
        <w:t>the</w:t>
      </w:r>
      <w:r>
        <w:rPr>
          <w:spacing w:val="-7"/>
        </w:rPr>
        <w:t xml:space="preserve"> </w:t>
      </w:r>
      <w:r>
        <w:t>exercise of</w:t>
      </w:r>
      <w:r>
        <w:rPr>
          <w:spacing w:val="-9"/>
        </w:rPr>
        <w:t xml:space="preserve"> </w:t>
      </w:r>
      <w:r>
        <w:t>such</w:t>
      </w:r>
      <w:r>
        <w:rPr>
          <w:spacing w:val="-8"/>
        </w:rPr>
        <w:t xml:space="preserve"> </w:t>
      </w:r>
      <w:r>
        <w:t>rights</w:t>
      </w:r>
      <w:r>
        <w:rPr>
          <w:spacing w:val="-8"/>
        </w:rPr>
        <w:t xml:space="preserve"> </w:t>
      </w:r>
      <w:r>
        <w:t>or</w:t>
      </w:r>
      <w:r>
        <w:rPr>
          <w:spacing w:val="-7"/>
        </w:rPr>
        <w:t xml:space="preserve"> </w:t>
      </w:r>
      <w:r>
        <w:t>remedies</w:t>
      </w:r>
      <w:r>
        <w:rPr>
          <w:spacing w:val="-8"/>
        </w:rPr>
        <w:t xml:space="preserve"> </w:t>
      </w:r>
      <w:r>
        <w:t>to</w:t>
      </w:r>
      <w:r>
        <w:rPr>
          <w:spacing w:val="-8"/>
        </w:rPr>
        <w:t xml:space="preserve"> </w:t>
      </w:r>
      <w:r>
        <w:t>reduce</w:t>
      </w:r>
      <w:r>
        <w:rPr>
          <w:spacing w:val="-7"/>
        </w:rPr>
        <w:t xml:space="preserve"> </w:t>
      </w:r>
      <w:r>
        <w:t>such</w:t>
      </w:r>
      <w:r>
        <w:rPr>
          <w:spacing w:val="-8"/>
        </w:rPr>
        <w:t xml:space="preserve"> </w:t>
      </w:r>
      <w:r>
        <w:t>PIPP</w:t>
      </w:r>
      <w:r>
        <w:rPr>
          <w:spacing w:val="-7"/>
        </w:rPr>
        <w:t xml:space="preserve"> </w:t>
      </w:r>
      <w:r>
        <w:t>Supplier’s</w:t>
      </w:r>
      <w:r>
        <w:rPr>
          <w:spacing w:val="-8"/>
        </w:rPr>
        <w:t xml:space="preserve"> </w:t>
      </w:r>
      <w:r>
        <w:t>obligation</w:t>
      </w:r>
      <w:r>
        <w:rPr>
          <w:spacing w:val="-8"/>
        </w:rPr>
        <w:t xml:space="preserve"> </w:t>
      </w:r>
      <w:r>
        <w:t>under</w:t>
      </w:r>
      <w:r>
        <w:rPr>
          <w:spacing w:val="-7"/>
        </w:rPr>
        <w:t xml:space="preserve"> </w:t>
      </w:r>
      <w:r>
        <w:t>this</w:t>
      </w:r>
      <w:r>
        <w:rPr>
          <w:spacing w:val="-8"/>
        </w:rPr>
        <w:t xml:space="preserve"> </w:t>
      </w:r>
      <w:r>
        <w:t>Agreement and under any Other PIPP Supply Agreement, and such PIPP Supplier shall remain liable for</w:t>
      </w:r>
      <w:r>
        <w:rPr>
          <w:spacing w:val="-9"/>
        </w:rPr>
        <w:t xml:space="preserve"> </w:t>
      </w:r>
      <w:r>
        <w:t>any</w:t>
      </w:r>
      <w:r>
        <w:rPr>
          <w:spacing w:val="-8"/>
        </w:rPr>
        <w:t xml:space="preserve"> </w:t>
      </w:r>
      <w:r>
        <w:t>amounts</w:t>
      </w:r>
      <w:r>
        <w:rPr>
          <w:spacing w:val="-8"/>
        </w:rPr>
        <w:t xml:space="preserve"> </w:t>
      </w:r>
      <w:r>
        <w:t>owing</w:t>
      </w:r>
      <w:r>
        <w:rPr>
          <w:spacing w:val="-8"/>
        </w:rPr>
        <w:t xml:space="preserve"> </w:t>
      </w:r>
      <w:r>
        <w:t>to</w:t>
      </w:r>
      <w:r>
        <w:rPr>
          <w:spacing w:val="-8"/>
        </w:rPr>
        <w:t xml:space="preserve"> </w:t>
      </w:r>
      <w:r>
        <w:t>the</w:t>
      </w:r>
      <w:r>
        <w:rPr>
          <w:spacing w:val="-9"/>
        </w:rPr>
        <w:t xml:space="preserve"> </w:t>
      </w:r>
      <w:r>
        <w:t>Companies</w:t>
      </w:r>
      <w:r>
        <w:rPr>
          <w:spacing w:val="-8"/>
        </w:rPr>
        <w:t xml:space="preserve"> </w:t>
      </w:r>
      <w:r>
        <w:t>after</w:t>
      </w:r>
      <w:r>
        <w:rPr>
          <w:spacing w:val="-9"/>
        </w:rPr>
        <w:t xml:space="preserve"> </w:t>
      </w:r>
      <w:r>
        <w:t>such</w:t>
      </w:r>
      <w:r>
        <w:rPr>
          <w:spacing w:val="-8"/>
        </w:rPr>
        <w:t xml:space="preserve"> </w:t>
      </w:r>
      <w:r>
        <w:t>application,</w:t>
      </w:r>
      <w:r>
        <w:rPr>
          <w:spacing w:val="-8"/>
        </w:rPr>
        <w:t xml:space="preserve"> </w:t>
      </w:r>
      <w:r>
        <w:t>subject</w:t>
      </w:r>
      <w:r>
        <w:rPr>
          <w:spacing w:val="-8"/>
        </w:rPr>
        <w:t xml:space="preserve"> </w:t>
      </w:r>
      <w:r>
        <w:t>to</w:t>
      </w:r>
      <w:r>
        <w:rPr>
          <w:spacing w:val="-8"/>
        </w:rPr>
        <w:t xml:space="preserve"> </w:t>
      </w:r>
      <w:r>
        <w:t>the</w:t>
      </w:r>
      <w:r>
        <w:rPr>
          <w:spacing w:val="-9"/>
        </w:rPr>
        <w:t xml:space="preserve"> </w:t>
      </w:r>
      <w:r>
        <w:t>Companies’ obligation to return any surplus proceeds remaining after all such obligations are satisfied in full.</w:t>
      </w:r>
    </w:p>
    <w:p w14:paraId="08153EC4" w14:textId="77777777" w:rsidR="007574F8" w:rsidRDefault="0062277D">
      <w:pPr>
        <w:pStyle w:val="BodyText"/>
        <w:spacing w:line="480" w:lineRule="auto"/>
        <w:ind w:left="1140" w:right="1221" w:firstLine="720"/>
        <w:jc w:val="both"/>
      </w:pPr>
      <w:r>
        <w:t>All notices, demands or requests regarding credit requirements and credit-related security or deposit transfers shall be sent in accordance with Section 13.1.</w:t>
      </w:r>
    </w:p>
    <w:p w14:paraId="32158B58" w14:textId="77777777" w:rsidR="007574F8" w:rsidRDefault="0062277D">
      <w:pPr>
        <w:pStyle w:val="Heading3"/>
        <w:numPr>
          <w:ilvl w:val="1"/>
          <w:numId w:val="12"/>
        </w:numPr>
        <w:tabs>
          <w:tab w:val="left" w:pos="1860"/>
        </w:tabs>
        <w:jc w:val="both"/>
        <w:rPr>
          <w:u w:val="none"/>
        </w:rPr>
      </w:pPr>
      <w:bookmarkStart w:id="110" w:name="_TOC_250037"/>
      <w:r>
        <w:t>Acceptable</w:t>
      </w:r>
      <w:r>
        <w:rPr>
          <w:spacing w:val="-3"/>
        </w:rPr>
        <w:t xml:space="preserve"> </w:t>
      </w:r>
      <w:r>
        <w:t>Forms</w:t>
      </w:r>
      <w:r>
        <w:rPr>
          <w:spacing w:val="-1"/>
        </w:rPr>
        <w:t xml:space="preserve"> </w:t>
      </w:r>
      <w:r>
        <w:t>of</w:t>
      </w:r>
      <w:bookmarkEnd w:id="110"/>
      <w:r>
        <w:rPr>
          <w:spacing w:val="-2"/>
        </w:rPr>
        <w:t xml:space="preserve"> Security</w:t>
      </w:r>
    </w:p>
    <w:p w14:paraId="7F8F73E6" w14:textId="77777777" w:rsidR="007574F8" w:rsidRDefault="0062277D">
      <w:pPr>
        <w:pStyle w:val="BodyText"/>
        <w:spacing w:before="240" w:line="480" w:lineRule="auto"/>
        <w:ind w:left="1140" w:right="1217" w:firstLine="720"/>
        <w:jc w:val="both"/>
      </w:pPr>
      <w:r>
        <w:t>At the PIPP Supplier’s choice, the following are deemed to be acceptable for posting Margin Collateral if required:</w:t>
      </w:r>
    </w:p>
    <w:p w14:paraId="3D5E42F4" w14:textId="77777777" w:rsidR="007574F8" w:rsidRDefault="0062277D">
      <w:pPr>
        <w:pStyle w:val="ListParagraph"/>
        <w:numPr>
          <w:ilvl w:val="2"/>
          <w:numId w:val="12"/>
        </w:numPr>
        <w:tabs>
          <w:tab w:val="left" w:pos="2579"/>
        </w:tabs>
        <w:ind w:left="2579" w:hanging="719"/>
        <w:jc w:val="both"/>
        <w:rPr>
          <w:sz w:val="24"/>
        </w:rPr>
      </w:pPr>
      <w:bookmarkStart w:id="111" w:name="(a)_cash_credited_to_a_deposit_account_o"/>
      <w:bookmarkEnd w:id="111"/>
      <w:r>
        <w:rPr>
          <w:sz w:val="24"/>
        </w:rPr>
        <w:t>cash</w:t>
      </w:r>
      <w:r>
        <w:rPr>
          <w:spacing w:val="-4"/>
          <w:sz w:val="24"/>
        </w:rPr>
        <w:t xml:space="preserve"> </w:t>
      </w:r>
      <w:r>
        <w:rPr>
          <w:sz w:val="24"/>
        </w:rPr>
        <w:t>credited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deposit</w:t>
      </w:r>
      <w:r>
        <w:rPr>
          <w:spacing w:val="1"/>
          <w:sz w:val="24"/>
        </w:rPr>
        <w:t xml:space="preserve"> </w:t>
      </w:r>
      <w:r>
        <w:rPr>
          <w:sz w:val="24"/>
        </w:rPr>
        <w:t>account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Companies;</w:t>
      </w:r>
      <w:r>
        <w:rPr>
          <w:spacing w:val="-1"/>
          <w:sz w:val="24"/>
        </w:rPr>
        <w:t xml:space="preserve"> </w:t>
      </w:r>
      <w:r>
        <w:rPr>
          <w:spacing w:val="-5"/>
          <w:sz w:val="24"/>
        </w:rPr>
        <w:t>and</w:t>
      </w:r>
    </w:p>
    <w:p w14:paraId="643B62FB" w14:textId="77777777" w:rsidR="007574F8" w:rsidRDefault="007574F8">
      <w:pPr>
        <w:pStyle w:val="BodyText"/>
        <w:spacing w:before="120"/>
      </w:pPr>
    </w:p>
    <w:p w14:paraId="555116F1" w14:textId="77777777" w:rsidR="007574F8" w:rsidRDefault="0062277D">
      <w:pPr>
        <w:pStyle w:val="ListParagraph"/>
        <w:numPr>
          <w:ilvl w:val="2"/>
          <w:numId w:val="12"/>
        </w:numPr>
        <w:tabs>
          <w:tab w:val="left" w:pos="2578"/>
        </w:tabs>
        <w:spacing w:line="480" w:lineRule="auto"/>
        <w:ind w:right="1217" w:firstLine="720"/>
        <w:jc w:val="both"/>
        <w:rPr>
          <w:sz w:val="24"/>
        </w:rPr>
      </w:pPr>
      <w:bookmarkStart w:id="112" w:name="(b)_a_Letter_of_Credit,_which_shall_stat"/>
      <w:bookmarkEnd w:id="112"/>
      <w:r>
        <w:rPr>
          <w:sz w:val="24"/>
        </w:rPr>
        <w:t>a Letter of Credit, which shall state that such Letter of Credit will renew automatically for successive one-year or shorter periods, until terminated upon at least ninety (90) days’ prior written notice from the issuing financial institution.</w:t>
      </w:r>
      <w:r>
        <w:rPr>
          <w:spacing w:val="40"/>
          <w:sz w:val="24"/>
        </w:rPr>
        <w:t xml:space="preserve"> </w:t>
      </w:r>
      <w:r>
        <w:rPr>
          <w:sz w:val="24"/>
        </w:rPr>
        <w:t>If the Companies receive notice from the issuing financial institution</w:t>
      </w:r>
      <w:r>
        <w:rPr>
          <w:spacing w:val="-1"/>
          <w:sz w:val="24"/>
        </w:rPr>
        <w:t xml:space="preserve"> </w:t>
      </w:r>
      <w:r>
        <w:rPr>
          <w:sz w:val="24"/>
        </w:rPr>
        <w:t>that the Letter of Credit is being</w:t>
      </w:r>
      <w:r>
        <w:rPr>
          <w:spacing w:val="-3"/>
          <w:sz w:val="24"/>
        </w:rPr>
        <w:t xml:space="preserve"> </w:t>
      </w:r>
      <w:r>
        <w:rPr>
          <w:sz w:val="24"/>
        </w:rPr>
        <w:t>cancelled,</w:t>
      </w:r>
      <w:r>
        <w:rPr>
          <w:spacing w:val="-3"/>
          <w:sz w:val="24"/>
        </w:rPr>
        <w:t xml:space="preserve"> </w:t>
      </w:r>
      <w:r>
        <w:rPr>
          <w:sz w:val="24"/>
        </w:rPr>
        <w:t>the</w:t>
      </w:r>
      <w:r>
        <w:rPr>
          <w:spacing w:val="-4"/>
          <w:sz w:val="24"/>
        </w:rPr>
        <w:t xml:space="preserve"> </w:t>
      </w:r>
      <w:r>
        <w:rPr>
          <w:sz w:val="24"/>
        </w:rPr>
        <w:t>PIPP Supplier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required</w:t>
      </w:r>
      <w:r>
        <w:rPr>
          <w:spacing w:val="-1"/>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substitute</w:t>
      </w:r>
      <w:r>
        <w:rPr>
          <w:spacing w:val="-4"/>
          <w:sz w:val="24"/>
        </w:rPr>
        <w:t xml:space="preserve"> </w:t>
      </w:r>
      <w:r>
        <w:rPr>
          <w:sz w:val="24"/>
        </w:rPr>
        <w:t>Letter</w:t>
      </w:r>
      <w:r>
        <w:rPr>
          <w:spacing w:val="-4"/>
          <w:sz w:val="24"/>
        </w:rPr>
        <w:t xml:space="preserve"> </w:t>
      </w:r>
      <w:r>
        <w:rPr>
          <w:sz w:val="24"/>
        </w:rPr>
        <w:t>of</w:t>
      </w:r>
      <w:r>
        <w:rPr>
          <w:spacing w:val="-4"/>
          <w:sz w:val="24"/>
        </w:rPr>
        <w:t xml:space="preserve"> </w:t>
      </w:r>
      <w:r>
        <w:rPr>
          <w:sz w:val="24"/>
        </w:rPr>
        <w:t>Credit from</w:t>
      </w:r>
      <w:r>
        <w:rPr>
          <w:spacing w:val="-2"/>
          <w:sz w:val="24"/>
        </w:rPr>
        <w:t xml:space="preserve"> </w:t>
      </w:r>
      <w:r>
        <w:rPr>
          <w:sz w:val="24"/>
        </w:rPr>
        <w:t>an alternative</w:t>
      </w:r>
      <w:r>
        <w:rPr>
          <w:spacing w:val="-3"/>
          <w:sz w:val="24"/>
        </w:rPr>
        <w:t xml:space="preserve"> </w:t>
      </w:r>
      <w:r>
        <w:rPr>
          <w:sz w:val="24"/>
        </w:rPr>
        <w:t>bank satisfying</w:t>
      </w:r>
      <w:r>
        <w:rPr>
          <w:spacing w:val="-2"/>
          <w:sz w:val="24"/>
        </w:rPr>
        <w:t xml:space="preserve"> </w:t>
      </w:r>
      <w:r>
        <w:rPr>
          <w:sz w:val="24"/>
        </w:rPr>
        <w:t>the</w:t>
      </w:r>
      <w:r>
        <w:rPr>
          <w:spacing w:val="-3"/>
          <w:sz w:val="24"/>
        </w:rPr>
        <w:t xml:space="preserve"> </w:t>
      </w:r>
      <w:r>
        <w:rPr>
          <w:sz w:val="24"/>
        </w:rPr>
        <w:t>minimum</w:t>
      </w:r>
      <w:r>
        <w:rPr>
          <w:spacing w:val="-2"/>
          <w:sz w:val="24"/>
        </w:rPr>
        <w:t xml:space="preserve"> </w:t>
      </w:r>
      <w:r>
        <w:rPr>
          <w:sz w:val="24"/>
        </w:rPr>
        <w:t>credit</w:t>
      </w:r>
      <w:r>
        <w:rPr>
          <w:spacing w:val="-2"/>
          <w:sz w:val="24"/>
        </w:rPr>
        <w:t xml:space="preserve"> </w:t>
      </w:r>
      <w:r>
        <w:rPr>
          <w:sz w:val="24"/>
        </w:rPr>
        <w:t>rating</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definition</w:t>
      </w:r>
      <w:r>
        <w:rPr>
          <w:spacing w:val="-2"/>
          <w:sz w:val="24"/>
        </w:rPr>
        <w:t xml:space="preserve"> </w:t>
      </w:r>
      <w:r>
        <w:rPr>
          <w:sz w:val="24"/>
        </w:rPr>
        <w:t>of “Letter</w:t>
      </w:r>
      <w:r>
        <w:rPr>
          <w:spacing w:val="-6"/>
          <w:sz w:val="24"/>
        </w:rPr>
        <w:t xml:space="preserve"> </w:t>
      </w:r>
      <w:r>
        <w:rPr>
          <w:sz w:val="24"/>
        </w:rPr>
        <w:t>of</w:t>
      </w:r>
      <w:r>
        <w:rPr>
          <w:spacing w:val="-8"/>
          <w:sz w:val="24"/>
        </w:rPr>
        <w:t xml:space="preserve"> </w:t>
      </w:r>
      <w:r>
        <w:rPr>
          <w:sz w:val="24"/>
        </w:rPr>
        <w:t>Credit”.</w:t>
      </w:r>
      <w:r>
        <w:rPr>
          <w:spacing w:val="40"/>
          <w:sz w:val="24"/>
        </w:rPr>
        <w:t xml:space="preserve"> </w:t>
      </w:r>
      <w:r>
        <w:rPr>
          <w:sz w:val="24"/>
        </w:rPr>
        <w:t>The</w:t>
      </w:r>
      <w:r>
        <w:rPr>
          <w:spacing w:val="-6"/>
          <w:sz w:val="24"/>
        </w:rPr>
        <w:t xml:space="preserve"> </w:t>
      </w:r>
      <w:r>
        <w:rPr>
          <w:sz w:val="24"/>
        </w:rPr>
        <w:t>receipt</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substitute</w:t>
      </w:r>
      <w:r>
        <w:rPr>
          <w:spacing w:val="-8"/>
          <w:sz w:val="24"/>
        </w:rPr>
        <w:t xml:space="preserve"> </w:t>
      </w:r>
      <w:r>
        <w:rPr>
          <w:sz w:val="24"/>
        </w:rPr>
        <w:t>Letter</w:t>
      </w:r>
      <w:r>
        <w:rPr>
          <w:spacing w:val="-8"/>
          <w:sz w:val="24"/>
        </w:rPr>
        <w:t xml:space="preserve"> </w:t>
      </w:r>
      <w:r>
        <w:rPr>
          <w:sz w:val="24"/>
        </w:rPr>
        <w:t>of</w:t>
      </w:r>
      <w:r>
        <w:rPr>
          <w:spacing w:val="-6"/>
          <w:sz w:val="24"/>
        </w:rPr>
        <w:t xml:space="preserve"> </w:t>
      </w:r>
      <w:r>
        <w:rPr>
          <w:sz w:val="24"/>
        </w:rPr>
        <w:t>Credit</w:t>
      </w:r>
      <w:r>
        <w:rPr>
          <w:spacing w:val="-7"/>
          <w:sz w:val="24"/>
        </w:rPr>
        <w:t xml:space="preserve"> </w:t>
      </w:r>
      <w:r>
        <w:rPr>
          <w:sz w:val="24"/>
        </w:rPr>
        <w:t>must</w:t>
      </w:r>
      <w:r>
        <w:rPr>
          <w:spacing w:val="-7"/>
          <w:sz w:val="24"/>
        </w:rPr>
        <w:t xml:space="preserve"> </w:t>
      </w:r>
      <w:r>
        <w:rPr>
          <w:sz w:val="24"/>
        </w:rPr>
        <w:t>be</w:t>
      </w:r>
      <w:r>
        <w:rPr>
          <w:spacing w:val="-8"/>
          <w:sz w:val="24"/>
        </w:rPr>
        <w:t xml:space="preserve"> </w:t>
      </w:r>
      <w:r>
        <w:rPr>
          <w:sz w:val="24"/>
        </w:rPr>
        <w:t>effective</w:t>
      </w:r>
      <w:r>
        <w:rPr>
          <w:spacing w:val="-6"/>
          <w:sz w:val="24"/>
        </w:rPr>
        <w:t xml:space="preserve"> </w:t>
      </w:r>
      <w:r>
        <w:rPr>
          <w:sz w:val="24"/>
        </w:rPr>
        <w:t>as</w:t>
      </w:r>
      <w:r>
        <w:rPr>
          <w:spacing w:val="-7"/>
          <w:sz w:val="24"/>
        </w:rPr>
        <w:t xml:space="preserve"> </w:t>
      </w:r>
      <w:r>
        <w:rPr>
          <w:sz w:val="24"/>
        </w:rPr>
        <w:t>of</w:t>
      </w:r>
      <w:r>
        <w:rPr>
          <w:spacing w:val="-8"/>
          <w:sz w:val="24"/>
        </w:rPr>
        <w:t xml:space="preserve"> </w:t>
      </w:r>
      <w:r>
        <w:rPr>
          <w:sz w:val="24"/>
        </w:rPr>
        <w:t>the cancellation date and delivered to the Companies thirty (30) days before the cancellation date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original</w:t>
      </w:r>
      <w:r>
        <w:rPr>
          <w:spacing w:val="-4"/>
          <w:sz w:val="24"/>
        </w:rPr>
        <w:t xml:space="preserve"> </w:t>
      </w:r>
      <w:r>
        <w:rPr>
          <w:sz w:val="24"/>
        </w:rPr>
        <w:t>Letter</w:t>
      </w:r>
      <w:r>
        <w:rPr>
          <w:spacing w:val="-3"/>
          <w:sz w:val="24"/>
        </w:rPr>
        <w:t xml:space="preserve"> </w:t>
      </w:r>
      <w:r>
        <w:rPr>
          <w:sz w:val="24"/>
        </w:rPr>
        <w:t>of</w:t>
      </w:r>
      <w:r>
        <w:rPr>
          <w:spacing w:val="-6"/>
          <w:sz w:val="24"/>
        </w:rPr>
        <w:t xml:space="preserve"> </w:t>
      </w:r>
      <w:r>
        <w:rPr>
          <w:sz w:val="24"/>
        </w:rPr>
        <w:t>Credit.</w:t>
      </w:r>
      <w:r>
        <w:rPr>
          <w:spacing w:val="40"/>
          <w:sz w:val="24"/>
        </w:rPr>
        <w:t xml:space="preserve"> </w:t>
      </w:r>
      <w:r>
        <w:rPr>
          <w:sz w:val="24"/>
        </w:rPr>
        <w:t>If</w:t>
      </w:r>
      <w:r>
        <w:rPr>
          <w:spacing w:val="-6"/>
          <w:sz w:val="24"/>
        </w:rPr>
        <w:t xml:space="preserve"> </w:t>
      </w:r>
      <w:r>
        <w:rPr>
          <w:sz w:val="24"/>
        </w:rPr>
        <w:t>the</w:t>
      </w:r>
      <w:r>
        <w:rPr>
          <w:spacing w:val="-6"/>
          <w:sz w:val="24"/>
        </w:rPr>
        <w:t xml:space="preserve"> </w:t>
      </w:r>
      <w:r>
        <w:rPr>
          <w:sz w:val="24"/>
        </w:rPr>
        <w:t>PIPP</w:t>
      </w:r>
      <w:r>
        <w:rPr>
          <w:spacing w:val="-4"/>
          <w:sz w:val="24"/>
        </w:rPr>
        <w:t xml:space="preserve"> </w:t>
      </w:r>
      <w:r>
        <w:rPr>
          <w:sz w:val="24"/>
        </w:rPr>
        <w:t>Supplier</w:t>
      </w:r>
      <w:r>
        <w:rPr>
          <w:spacing w:val="-6"/>
          <w:sz w:val="24"/>
        </w:rPr>
        <w:t xml:space="preserve"> </w:t>
      </w:r>
      <w:r>
        <w:rPr>
          <w:sz w:val="24"/>
        </w:rPr>
        <w:t>fails</w:t>
      </w:r>
      <w:r>
        <w:rPr>
          <w:spacing w:val="-5"/>
          <w:sz w:val="24"/>
        </w:rPr>
        <w:t xml:space="preserve"> </w:t>
      </w:r>
      <w:r>
        <w:rPr>
          <w:sz w:val="24"/>
        </w:rPr>
        <w:t>to</w:t>
      </w:r>
      <w:r>
        <w:rPr>
          <w:spacing w:val="-5"/>
          <w:sz w:val="24"/>
        </w:rPr>
        <w:t xml:space="preserve"> </w:t>
      </w:r>
      <w:r>
        <w:rPr>
          <w:sz w:val="24"/>
        </w:rPr>
        <w:t>supply</w:t>
      </w:r>
      <w:r>
        <w:rPr>
          <w:spacing w:val="-5"/>
          <w:sz w:val="24"/>
        </w:rPr>
        <w:t xml:space="preserve"> </w:t>
      </w:r>
      <w:r>
        <w:rPr>
          <w:sz w:val="24"/>
        </w:rPr>
        <w:t>a</w:t>
      </w:r>
      <w:r>
        <w:rPr>
          <w:spacing w:val="-6"/>
          <w:sz w:val="24"/>
        </w:rPr>
        <w:t xml:space="preserve"> </w:t>
      </w:r>
      <w:r>
        <w:rPr>
          <w:sz w:val="24"/>
        </w:rPr>
        <w:t>substitute</w:t>
      </w:r>
      <w:r>
        <w:rPr>
          <w:spacing w:val="-6"/>
          <w:sz w:val="24"/>
        </w:rPr>
        <w:t xml:space="preserve"> </w:t>
      </w:r>
      <w:r>
        <w:rPr>
          <w:sz w:val="24"/>
        </w:rPr>
        <w:t>Letter of</w:t>
      </w:r>
      <w:r>
        <w:rPr>
          <w:spacing w:val="-8"/>
          <w:sz w:val="24"/>
        </w:rPr>
        <w:t xml:space="preserve"> </w:t>
      </w:r>
      <w:r>
        <w:rPr>
          <w:sz w:val="24"/>
        </w:rPr>
        <w:t>Credit</w:t>
      </w:r>
      <w:r>
        <w:rPr>
          <w:spacing w:val="-7"/>
          <w:sz w:val="24"/>
        </w:rPr>
        <w:t xml:space="preserve"> </w:t>
      </w:r>
      <w:r>
        <w:rPr>
          <w:sz w:val="24"/>
        </w:rPr>
        <w:t>as</w:t>
      </w:r>
      <w:r>
        <w:rPr>
          <w:spacing w:val="-7"/>
          <w:sz w:val="24"/>
        </w:rPr>
        <w:t xml:space="preserve"> </w:t>
      </w:r>
      <w:r>
        <w:rPr>
          <w:sz w:val="24"/>
        </w:rPr>
        <w:t>required,</w:t>
      </w:r>
      <w:r>
        <w:rPr>
          <w:spacing w:val="-7"/>
          <w:sz w:val="24"/>
        </w:rPr>
        <w:t xml:space="preserve"> </w:t>
      </w:r>
      <w:r>
        <w:rPr>
          <w:sz w:val="24"/>
        </w:rPr>
        <w:t>then</w:t>
      </w:r>
      <w:r>
        <w:rPr>
          <w:spacing w:val="-7"/>
          <w:sz w:val="24"/>
        </w:rPr>
        <w:t xml:space="preserve"> </w:t>
      </w:r>
      <w:r>
        <w:rPr>
          <w:sz w:val="24"/>
        </w:rPr>
        <w:t>the</w:t>
      </w:r>
      <w:r>
        <w:rPr>
          <w:spacing w:val="-8"/>
          <w:sz w:val="24"/>
        </w:rPr>
        <w:t xml:space="preserve"> </w:t>
      </w:r>
      <w:r>
        <w:rPr>
          <w:sz w:val="24"/>
        </w:rPr>
        <w:t>Companies</w:t>
      </w:r>
      <w:r>
        <w:rPr>
          <w:spacing w:val="-7"/>
          <w:sz w:val="24"/>
        </w:rPr>
        <w:t xml:space="preserve"> </w:t>
      </w:r>
      <w:r>
        <w:rPr>
          <w:sz w:val="24"/>
        </w:rPr>
        <w:t>will</w:t>
      </w:r>
      <w:r>
        <w:rPr>
          <w:spacing w:val="-7"/>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7"/>
          <w:sz w:val="24"/>
        </w:rPr>
        <w:t xml:space="preserve"> </w:t>
      </w:r>
      <w:r>
        <w:rPr>
          <w:sz w:val="24"/>
        </w:rPr>
        <w:t>to</w:t>
      </w:r>
      <w:r>
        <w:rPr>
          <w:spacing w:val="-7"/>
          <w:sz w:val="24"/>
        </w:rPr>
        <w:t xml:space="preserve"> </w:t>
      </w:r>
      <w:r>
        <w:rPr>
          <w:sz w:val="24"/>
        </w:rPr>
        <w:t>draw</w:t>
      </w:r>
      <w:r>
        <w:rPr>
          <w:spacing w:val="-8"/>
          <w:sz w:val="24"/>
        </w:rPr>
        <w:t xml:space="preserve"> </w:t>
      </w:r>
      <w:r>
        <w:rPr>
          <w:sz w:val="24"/>
        </w:rPr>
        <w:t>on</w:t>
      </w:r>
      <w:r>
        <w:rPr>
          <w:spacing w:val="-7"/>
          <w:sz w:val="24"/>
        </w:rPr>
        <w:t xml:space="preserve"> </w:t>
      </w:r>
      <w:r>
        <w:rPr>
          <w:sz w:val="24"/>
        </w:rPr>
        <w:t>the</w:t>
      </w:r>
      <w:r>
        <w:rPr>
          <w:spacing w:val="-6"/>
          <w:sz w:val="24"/>
        </w:rPr>
        <w:t xml:space="preserve"> </w:t>
      </w:r>
      <w:r>
        <w:rPr>
          <w:sz w:val="24"/>
        </w:rPr>
        <w:t>existing</w:t>
      </w:r>
      <w:r>
        <w:rPr>
          <w:spacing w:val="-7"/>
          <w:sz w:val="24"/>
        </w:rPr>
        <w:t xml:space="preserve"> </w:t>
      </w:r>
      <w:r>
        <w:rPr>
          <w:sz w:val="24"/>
        </w:rPr>
        <w:t>Letter of Credit and to hold the amount as Margin Collateral, as applicable.</w:t>
      </w:r>
    </w:p>
    <w:p w14:paraId="22E9FAA3"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054105F3" w14:textId="77777777" w:rsidR="007574F8" w:rsidRDefault="0062277D">
      <w:pPr>
        <w:pStyle w:val="BodyText"/>
        <w:spacing w:before="79" w:line="480" w:lineRule="auto"/>
        <w:ind w:left="1140" w:right="1215" w:firstLine="720"/>
        <w:jc w:val="both"/>
      </w:pPr>
      <w:r>
        <w:lastRenderedPageBreak/>
        <w:t>If the credit rating of a bank or other financial institution from which a PIPP Supplier</w:t>
      </w:r>
      <w:r>
        <w:rPr>
          <w:spacing w:val="-1"/>
        </w:rPr>
        <w:t xml:space="preserve"> </w:t>
      </w:r>
      <w:r>
        <w:t>has obtained a Letter</w:t>
      </w:r>
      <w:r>
        <w:rPr>
          <w:spacing w:val="-1"/>
        </w:rPr>
        <w:t xml:space="preserve"> </w:t>
      </w:r>
      <w:r>
        <w:t>of</w:t>
      </w:r>
      <w:r>
        <w:rPr>
          <w:spacing w:val="-1"/>
        </w:rPr>
        <w:t xml:space="preserve"> </w:t>
      </w:r>
      <w:r>
        <w:t>Credit falls below the</w:t>
      </w:r>
      <w:r>
        <w:rPr>
          <w:spacing w:val="-1"/>
        </w:rPr>
        <w:t xml:space="preserve"> </w:t>
      </w:r>
      <w:r>
        <w:t>levels set forth in the</w:t>
      </w:r>
      <w:r>
        <w:rPr>
          <w:spacing w:val="-1"/>
        </w:rPr>
        <w:t xml:space="preserve"> </w:t>
      </w:r>
      <w:r>
        <w:t>definition of “Letter of Credit”, the PIPP Supplier will immediately notify the Companies and, within one (1) Business Day of the failure of the financial institution to meet the required credit rating, obtain a suitable Letter of Credit from another bank or other financial institution that meets those standards, unless such period is extended in writing by Companies; or</w:t>
      </w:r>
    </w:p>
    <w:p w14:paraId="2A8E00BD" w14:textId="77777777" w:rsidR="007574F8" w:rsidRDefault="0062277D">
      <w:pPr>
        <w:pStyle w:val="ListParagraph"/>
        <w:numPr>
          <w:ilvl w:val="2"/>
          <w:numId w:val="12"/>
        </w:numPr>
        <w:tabs>
          <w:tab w:val="left" w:pos="2578"/>
        </w:tabs>
        <w:spacing w:line="480" w:lineRule="auto"/>
        <w:ind w:left="1139" w:right="1217" w:firstLine="720"/>
        <w:jc w:val="both"/>
        <w:rPr>
          <w:sz w:val="24"/>
        </w:rPr>
      </w:pPr>
      <w:bookmarkStart w:id="113" w:name="(c)_with_respect_to_Surplus_Margin_only_"/>
      <w:bookmarkEnd w:id="113"/>
      <w:r>
        <w:rPr>
          <w:sz w:val="24"/>
        </w:rPr>
        <w:t>with</w:t>
      </w:r>
      <w:r>
        <w:rPr>
          <w:spacing w:val="-15"/>
          <w:sz w:val="24"/>
        </w:rPr>
        <w:t xml:space="preserve"> </w:t>
      </w:r>
      <w:r>
        <w:rPr>
          <w:sz w:val="24"/>
        </w:rPr>
        <w:t>respect</w:t>
      </w:r>
      <w:r>
        <w:rPr>
          <w:spacing w:val="-15"/>
          <w:sz w:val="24"/>
        </w:rPr>
        <w:t xml:space="preserve"> </w:t>
      </w:r>
      <w:r>
        <w:rPr>
          <w:sz w:val="24"/>
        </w:rPr>
        <w:t>to</w:t>
      </w:r>
      <w:r>
        <w:rPr>
          <w:spacing w:val="-15"/>
          <w:sz w:val="24"/>
        </w:rPr>
        <w:t xml:space="preserve"> </w:t>
      </w:r>
      <w:r>
        <w:rPr>
          <w:sz w:val="24"/>
        </w:rPr>
        <w:t>Surplus</w:t>
      </w:r>
      <w:r>
        <w:rPr>
          <w:spacing w:val="-15"/>
          <w:sz w:val="24"/>
        </w:rPr>
        <w:t xml:space="preserve"> </w:t>
      </w:r>
      <w:r>
        <w:rPr>
          <w:sz w:val="24"/>
        </w:rPr>
        <w:t>Margin</w:t>
      </w:r>
      <w:r>
        <w:rPr>
          <w:spacing w:val="-15"/>
          <w:sz w:val="24"/>
        </w:rPr>
        <w:t xml:space="preserve"> </w:t>
      </w:r>
      <w:r>
        <w:rPr>
          <w:sz w:val="24"/>
        </w:rPr>
        <w:t>only</w:t>
      </w:r>
      <w:r>
        <w:rPr>
          <w:spacing w:val="-15"/>
          <w:sz w:val="24"/>
        </w:rPr>
        <w:t xml:space="preserve"> </w:t>
      </w:r>
      <w:r>
        <w:rPr>
          <w:sz w:val="24"/>
        </w:rPr>
        <w:t>the</w:t>
      </w:r>
      <w:r>
        <w:rPr>
          <w:spacing w:val="-15"/>
          <w:sz w:val="24"/>
        </w:rPr>
        <w:t xml:space="preserve"> </w:t>
      </w:r>
      <w:r>
        <w:rPr>
          <w:sz w:val="24"/>
        </w:rPr>
        <w:t>delivery</w:t>
      </w:r>
      <w:r>
        <w:rPr>
          <w:spacing w:val="-15"/>
          <w:sz w:val="24"/>
        </w:rPr>
        <w:t xml:space="preserve"> </w:t>
      </w:r>
      <w:r>
        <w:rPr>
          <w:sz w:val="24"/>
        </w:rPr>
        <w:t>or</w:t>
      </w:r>
      <w:r>
        <w:rPr>
          <w:spacing w:val="-15"/>
          <w:sz w:val="24"/>
        </w:rPr>
        <w:t xml:space="preserve"> </w:t>
      </w:r>
      <w:r>
        <w:rPr>
          <w:sz w:val="24"/>
        </w:rPr>
        <w:t>pledge</w:t>
      </w:r>
      <w:r>
        <w:rPr>
          <w:spacing w:val="-15"/>
          <w:sz w:val="24"/>
        </w:rPr>
        <w:t xml:space="preserve"> </w:t>
      </w:r>
      <w:r>
        <w:rPr>
          <w:sz w:val="24"/>
        </w:rPr>
        <w:t>of</w:t>
      </w:r>
      <w:r>
        <w:rPr>
          <w:spacing w:val="-15"/>
          <w:sz w:val="24"/>
        </w:rPr>
        <w:t xml:space="preserve"> </w:t>
      </w:r>
      <w:r>
        <w:rPr>
          <w:sz w:val="24"/>
        </w:rPr>
        <w:t>First</w:t>
      </w:r>
      <w:r>
        <w:rPr>
          <w:spacing w:val="-15"/>
          <w:sz w:val="24"/>
        </w:rPr>
        <w:t xml:space="preserve"> </w:t>
      </w:r>
      <w:r>
        <w:rPr>
          <w:sz w:val="24"/>
        </w:rPr>
        <w:t>Mortgage Bonds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PIPP</w:t>
      </w:r>
      <w:r>
        <w:rPr>
          <w:spacing w:val="-9"/>
          <w:sz w:val="24"/>
        </w:rPr>
        <w:t xml:space="preserve"> </w:t>
      </w:r>
      <w:r>
        <w:rPr>
          <w:sz w:val="24"/>
        </w:rPr>
        <w:t>Supplier</w:t>
      </w:r>
      <w:r>
        <w:rPr>
          <w:spacing w:val="-10"/>
          <w:sz w:val="24"/>
        </w:rPr>
        <w:t xml:space="preserve"> </w:t>
      </w:r>
      <w:r>
        <w:rPr>
          <w:sz w:val="24"/>
        </w:rPr>
        <w:t>or</w:t>
      </w:r>
      <w:r>
        <w:rPr>
          <w:spacing w:val="-9"/>
          <w:sz w:val="24"/>
        </w:rPr>
        <w:t xml:space="preserve"> </w:t>
      </w:r>
      <w:r>
        <w:rPr>
          <w:sz w:val="24"/>
        </w:rPr>
        <w:t>its</w:t>
      </w:r>
      <w:r>
        <w:rPr>
          <w:spacing w:val="-9"/>
          <w:sz w:val="24"/>
        </w:rPr>
        <w:t xml:space="preserve"> </w:t>
      </w:r>
      <w:r>
        <w:rPr>
          <w:sz w:val="24"/>
        </w:rPr>
        <w:t>Guarantor,</w:t>
      </w:r>
      <w:r>
        <w:rPr>
          <w:spacing w:val="-8"/>
          <w:sz w:val="24"/>
        </w:rPr>
        <w:t xml:space="preserve"> </w:t>
      </w:r>
      <w:r>
        <w:rPr>
          <w:sz w:val="24"/>
        </w:rPr>
        <w:t>which</w:t>
      </w:r>
      <w:r>
        <w:rPr>
          <w:spacing w:val="-8"/>
          <w:sz w:val="24"/>
        </w:rPr>
        <w:t xml:space="preserve"> </w:t>
      </w:r>
      <w:r>
        <w:rPr>
          <w:sz w:val="24"/>
        </w:rPr>
        <w:t>First</w:t>
      </w:r>
      <w:r>
        <w:rPr>
          <w:spacing w:val="-9"/>
          <w:sz w:val="24"/>
        </w:rPr>
        <w:t xml:space="preserve"> </w:t>
      </w:r>
      <w:r>
        <w:rPr>
          <w:sz w:val="24"/>
        </w:rPr>
        <w:t>Mortgage</w:t>
      </w:r>
      <w:r>
        <w:rPr>
          <w:spacing w:val="-9"/>
          <w:sz w:val="24"/>
        </w:rPr>
        <w:t xml:space="preserve"> </w:t>
      </w:r>
      <w:r>
        <w:rPr>
          <w:sz w:val="24"/>
        </w:rPr>
        <w:t>Bonds</w:t>
      </w:r>
      <w:r>
        <w:rPr>
          <w:spacing w:val="-9"/>
          <w:sz w:val="24"/>
        </w:rPr>
        <w:t xml:space="preserve"> </w:t>
      </w:r>
      <w:r>
        <w:rPr>
          <w:sz w:val="24"/>
        </w:rPr>
        <w:t>shall</w:t>
      </w:r>
      <w:r>
        <w:rPr>
          <w:spacing w:val="-9"/>
          <w:sz w:val="24"/>
        </w:rPr>
        <w:t xml:space="preserve"> </w:t>
      </w:r>
      <w:r>
        <w:rPr>
          <w:sz w:val="24"/>
        </w:rPr>
        <w:t>conform</w:t>
      </w:r>
      <w:r>
        <w:rPr>
          <w:spacing w:val="-8"/>
          <w:sz w:val="24"/>
        </w:rPr>
        <w:t xml:space="preserve"> </w:t>
      </w:r>
      <w:r>
        <w:rPr>
          <w:sz w:val="24"/>
        </w:rPr>
        <w:t>to the</w:t>
      </w:r>
      <w:r>
        <w:rPr>
          <w:spacing w:val="-4"/>
          <w:sz w:val="24"/>
        </w:rPr>
        <w:t xml:space="preserve"> </w:t>
      </w:r>
      <w:r>
        <w:rPr>
          <w:sz w:val="24"/>
        </w:rPr>
        <w:t>requirements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Appendix</w:t>
      </w:r>
      <w:r>
        <w:rPr>
          <w:spacing w:val="-3"/>
          <w:sz w:val="24"/>
        </w:rPr>
        <w:t xml:space="preserve"> </w:t>
      </w:r>
      <w:r>
        <w:rPr>
          <w:sz w:val="24"/>
        </w:rPr>
        <w:t>G</w:t>
      </w:r>
      <w:r>
        <w:rPr>
          <w:spacing w:val="-4"/>
          <w:sz w:val="24"/>
        </w:rPr>
        <w:t xml:space="preserve"> </w:t>
      </w:r>
      <w:r>
        <w:rPr>
          <w:sz w:val="24"/>
        </w:rPr>
        <w:t>and</w:t>
      </w:r>
      <w:r>
        <w:rPr>
          <w:spacing w:val="-3"/>
          <w:sz w:val="24"/>
        </w:rPr>
        <w:t xml:space="preserve"> </w:t>
      </w:r>
      <w:r>
        <w:rPr>
          <w:sz w:val="24"/>
        </w:rPr>
        <w:t>otherwise</w:t>
      </w:r>
      <w:r>
        <w:rPr>
          <w:spacing w:val="-4"/>
          <w:sz w:val="24"/>
        </w:rPr>
        <w:t xml:space="preserve"> </w:t>
      </w:r>
      <w:r>
        <w:rPr>
          <w:sz w:val="24"/>
        </w:rPr>
        <w:t>be</w:t>
      </w:r>
      <w:r>
        <w:rPr>
          <w:spacing w:val="-4"/>
          <w:sz w:val="24"/>
        </w:rPr>
        <w:t xml:space="preserve"> </w:t>
      </w:r>
      <w:r>
        <w:rPr>
          <w:sz w:val="24"/>
        </w:rPr>
        <w:t>in</w:t>
      </w:r>
      <w:r>
        <w:rPr>
          <w:spacing w:val="-3"/>
          <w:sz w:val="24"/>
        </w:rPr>
        <w:t xml:space="preserve"> </w:t>
      </w:r>
      <w:r>
        <w:rPr>
          <w:sz w:val="24"/>
        </w:rPr>
        <w:t>form,</w:t>
      </w:r>
      <w:r>
        <w:rPr>
          <w:spacing w:val="-3"/>
          <w:sz w:val="24"/>
        </w:rPr>
        <w:t xml:space="preserve"> </w:t>
      </w:r>
      <w:r>
        <w:rPr>
          <w:sz w:val="24"/>
        </w:rPr>
        <w:t>amount</w:t>
      </w:r>
      <w:r>
        <w:rPr>
          <w:spacing w:val="-3"/>
          <w:sz w:val="24"/>
        </w:rPr>
        <w:t xml:space="preserve"> </w:t>
      </w:r>
      <w:r>
        <w:rPr>
          <w:sz w:val="24"/>
        </w:rPr>
        <w:t>and</w:t>
      </w:r>
      <w:r>
        <w:rPr>
          <w:spacing w:val="-3"/>
          <w:sz w:val="24"/>
        </w:rPr>
        <w:t xml:space="preserve"> </w:t>
      </w:r>
      <w:r>
        <w:rPr>
          <w:sz w:val="24"/>
        </w:rPr>
        <w:t>substance satisfactory to the Companies in their sole discretion. For purposes of this subsection (c),</w:t>
      </w:r>
    </w:p>
    <w:p w14:paraId="24BF14C0" w14:textId="77777777" w:rsidR="007574F8" w:rsidRDefault="0062277D">
      <w:pPr>
        <w:pStyle w:val="BodyText"/>
        <w:spacing w:before="120" w:line="480" w:lineRule="auto"/>
        <w:ind w:left="1139" w:right="1217" w:firstLine="1440"/>
        <w:jc w:val="both"/>
      </w:pPr>
      <w:bookmarkStart w:id="114" w:name="“Surplus_Margin”_means_Margin_in_excess_"/>
      <w:bookmarkEnd w:id="114"/>
      <w:r>
        <w:t>“Surplus Margin” means Margin in excess of $400 million that has been secured by cash or letter of credit as defined in section (a) and (b) above and</w:t>
      </w:r>
    </w:p>
    <w:p w14:paraId="518BC52B" w14:textId="77777777" w:rsidR="007574F8" w:rsidRDefault="0062277D">
      <w:pPr>
        <w:pStyle w:val="BodyText"/>
        <w:spacing w:before="120" w:line="480" w:lineRule="auto"/>
        <w:ind w:left="1139" w:right="1217" w:firstLine="1440"/>
        <w:jc w:val="both"/>
      </w:pPr>
      <w:bookmarkStart w:id="115" w:name="“First_Mortgage_Bonds”_means_obligations"/>
      <w:bookmarkEnd w:id="115"/>
      <w:r>
        <w:t>“First Mortgage Bonds” means obligations of such PIPP Supplier or Guarantor, as the case may be, evidenced by a first mortgage bond or other similar instrument and secured by a first priority lien on all or substantially all of the property, plant and equipment and related assets of such PIPP Supplier or Guarantor.</w:t>
      </w:r>
    </w:p>
    <w:p w14:paraId="7A17DE08" w14:textId="77777777" w:rsidR="007574F8" w:rsidRDefault="0062277D">
      <w:pPr>
        <w:pStyle w:val="BodyText"/>
        <w:spacing w:before="121" w:line="480" w:lineRule="auto"/>
        <w:ind w:left="1139" w:right="1215" w:firstLine="720"/>
        <w:jc w:val="both"/>
      </w:pPr>
      <w:r>
        <w:t>Notwithstanding anything in this Agreement to the contrary, the Companies may exercise any rights or claims to any collateral posted, delivered or pledged to them under this</w:t>
      </w:r>
      <w:r>
        <w:rPr>
          <w:spacing w:val="-9"/>
        </w:rPr>
        <w:t xml:space="preserve"> </w:t>
      </w:r>
      <w:r>
        <w:t>Agreement,</w:t>
      </w:r>
      <w:r>
        <w:rPr>
          <w:spacing w:val="-9"/>
        </w:rPr>
        <w:t xml:space="preserve"> </w:t>
      </w:r>
      <w:r>
        <w:t>before,</w:t>
      </w:r>
      <w:r>
        <w:rPr>
          <w:spacing w:val="-9"/>
        </w:rPr>
        <w:t xml:space="preserve"> </w:t>
      </w:r>
      <w:r>
        <w:t>after,</w:t>
      </w:r>
      <w:r>
        <w:rPr>
          <w:spacing w:val="-9"/>
        </w:rPr>
        <w:t xml:space="preserve"> </w:t>
      </w:r>
      <w:r>
        <w:t>concurrently</w:t>
      </w:r>
      <w:r>
        <w:rPr>
          <w:spacing w:val="-9"/>
        </w:rPr>
        <w:t xml:space="preserve"> </w:t>
      </w:r>
      <w:r>
        <w:t>with,</w:t>
      </w:r>
      <w:r>
        <w:rPr>
          <w:spacing w:val="-9"/>
        </w:rPr>
        <w:t xml:space="preserve"> </w:t>
      </w:r>
      <w:r>
        <w:t>or</w:t>
      </w:r>
      <w:r>
        <w:rPr>
          <w:spacing w:val="-10"/>
        </w:rPr>
        <w:t xml:space="preserve"> </w:t>
      </w:r>
      <w:r>
        <w:t>to</w:t>
      </w:r>
      <w:r>
        <w:rPr>
          <w:spacing w:val="-9"/>
        </w:rPr>
        <w:t xml:space="preserve"> </w:t>
      </w:r>
      <w:r>
        <w:t>the</w:t>
      </w:r>
      <w:r>
        <w:rPr>
          <w:spacing w:val="-10"/>
        </w:rPr>
        <w:t xml:space="preserve"> </w:t>
      </w:r>
      <w:r>
        <w:t>exclusion</w:t>
      </w:r>
      <w:r>
        <w:rPr>
          <w:spacing w:val="-11"/>
        </w:rPr>
        <w:t xml:space="preserve"> </w:t>
      </w:r>
      <w:r>
        <w:t>of,</w:t>
      </w:r>
      <w:r>
        <w:rPr>
          <w:spacing w:val="-9"/>
        </w:rPr>
        <w:t xml:space="preserve"> </w:t>
      </w:r>
      <w:r>
        <w:t>any</w:t>
      </w:r>
      <w:r>
        <w:rPr>
          <w:spacing w:val="-9"/>
        </w:rPr>
        <w:t xml:space="preserve"> </w:t>
      </w:r>
      <w:r>
        <w:t>other</w:t>
      </w:r>
      <w:r>
        <w:rPr>
          <w:spacing w:val="-10"/>
        </w:rPr>
        <w:t xml:space="preserve"> </w:t>
      </w:r>
      <w:r>
        <w:t>collateral posted, delivered or pledged, and in particular are not required to exercise any remedies whatsoever</w:t>
      </w:r>
      <w:r>
        <w:rPr>
          <w:spacing w:val="-9"/>
        </w:rPr>
        <w:t xml:space="preserve"> </w:t>
      </w:r>
      <w:r>
        <w:t>against</w:t>
      </w:r>
      <w:r>
        <w:rPr>
          <w:spacing w:val="-10"/>
        </w:rPr>
        <w:t xml:space="preserve"> </w:t>
      </w:r>
      <w:r>
        <w:t>any</w:t>
      </w:r>
      <w:r>
        <w:rPr>
          <w:spacing w:val="-8"/>
        </w:rPr>
        <w:t xml:space="preserve"> </w:t>
      </w:r>
      <w:r>
        <w:t>First</w:t>
      </w:r>
      <w:r>
        <w:rPr>
          <w:spacing w:val="-10"/>
        </w:rPr>
        <w:t xml:space="preserve"> </w:t>
      </w:r>
      <w:r>
        <w:t>Mortgage</w:t>
      </w:r>
      <w:r>
        <w:rPr>
          <w:spacing w:val="-12"/>
        </w:rPr>
        <w:t xml:space="preserve"> </w:t>
      </w:r>
      <w:r>
        <w:t>Bonds</w:t>
      </w:r>
      <w:r>
        <w:rPr>
          <w:spacing w:val="-10"/>
        </w:rPr>
        <w:t xml:space="preserve"> </w:t>
      </w:r>
      <w:r>
        <w:t>prior</w:t>
      </w:r>
      <w:r>
        <w:rPr>
          <w:spacing w:val="-11"/>
        </w:rPr>
        <w:t xml:space="preserve"> </w:t>
      </w:r>
      <w:r>
        <w:t>to</w:t>
      </w:r>
      <w:r>
        <w:rPr>
          <w:spacing w:val="-11"/>
        </w:rPr>
        <w:t xml:space="preserve"> </w:t>
      </w:r>
      <w:r>
        <w:t>applying</w:t>
      </w:r>
      <w:r>
        <w:rPr>
          <w:spacing w:val="-11"/>
        </w:rPr>
        <w:t xml:space="preserve"> </w:t>
      </w:r>
      <w:r>
        <w:t>any</w:t>
      </w:r>
      <w:r>
        <w:rPr>
          <w:spacing w:val="-11"/>
        </w:rPr>
        <w:t xml:space="preserve"> </w:t>
      </w:r>
      <w:r>
        <w:t>cash</w:t>
      </w:r>
      <w:r>
        <w:rPr>
          <w:spacing w:val="-11"/>
        </w:rPr>
        <w:t xml:space="preserve"> </w:t>
      </w:r>
      <w:r>
        <w:t>collateral</w:t>
      </w:r>
      <w:r>
        <w:rPr>
          <w:spacing w:val="-10"/>
        </w:rPr>
        <w:t xml:space="preserve"> </w:t>
      </w:r>
      <w:r>
        <w:t>against, or making a drawing under any letter of credit in respect of, any liabilities of the PIPP Supplier hereunder or its Guarantor under the Guaranty to the Companies or any of them.</w:t>
      </w:r>
    </w:p>
    <w:p w14:paraId="00ADC9D4" w14:textId="77777777" w:rsidR="007574F8" w:rsidRDefault="007574F8">
      <w:pPr>
        <w:spacing w:line="480" w:lineRule="auto"/>
        <w:jc w:val="both"/>
        <w:sectPr w:rsidR="007574F8">
          <w:pgSz w:w="12240" w:h="15840"/>
          <w:pgMar w:top="1360" w:right="580" w:bottom="1220" w:left="660" w:header="0" w:footer="1029" w:gutter="0"/>
          <w:cols w:space="720"/>
        </w:sectPr>
      </w:pPr>
    </w:p>
    <w:p w14:paraId="2624734E" w14:textId="77777777" w:rsidR="007574F8" w:rsidRDefault="0062277D">
      <w:pPr>
        <w:pStyle w:val="Heading3"/>
        <w:numPr>
          <w:ilvl w:val="1"/>
          <w:numId w:val="12"/>
        </w:numPr>
        <w:tabs>
          <w:tab w:val="left" w:pos="1860"/>
        </w:tabs>
        <w:spacing w:before="79"/>
        <w:jc w:val="both"/>
        <w:rPr>
          <w:u w:val="none"/>
        </w:rPr>
      </w:pPr>
      <w:bookmarkStart w:id="116" w:name="_TOC_250036"/>
      <w:r>
        <w:lastRenderedPageBreak/>
        <w:t>Reporting;</w:t>
      </w:r>
      <w:r>
        <w:rPr>
          <w:spacing w:val="-3"/>
        </w:rPr>
        <w:t xml:space="preserve"> </w:t>
      </w:r>
      <w:r>
        <w:t>Maintenance</w:t>
      </w:r>
      <w:r>
        <w:rPr>
          <w:spacing w:val="-3"/>
        </w:rPr>
        <w:t xml:space="preserve"> </w:t>
      </w:r>
      <w:r>
        <w:t>of</w:t>
      </w:r>
      <w:r>
        <w:rPr>
          <w:spacing w:val="-3"/>
        </w:rPr>
        <w:t xml:space="preserve"> </w:t>
      </w:r>
      <w:bookmarkEnd w:id="116"/>
      <w:r>
        <w:rPr>
          <w:spacing w:val="-2"/>
        </w:rPr>
        <w:t>Creditworthiness</w:t>
      </w:r>
    </w:p>
    <w:p w14:paraId="5F682E08" w14:textId="77777777" w:rsidR="007574F8" w:rsidRDefault="0062277D">
      <w:pPr>
        <w:pStyle w:val="ListParagraph"/>
        <w:numPr>
          <w:ilvl w:val="2"/>
          <w:numId w:val="12"/>
        </w:numPr>
        <w:tabs>
          <w:tab w:val="left" w:pos="2578"/>
        </w:tabs>
        <w:spacing w:before="240" w:line="480" w:lineRule="auto"/>
        <w:ind w:left="1139" w:right="1214" w:firstLine="720"/>
        <w:jc w:val="both"/>
        <w:rPr>
          <w:sz w:val="24"/>
        </w:rPr>
      </w:pPr>
      <w:bookmarkStart w:id="117" w:name="(a)_The_PIPP_Supplier_must_promptly_noti"/>
      <w:bookmarkEnd w:id="117"/>
      <w:r>
        <w:rPr>
          <w:sz w:val="24"/>
        </w:rPr>
        <w:t>The PIPP Supplier must promptly notify the Companies of any change in its or</w:t>
      </w:r>
      <w:r>
        <w:rPr>
          <w:spacing w:val="-1"/>
          <w:sz w:val="24"/>
        </w:rPr>
        <w:t xml:space="preserve"> </w:t>
      </w:r>
      <w:r>
        <w:rPr>
          <w:sz w:val="24"/>
        </w:rPr>
        <w:t>its Guarantor’s credit rating or financial condition.</w:t>
      </w:r>
      <w:r>
        <w:rPr>
          <w:spacing w:val="40"/>
          <w:sz w:val="24"/>
        </w:rPr>
        <w:t xml:space="preserve"> </w:t>
      </w:r>
      <w:r>
        <w:rPr>
          <w:sz w:val="24"/>
        </w:rPr>
        <w:t>The</w:t>
      </w:r>
      <w:r>
        <w:rPr>
          <w:spacing w:val="-1"/>
          <w:sz w:val="24"/>
        </w:rPr>
        <w:t xml:space="preserve"> </w:t>
      </w:r>
      <w:r>
        <w:rPr>
          <w:sz w:val="24"/>
        </w:rPr>
        <w:t>PIPP Supplier</w:t>
      </w:r>
      <w:r>
        <w:rPr>
          <w:spacing w:val="-1"/>
          <w:sz w:val="24"/>
        </w:rPr>
        <w:t xml:space="preserve"> </w:t>
      </w:r>
      <w:r>
        <w:rPr>
          <w:sz w:val="24"/>
        </w:rPr>
        <w:t>or Guarantor must also furnish evidence of an acceptable credit rating or financial condition upon the request of the Companies.</w:t>
      </w:r>
    </w:p>
    <w:p w14:paraId="3ABAE52D" w14:textId="77777777" w:rsidR="007574F8" w:rsidRDefault="0062277D">
      <w:pPr>
        <w:pStyle w:val="ListParagraph"/>
        <w:numPr>
          <w:ilvl w:val="2"/>
          <w:numId w:val="12"/>
        </w:numPr>
        <w:tabs>
          <w:tab w:val="left" w:pos="2577"/>
        </w:tabs>
        <w:spacing w:line="480" w:lineRule="auto"/>
        <w:ind w:left="1139" w:right="1218" w:firstLine="720"/>
        <w:jc w:val="both"/>
        <w:rPr>
          <w:sz w:val="24"/>
        </w:rPr>
      </w:pPr>
      <w:bookmarkStart w:id="118" w:name="(b)_If_the_lowest_credit_rating_(whether"/>
      <w:bookmarkEnd w:id="118"/>
      <w:r>
        <w:rPr>
          <w:sz w:val="24"/>
        </w:rPr>
        <w:t>If the lowest credit rating (whether corporate issuer rating or unsecured senior debt rating) used to determine</w:t>
      </w:r>
      <w:r>
        <w:rPr>
          <w:spacing w:val="-1"/>
          <w:sz w:val="24"/>
        </w:rPr>
        <w:t xml:space="preserve"> </w:t>
      </w:r>
      <w:r>
        <w:rPr>
          <w:sz w:val="24"/>
        </w:rPr>
        <w:t>the</w:t>
      </w:r>
      <w:r>
        <w:rPr>
          <w:spacing w:val="-1"/>
          <w:sz w:val="24"/>
        </w:rPr>
        <w:t xml:space="preserve"> </w:t>
      </w:r>
      <w:r>
        <w:rPr>
          <w:sz w:val="24"/>
        </w:rPr>
        <w:t>PIPP Supplier’s Credit Limit adversely changes, the</w:t>
      </w:r>
      <w:r>
        <w:rPr>
          <w:spacing w:val="-9"/>
          <w:sz w:val="24"/>
        </w:rPr>
        <w:t xml:space="preserve"> </w:t>
      </w:r>
      <w:r>
        <w:rPr>
          <w:sz w:val="24"/>
        </w:rPr>
        <w:t>Companies</w:t>
      </w:r>
      <w:r>
        <w:rPr>
          <w:spacing w:val="-8"/>
          <w:sz w:val="24"/>
        </w:rPr>
        <w:t xml:space="preserve"> </w:t>
      </w:r>
      <w:r>
        <w:rPr>
          <w:sz w:val="24"/>
        </w:rPr>
        <w:t>will</w:t>
      </w:r>
      <w:r>
        <w:rPr>
          <w:spacing w:val="-8"/>
          <w:sz w:val="24"/>
        </w:rPr>
        <w:t xml:space="preserve"> </w:t>
      </w:r>
      <w:r>
        <w:rPr>
          <w:sz w:val="24"/>
        </w:rPr>
        <w:t>require</w:t>
      </w:r>
      <w:r>
        <w:rPr>
          <w:spacing w:val="-9"/>
          <w:sz w:val="24"/>
        </w:rPr>
        <w:t xml:space="preserve"> </w:t>
      </w:r>
      <w:r>
        <w:rPr>
          <w:sz w:val="24"/>
        </w:rPr>
        <w:t>Margin</w:t>
      </w:r>
      <w:r>
        <w:rPr>
          <w:spacing w:val="-8"/>
          <w:sz w:val="24"/>
        </w:rPr>
        <w:t xml:space="preserve"> </w:t>
      </w:r>
      <w:r>
        <w:rPr>
          <w:sz w:val="24"/>
        </w:rPr>
        <w:t>Collateral</w:t>
      </w:r>
      <w:r>
        <w:rPr>
          <w:spacing w:val="-8"/>
          <w:sz w:val="24"/>
        </w:rPr>
        <w:t xml:space="preserve"> </w:t>
      </w:r>
      <w:r>
        <w:rPr>
          <w:sz w:val="24"/>
        </w:rPr>
        <w:t>from</w:t>
      </w:r>
      <w:r>
        <w:rPr>
          <w:spacing w:val="-8"/>
          <w:sz w:val="24"/>
        </w:rPr>
        <w:t xml:space="preserve"> </w:t>
      </w:r>
      <w:r>
        <w:rPr>
          <w:sz w:val="24"/>
        </w:rPr>
        <w:t>such</w:t>
      </w:r>
      <w:r>
        <w:rPr>
          <w:spacing w:val="-8"/>
          <w:sz w:val="24"/>
        </w:rPr>
        <w:t xml:space="preserve"> </w:t>
      </w:r>
      <w:r>
        <w:rPr>
          <w:sz w:val="24"/>
        </w:rPr>
        <w:t>PIPP</w:t>
      </w:r>
      <w:r>
        <w:rPr>
          <w:spacing w:val="-7"/>
          <w:sz w:val="24"/>
        </w:rPr>
        <w:t xml:space="preserve"> </w:t>
      </w:r>
      <w:r>
        <w:rPr>
          <w:sz w:val="24"/>
        </w:rPr>
        <w:t>Supplier</w:t>
      </w:r>
      <w:r>
        <w:rPr>
          <w:spacing w:val="-9"/>
          <w:sz w:val="24"/>
        </w:rPr>
        <w:t xml:space="preserve"> </w:t>
      </w:r>
      <w:r>
        <w:rPr>
          <w:sz w:val="24"/>
        </w:rPr>
        <w:t>in</w:t>
      </w:r>
      <w:r>
        <w:rPr>
          <w:spacing w:val="-6"/>
          <w:sz w:val="24"/>
        </w:rPr>
        <w:t xml:space="preserve"> </w:t>
      </w:r>
      <w:r>
        <w:rPr>
          <w:sz w:val="24"/>
        </w:rPr>
        <w:t>accordance</w:t>
      </w:r>
      <w:r>
        <w:rPr>
          <w:spacing w:val="-9"/>
          <w:sz w:val="24"/>
        </w:rPr>
        <w:t xml:space="preserve"> </w:t>
      </w:r>
      <w:r>
        <w:rPr>
          <w:sz w:val="24"/>
        </w:rPr>
        <w:t>with Sections 6.4, 6.6 and 6.7.</w:t>
      </w:r>
      <w:r>
        <w:rPr>
          <w:spacing w:val="40"/>
          <w:sz w:val="24"/>
        </w:rPr>
        <w:t xml:space="preserve"> </w:t>
      </w:r>
      <w:r>
        <w:rPr>
          <w:sz w:val="24"/>
        </w:rPr>
        <w:t>The additional security must be in a form acceptable to the Companies, as specified in Section 6.9.</w:t>
      </w:r>
    </w:p>
    <w:p w14:paraId="2EF6BFAC" w14:textId="77777777" w:rsidR="007574F8" w:rsidRDefault="0062277D">
      <w:pPr>
        <w:pStyle w:val="Heading3"/>
        <w:numPr>
          <w:ilvl w:val="1"/>
          <w:numId w:val="12"/>
        </w:numPr>
        <w:tabs>
          <w:tab w:val="left" w:pos="1860"/>
        </w:tabs>
        <w:spacing w:before="0"/>
        <w:jc w:val="both"/>
        <w:rPr>
          <w:u w:val="none"/>
        </w:rPr>
      </w:pPr>
      <w:bookmarkStart w:id="119" w:name="_TOC_250035"/>
      <w:r>
        <w:t>Interest</w:t>
      </w:r>
      <w:r>
        <w:rPr>
          <w:spacing w:val="-3"/>
        </w:rPr>
        <w:t xml:space="preserve"> </w:t>
      </w:r>
      <w:r>
        <w:t>on</w:t>
      </w:r>
      <w:r>
        <w:rPr>
          <w:spacing w:val="-1"/>
        </w:rPr>
        <w:t xml:space="preserve"> </w:t>
      </w:r>
      <w:r>
        <w:t>Cash</w:t>
      </w:r>
      <w:r>
        <w:rPr>
          <w:spacing w:val="-1"/>
        </w:rPr>
        <w:t xml:space="preserve"> </w:t>
      </w:r>
      <w:r>
        <w:t>Held</w:t>
      </w:r>
      <w:r>
        <w:rPr>
          <w:spacing w:val="-1"/>
        </w:rPr>
        <w:t xml:space="preserve"> </w:t>
      </w:r>
      <w:r>
        <w:t>by</w:t>
      </w:r>
      <w:r>
        <w:rPr>
          <w:spacing w:val="-1"/>
        </w:rPr>
        <w:t xml:space="preserve"> </w:t>
      </w:r>
      <w:bookmarkEnd w:id="119"/>
      <w:r>
        <w:rPr>
          <w:spacing w:val="-2"/>
        </w:rPr>
        <w:t>Companies</w:t>
      </w:r>
    </w:p>
    <w:p w14:paraId="4B23F889" w14:textId="77777777" w:rsidR="007574F8" w:rsidRDefault="0062277D">
      <w:pPr>
        <w:pStyle w:val="BodyText"/>
        <w:spacing w:before="240" w:line="480" w:lineRule="auto"/>
        <w:ind w:left="1139" w:right="1215" w:firstLine="720"/>
        <w:jc w:val="both"/>
        <w:rPr>
          <w:b/>
        </w:rPr>
      </w:pPr>
      <w:r>
        <w:t>The</w:t>
      </w:r>
      <w:r>
        <w:rPr>
          <w:spacing w:val="-14"/>
        </w:rPr>
        <w:t xml:space="preserve"> </w:t>
      </w:r>
      <w:r>
        <w:t>Companies</w:t>
      </w:r>
      <w:r>
        <w:rPr>
          <w:spacing w:val="-13"/>
        </w:rPr>
        <w:t xml:space="preserve"> </w:t>
      </w:r>
      <w:r>
        <w:t>will</w:t>
      </w:r>
      <w:r>
        <w:rPr>
          <w:spacing w:val="-13"/>
        </w:rPr>
        <w:t xml:space="preserve"> </w:t>
      </w:r>
      <w:r>
        <w:t>pay</w:t>
      </w:r>
      <w:r>
        <w:rPr>
          <w:spacing w:val="-11"/>
        </w:rPr>
        <w:t xml:space="preserve"> </w:t>
      </w:r>
      <w:r>
        <w:t>simple</w:t>
      </w:r>
      <w:r>
        <w:rPr>
          <w:spacing w:val="-14"/>
        </w:rPr>
        <w:t xml:space="preserve"> </w:t>
      </w:r>
      <w:r>
        <w:t>interest</w:t>
      </w:r>
      <w:r>
        <w:rPr>
          <w:spacing w:val="-13"/>
        </w:rPr>
        <w:t xml:space="preserve"> </w:t>
      </w:r>
      <w:r>
        <w:t>calculated</w:t>
      </w:r>
      <w:r>
        <w:rPr>
          <w:spacing w:val="-11"/>
        </w:rPr>
        <w:t xml:space="preserve"> </w:t>
      </w:r>
      <w:r>
        <w:t>at</w:t>
      </w:r>
      <w:r>
        <w:rPr>
          <w:spacing w:val="-13"/>
        </w:rPr>
        <w:t xml:space="preserve"> </w:t>
      </w:r>
      <w:r>
        <w:t>the</w:t>
      </w:r>
      <w:r>
        <w:rPr>
          <w:spacing w:val="-14"/>
        </w:rPr>
        <w:t xml:space="preserve"> </w:t>
      </w:r>
      <w:r>
        <w:t>lower</w:t>
      </w:r>
      <w:r>
        <w:rPr>
          <w:spacing w:val="-14"/>
        </w:rPr>
        <w:t xml:space="preserve"> </w:t>
      </w:r>
      <w:r>
        <w:t>of</w:t>
      </w:r>
      <w:r>
        <w:rPr>
          <w:spacing w:val="-11"/>
        </w:rPr>
        <w:t xml:space="preserve"> </w:t>
      </w:r>
      <w:r>
        <w:t>the</w:t>
      </w:r>
      <w:r>
        <w:rPr>
          <w:spacing w:val="-12"/>
        </w:rPr>
        <w:t xml:space="preserve"> </w:t>
      </w:r>
      <w:r>
        <w:t>Interest</w:t>
      </w:r>
      <w:r>
        <w:rPr>
          <w:spacing w:val="-13"/>
        </w:rPr>
        <w:t xml:space="preserve"> </w:t>
      </w:r>
      <w:r>
        <w:t>Index or six percent (6%) per annum on all cash held by the Companies pursuant to this Agreement.</w:t>
      </w:r>
      <w:r>
        <w:rPr>
          <w:spacing w:val="40"/>
        </w:rPr>
        <w:t xml:space="preserve"> </w:t>
      </w:r>
      <w:r>
        <w:t>If applicable, each Billing Month the PIPP Supplier will prepare a statement of</w:t>
      </w:r>
      <w:r>
        <w:rPr>
          <w:spacing w:val="-8"/>
        </w:rPr>
        <w:t xml:space="preserve"> </w:t>
      </w:r>
      <w:r>
        <w:t>interest</w:t>
      </w:r>
      <w:r>
        <w:rPr>
          <w:spacing w:val="-7"/>
        </w:rPr>
        <w:t xml:space="preserve"> </w:t>
      </w:r>
      <w:r>
        <w:t>amounts</w:t>
      </w:r>
      <w:r>
        <w:rPr>
          <w:spacing w:val="-7"/>
        </w:rPr>
        <w:t xml:space="preserve"> </w:t>
      </w:r>
      <w:r>
        <w:t>due</w:t>
      </w:r>
      <w:r>
        <w:rPr>
          <w:spacing w:val="-8"/>
        </w:rPr>
        <w:t xml:space="preserve"> </w:t>
      </w:r>
      <w:r>
        <w:t>from</w:t>
      </w:r>
      <w:r>
        <w:rPr>
          <w:spacing w:val="-7"/>
        </w:rPr>
        <w:t xml:space="preserve"> </w:t>
      </w:r>
      <w:r>
        <w:t>the</w:t>
      </w:r>
      <w:r>
        <w:rPr>
          <w:spacing w:val="-8"/>
        </w:rPr>
        <w:t xml:space="preserve"> </w:t>
      </w:r>
      <w:r>
        <w:t>Companies.</w:t>
      </w:r>
      <w:r>
        <w:rPr>
          <w:spacing w:val="40"/>
        </w:rPr>
        <w:t xml:space="preserve"> </w:t>
      </w:r>
      <w:r>
        <w:t>The</w:t>
      </w:r>
      <w:r>
        <w:rPr>
          <w:spacing w:val="-6"/>
        </w:rPr>
        <w:t xml:space="preserve"> </w:t>
      </w:r>
      <w:r>
        <w:t>statement</w:t>
      </w:r>
      <w:r>
        <w:rPr>
          <w:spacing w:val="-7"/>
        </w:rPr>
        <w:t xml:space="preserve"> </w:t>
      </w:r>
      <w:r>
        <w:t>will</w:t>
      </w:r>
      <w:r>
        <w:rPr>
          <w:spacing w:val="-7"/>
        </w:rPr>
        <w:t xml:space="preserve"> </w:t>
      </w:r>
      <w:r>
        <w:t>be</w:t>
      </w:r>
      <w:r>
        <w:rPr>
          <w:spacing w:val="-8"/>
        </w:rPr>
        <w:t xml:space="preserve"> </w:t>
      </w:r>
      <w:r>
        <w:t>sent</w:t>
      </w:r>
      <w:r>
        <w:rPr>
          <w:spacing w:val="-7"/>
        </w:rPr>
        <w:t xml:space="preserve"> </w:t>
      </w:r>
      <w:r>
        <w:t>to</w:t>
      </w:r>
      <w:r>
        <w:rPr>
          <w:spacing w:val="-7"/>
        </w:rPr>
        <w:t xml:space="preserve"> </w:t>
      </w:r>
      <w:r>
        <w:t>the</w:t>
      </w:r>
      <w:r>
        <w:rPr>
          <w:spacing w:val="-8"/>
        </w:rPr>
        <w:t xml:space="preserve"> </w:t>
      </w:r>
      <w:r>
        <w:t>Companies within three (3) Business Days after the end of the Billing Month via overnight mail or other</w:t>
      </w:r>
      <w:r>
        <w:rPr>
          <w:spacing w:val="-15"/>
        </w:rPr>
        <w:t xml:space="preserve"> </w:t>
      </w:r>
      <w:r>
        <w:t>expeditious</w:t>
      </w:r>
      <w:r>
        <w:rPr>
          <w:spacing w:val="-15"/>
        </w:rPr>
        <w:t xml:space="preserve"> </w:t>
      </w:r>
      <w:r>
        <w:t>means.</w:t>
      </w:r>
      <w:r>
        <w:rPr>
          <w:spacing w:val="30"/>
        </w:rPr>
        <w:t xml:space="preserve"> </w:t>
      </w:r>
      <w:r>
        <w:t>The</w:t>
      </w:r>
      <w:r>
        <w:rPr>
          <w:spacing w:val="-15"/>
        </w:rPr>
        <w:t xml:space="preserve"> </w:t>
      </w:r>
      <w:r>
        <w:t>Companies</w:t>
      </w:r>
      <w:r>
        <w:rPr>
          <w:spacing w:val="-15"/>
        </w:rPr>
        <w:t xml:space="preserve"> </w:t>
      </w:r>
      <w:r>
        <w:t>will</w:t>
      </w:r>
      <w:r>
        <w:rPr>
          <w:spacing w:val="-15"/>
        </w:rPr>
        <w:t xml:space="preserve"> </w:t>
      </w:r>
      <w:r>
        <w:t>make</w:t>
      </w:r>
      <w:r>
        <w:rPr>
          <w:spacing w:val="-15"/>
        </w:rPr>
        <w:t xml:space="preserve"> </w:t>
      </w:r>
      <w:r>
        <w:t>interest</w:t>
      </w:r>
      <w:r>
        <w:rPr>
          <w:spacing w:val="-15"/>
        </w:rPr>
        <w:t xml:space="preserve"> </w:t>
      </w:r>
      <w:r>
        <w:t>payments</w:t>
      </w:r>
      <w:r>
        <w:rPr>
          <w:spacing w:val="-15"/>
        </w:rPr>
        <w:t xml:space="preserve"> </w:t>
      </w:r>
      <w:r>
        <w:t>on</w:t>
      </w:r>
      <w:r>
        <w:rPr>
          <w:spacing w:val="-15"/>
        </w:rPr>
        <w:t xml:space="preserve"> </w:t>
      </w:r>
      <w:r>
        <w:t>the</w:t>
      </w:r>
      <w:r>
        <w:rPr>
          <w:spacing w:val="-15"/>
        </w:rPr>
        <w:t xml:space="preserve"> </w:t>
      </w:r>
      <w:r>
        <w:t>first</w:t>
      </w:r>
      <w:r>
        <w:rPr>
          <w:spacing w:val="-15"/>
        </w:rPr>
        <w:t xml:space="preserve"> </w:t>
      </w:r>
      <w:r>
        <w:t>Business Day after the fifth (5</w:t>
      </w:r>
      <w:r>
        <w:rPr>
          <w:vertAlign w:val="superscript"/>
        </w:rPr>
        <w:t>th</w:t>
      </w:r>
      <w:r>
        <w:t>) day of each calendar month</w:t>
      </w:r>
      <w:r>
        <w:rPr>
          <w:b/>
        </w:rPr>
        <w:t>.</w:t>
      </w:r>
    </w:p>
    <w:p w14:paraId="3E026B73" w14:textId="77777777" w:rsidR="007574F8" w:rsidRDefault="0062277D">
      <w:pPr>
        <w:pStyle w:val="Heading3"/>
        <w:numPr>
          <w:ilvl w:val="1"/>
          <w:numId w:val="12"/>
        </w:numPr>
        <w:tabs>
          <w:tab w:val="left" w:pos="1860"/>
        </w:tabs>
        <w:spacing w:before="1"/>
        <w:jc w:val="both"/>
        <w:rPr>
          <w:u w:val="none"/>
        </w:rPr>
      </w:pPr>
      <w:bookmarkStart w:id="120" w:name="_TOC_250034"/>
      <w:r>
        <w:t>No</w:t>
      </w:r>
      <w:r>
        <w:rPr>
          <w:spacing w:val="-2"/>
        </w:rPr>
        <w:t xml:space="preserve"> </w:t>
      </w:r>
      <w:r>
        <w:t>Endorsement</w:t>
      </w:r>
      <w:r>
        <w:rPr>
          <w:spacing w:val="-2"/>
        </w:rPr>
        <w:t xml:space="preserve"> </w:t>
      </w:r>
      <w:r>
        <w:t>of</w:t>
      </w:r>
      <w:r>
        <w:rPr>
          <w:spacing w:val="-2"/>
        </w:rPr>
        <w:t xml:space="preserve"> </w:t>
      </w:r>
      <w:r>
        <w:t>PIPP</w:t>
      </w:r>
      <w:bookmarkEnd w:id="120"/>
      <w:r>
        <w:rPr>
          <w:spacing w:val="-2"/>
        </w:rPr>
        <w:t xml:space="preserve"> Supplier</w:t>
      </w:r>
    </w:p>
    <w:p w14:paraId="7DE0DFC8" w14:textId="77777777" w:rsidR="007574F8" w:rsidRDefault="0062277D">
      <w:pPr>
        <w:pStyle w:val="BodyText"/>
        <w:spacing w:before="240" w:line="480" w:lineRule="auto"/>
        <w:ind w:left="1139" w:right="1215" w:firstLine="720"/>
        <w:jc w:val="both"/>
      </w:pPr>
      <w:r>
        <w:t>The Companies’ determination of a PIPP Supplier’s creditworthiness pursuant to the</w:t>
      </w:r>
      <w:r>
        <w:rPr>
          <w:spacing w:val="-9"/>
        </w:rPr>
        <w:t xml:space="preserve"> </w:t>
      </w:r>
      <w:r>
        <w:t>process</w:t>
      </w:r>
      <w:r>
        <w:rPr>
          <w:spacing w:val="-8"/>
        </w:rPr>
        <w:t xml:space="preserve"> </w:t>
      </w:r>
      <w:r>
        <w:t>set</w:t>
      </w:r>
      <w:r>
        <w:rPr>
          <w:spacing w:val="-8"/>
        </w:rPr>
        <w:t xml:space="preserve"> </w:t>
      </w:r>
      <w:r>
        <w:t>forth</w:t>
      </w:r>
      <w:r>
        <w:rPr>
          <w:spacing w:val="-8"/>
        </w:rPr>
        <w:t xml:space="preserve"> </w:t>
      </w:r>
      <w:r>
        <w:t>in</w:t>
      </w:r>
      <w:r>
        <w:rPr>
          <w:spacing w:val="-8"/>
        </w:rPr>
        <w:t xml:space="preserve"> </w:t>
      </w:r>
      <w:r>
        <w:t>this</w:t>
      </w:r>
      <w:r>
        <w:rPr>
          <w:spacing w:val="-8"/>
        </w:rPr>
        <w:t xml:space="preserve"> </w:t>
      </w:r>
      <w:r>
        <w:t>Article</w:t>
      </w:r>
      <w:r>
        <w:rPr>
          <w:spacing w:val="-9"/>
        </w:rPr>
        <w:t xml:space="preserve"> </w:t>
      </w:r>
      <w:r>
        <w:t>6</w:t>
      </w:r>
      <w:r>
        <w:rPr>
          <w:spacing w:val="-8"/>
        </w:rPr>
        <w:t xml:space="preserve"> </w:t>
      </w:r>
      <w:r>
        <w:t>will</w:t>
      </w:r>
      <w:r>
        <w:rPr>
          <w:spacing w:val="-10"/>
        </w:rPr>
        <w:t xml:space="preserve"> </w:t>
      </w:r>
      <w:r>
        <w:t>not</w:t>
      </w:r>
      <w:r>
        <w:rPr>
          <w:spacing w:val="-8"/>
        </w:rPr>
        <w:t xml:space="preserve"> </w:t>
      </w:r>
      <w:r>
        <w:t>be</w:t>
      </w:r>
      <w:r>
        <w:rPr>
          <w:spacing w:val="-9"/>
        </w:rPr>
        <w:t xml:space="preserve"> </w:t>
      </w:r>
      <w:r>
        <w:t>deemed</w:t>
      </w:r>
      <w:r>
        <w:rPr>
          <w:spacing w:val="-8"/>
        </w:rPr>
        <w:t xml:space="preserve"> </w:t>
      </w:r>
      <w:r>
        <w:t>to</w:t>
      </w:r>
      <w:r>
        <w:rPr>
          <w:spacing w:val="-8"/>
        </w:rPr>
        <w:t xml:space="preserve"> </w:t>
      </w:r>
      <w:r>
        <w:t>constitute</w:t>
      </w:r>
      <w:r>
        <w:rPr>
          <w:spacing w:val="-9"/>
        </w:rPr>
        <w:t xml:space="preserve"> </w:t>
      </w:r>
      <w:r>
        <w:t>an</w:t>
      </w:r>
      <w:r>
        <w:rPr>
          <w:spacing w:val="-8"/>
        </w:rPr>
        <w:t xml:space="preserve"> </w:t>
      </w:r>
      <w:r>
        <w:t>express</w:t>
      </w:r>
      <w:r>
        <w:rPr>
          <w:spacing w:val="-8"/>
        </w:rPr>
        <w:t xml:space="preserve"> </w:t>
      </w:r>
      <w:r>
        <w:t>or</w:t>
      </w:r>
      <w:r>
        <w:rPr>
          <w:spacing w:val="-9"/>
        </w:rPr>
        <w:t xml:space="preserve"> </w:t>
      </w:r>
      <w:r>
        <w:t>implied warranty</w:t>
      </w:r>
      <w:r>
        <w:rPr>
          <w:spacing w:val="-12"/>
        </w:rPr>
        <w:t xml:space="preserve"> </w:t>
      </w:r>
      <w:r>
        <w:t>or</w:t>
      </w:r>
      <w:r>
        <w:rPr>
          <w:spacing w:val="-10"/>
        </w:rPr>
        <w:t xml:space="preserve"> </w:t>
      </w:r>
      <w:r>
        <w:t>guarantee</w:t>
      </w:r>
      <w:r>
        <w:rPr>
          <w:spacing w:val="-11"/>
        </w:rPr>
        <w:t xml:space="preserve"> </w:t>
      </w:r>
      <w:r>
        <w:t>of</w:t>
      </w:r>
      <w:r>
        <w:rPr>
          <w:spacing w:val="-8"/>
        </w:rPr>
        <w:t xml:space="preserve"> </w:t>
      </w:r>
      <w:r>
        <w:t>any</w:t>
      </w:r>
      <w:r>
        <w:rPr>
          <w:spacing w:val="-12"/>
        </w:rPr>
        <w:t xml:space="preserve"> </w:t>
      </w:r>
      <w:r>
        <w:t>kind</w:t>
      </w:r>
      <w:r>
        <w:rPr>
          <w:spacing w:val="-12"/>
        </w:rPr>
        <w:t xml:space="preserve"> </w:t>
      </w:r>
      <w:r>
        <w:t>with</w:t>
      </w:r>
      <w:r>
        <w:rPr>
          <w:spacing w:val="-10"/>
        </w:rPr>
        <w:t xml:space="preserve"> </w:t>
      </w:r>
      <w:r>
        <w:t>respect</w:t>
      </w:r>
      <w:r>
        <w:rPr>
          <w:spacing w:val="-12"/>
        </w:rPr>
        <w:t xml:space="preserve"> </w:t>
      </w:r>
      <w:r>
        <w:t>to</w:t>
      </w:r>
      <w:r>
        <w:rPr>
          <w:spacing w:val="-12"/>
        </w:rPr>
        <w:t xml:space="preserve"> </w:t>
      </w:r>
      <w:r>
        <w:t>the</w:t>
      </w:r>
      <w:r>
        <w:rPr>
          <w:spacing w:val="-13"/>
        </w:rPr>
        <w:t xml:space="preserve"> </w:t>
      </w:r>
      <w:r>
        <w:t>financial</w:t>
      </w:r>
      <w:r>
        <w:rPr>
          <w:spacing w:val="-12"/>
        </w:rPr>
        <w:t xml:space="preserve"> </w:t>
      </w:r>
      <w:r>
        <w:t>or</w:t>
      </w:r>
      <w:r>
        <w:rPr>
          <w:spacing w:val="-10"/>
        </w:rPr>
        <w:t xml:space="preserve"> </w:t>
      </w:r>
      <w:r>
        <w:t>operational</w:t>
      </w:r>
      <w:r>
        <w:rPr>
          <w:spacing w:val="-12"/>
        </w:rPr>
        <w:t xml:space="preserve"> </w:t>
      </w:r>
      <w:r>
        <w:t>qualifications of</w:t>
      </w:r>
      <w:r>
        <w:rPr>
          <w:spacing w:val="-15"/>
        </w:rPr>
        <w:t xml:space="preserve"> </w:t>
      </w:r>
      <w:r>
        <w:t>such</w:t>
      </w:r>
      <w:r>
        <w:rPr>
          <w:spacing w:val="-15"/>
        </w:rPr>
        <w:t xml:space="preserve"> </w:t>
      </w:r>
      <w:r>
        <w:t>PIPP</w:t>
      </w:r>
      <w:r>
        <w:rPr>
          <w:spacing w:val="-15"/>
        </w:rPr>
        <w:t xml:space="preserve"> </w:t>
      </w:r>
      <w:r>
        <w:t>Supplier.</w:t>
      </w:r>
      <w:r>
        <w:rPr>
          <w:spacing w:val="-1"/>
        </w:rPr>
        <w:t xml:space="preserve"> </w:t>
      </w:r>
      <w:r>
        <w:t>The</w:t>
      </w:r>
      <w:r>
        <w:rPr>
          <w:spacing w:val="-15"/>
        </w:rPr>
        <w:t xml:space="preserve"> </w:t>
      </w:r>
      <w:r>
        <w:t>Companies</w:t>
      </w:r>
      <w:r>
        <w:rPr>
          <w:spacing w:val="-15"/>
        </w:rPr>
        <w:t xml:space="preserve"> </w:t>
      </w:r>
      <w:r>
        <w:t>will</w:t>
      </w:r>
      <w:r>
        <w:rPr>
          <w:spacing w:val="-15"/>
        </w:rPr>
        <w:t xml:space="preserve"> </w:t>
      </w:r>
      <w:r>
        <w:t>treat</w:t>
      </w:r>
      <w:r>
        <w:rPr>
          <w:spacing w:val="-15"/>
        </w:rPr>
        <w:t xml:space="preserve"> </w:t>
      </w:r>
      <w:r>
        <w:t>all</w:t>
      </w:r>
      <w:r>
        <w:rPr>
          <w:spacing w:val="-15"/>
        </w:rPr>
        <w:t xml:space="preserve"> </w:t>
      </w:r>
      <w:r>
        <w:t>PIPP</w:t>
      </w:r>
      <w:r>
        <w:rPr>
          <w:spacing w:val="-15"/>
        </w:rPr>
        <w:t xml:space="preserve"> </w:t>
      </w:r>
      <w:r>
        <w:t>Suppliers</w:t>
      </w:r>
      <w:r>
        <w:rPr>
          <w:spacing w:val="-15"/>
        </w:rPr>
        <w:t xml:space="preserve"> </w:t>
      </w:r>
      <w:r>
        <w:t>in</w:t>
      </w:r>
      <w:r>
        <w:rPr>
          <w:spacing w:val="-15"/>
        </w:rPr>
        <w:t xml:space="preserve"> </w:t>
      </w:r>
      <w:r>
        <w:t>a</w:t>
      </w:r>
      <w:r>
        <w:rPr>
          <w:spacing w:val="-15"/>
        </w:rPr>
        <w:t xml:space="preserve"> </w:t>
      </w:r>
      <w:r>
        <w:t>non-discriminatory manner and shall provide no preference to any PIPP Supplier.</w:t>
      </w:r>
    </w:p>
    <w:p w14:paraId="36F60706" w14:textId="77777777" w:rsidR="007574F8" w:rsidRDefault="007574F8">
      <w:pPr>
        <w:spacing w:line="480" w:lineRule="auto"/>
        <w:jc w:val="both"/>
        <w:sectPr w:rsidR="007574F8">
          <w:pgSz w:w="12240" w:h="15840"/>
          <w:pgMar w:top="1360" w:right="580" w:bottom="1220" w:left="660" w:header="0" w:footer="1029" w:gutter="0"/>
          <w:cols w:space="720"/>
        </w:sectPr>
      </w:pPr>
    </w:p>
    <w:p w14:paraId="17784554" w14:textId="77777777" w:rsidR="007574F8" w:rsidRDefault="0062277D">
      <w:pPr>
        <w:pStyle w:val="Heading2"/>
        <w:tabs>
          <w:tab w:val="left" w:pos="3299"/>
        </w:tabs>
        <w:ind w:left="3300" w:right="1778" w:hanging="2074"/>
        <w:jc w:val="left"/>
      </w:pPr>
      <w:bookmarkStart w:id="121" w:name="ARTICLE_7:_SCHEDULING,_FORECASTING_AND_I"/>
      <w:bookmarkEnd w:id="121"/>
      <w:r>
        <w:lastRenderedPageBreak/>
        <w:t>ARTICLE 7:</w:t>
      </w:r>
      <w:r>
        <w:tab/>
        <w:t>SCHEDULING,</w:t>
      </w:r>
      <w:r>
        <w:rPr>
          <w:spacing w:val="-13"/>
        </w:rPr>
        <w:t xml:space="preserve"> </w:t>
      </w:r>
      <w:r>
        <w:t>FORECASTING</w:t>
      </w:r>
      <w:r>
        <w:rPr>
          <w:spacing w:val="-13"/>
        </w:rPr>
        <w:t xml:space="preserve"> </w:t>
      </w:r>
      <w:r>
        <w:t>AND</w:t>
      </w:r>
      <w:r>
        <w:rPr>
          <w:spacing w:val="-14"/>
        </w:rPr>
        <w:t xml:space="preserve"> </w:t>
      </w:r>
      <w:r>
        <w:t xml:space="preserve">INFORMATION </w:t>
      </w:r>
      <w:r>
        <w:rPr>
          <w:spacing w:val="-2"/>
        </w:rPr>
        <w:t>SHARING</w:t>
      </w:r>
    </w:p>
    <w:p w14:paraId="7C085A50" w14:textId="77777777" w:rsidR="007574F8" w:rsidRDefault="0062277D">
      <w:pPr>
        <w:pStyle w:val="Heading3"/>
        <w:numPr>
          <w:ilvl w:val="1"/>
          <w:numId w:val="11"/>
        </w:numPr>
        <w:tabs>
          <w:tab w:val="left" w:pos="1860"/>
        </w:tabs>
        <w:spacing w:before="240"/>
        <w:jc w:val="both"/>
        <w:rPr>
          <w:u w:val="none"/>
        </w:rPr>
      </w:pPr>
      <w:bookmarkStart w:id="122" w:name="_TOC_250033"/>
      <w:bookmarkEnd w:id="122"/>
      <w:r>
        <w:rPr>
          <w:spacing w:val="-2"/>
        </w:rPr>
        <w:t>Scheduling</w:t>
      </w:r>
    </w:p>
    <w:p w14:paraId="677DB51B" w14:textId="77777777" w:rsidR="007574F8" w:rsidRDefault="0062277D">
      <w:pPr>
        <w:pStyle w:val="ListParagraph"/>
        <w:numPr>
          <w:ilvl w:val="2"/>
          <w:numId w:val="11"/>
        </w:numPr>
        <w:tabs>
          <w:tab w:val="left" w:pos="2579"/>
        </w:tabs>
        <w:spacing w:before="240" w:line="480" w:lineRule="auto"/>
        <w:ind w:right="1215" w:firstLine="720"/>
        <w:jc w:val="both"/>
        <w:rPr>
          <w:sz w:val="24"/>
        </w:rPr>
      </w:pPr>
      <w:bookmarkStart w:id="123" w:name="(a)_The_PIPP_Supplier_shall_schedule_PIP"/>
      <w:bookmarkEnd w:id="123"/>
      <w:r>
        <w:rPr>
          <w:sz w:val="24"/>
        </w:rPr>
        <w:t>The PIPP Supplier shall schedule PIPP Supply and make all necessary arrangements for the delivery of PIPP Supply through the PJM Office of Interconnection pursuant to the PJM Agreements.</w:t>
      </w:r>
    </w:p>
    <w:p w14:paraId="5C99CB5C" w14:textId="77777777" w:rsidR="007574F8" w:rsidRDefault="0062277D">
      <w:pPr>
        <w:pStyle w:val="ListParagraph"/>
        <w:numPr>
          <w:ilvl w:val="2"/>
          <w:numId w:val="11"/>
        </w:numPr>
        <w:tabs>
          <w:tab w:val="left" w:pos="2577"/>
        </w:tabs>
        <w:spacing w:before="120" w:line="480" w:lineRule="auto"/>
        <w:ind w:left="1139" w:right="1216" w:firstLine="720"/>
        <w:jc w:val="both"/>
        <w:rPr>
          <w:sz w:val="24"/>
        </w:rPr>
      </w:pPr>
      <w:bookmarkStart w:id="124" w:name="(b)_The_Companies_will_provide_to_the_PI"/>
      <w:bookmarkEnd w:id="124"/>
      <w:r>
        <w:rPr>
          <w:sz w:val="24"/>
        </w:rPr>
        <w:t>The Companies will provide to the PIPP Supplier and to PJM all information required by PJM for the purpose of calculating the PIPP Supplier’s PIPP Supply obligations, including the magnitude and location of the PIPP Supplier’s PIPP Supply obligation, as required by the PJM Office of Interconnection.</w:t>
      </w:r>
    </w:p>
    <w:p w14:paraId="131B809C" w14:textId="77777777" w:rsidR="007574F8" w:rsidRDefault="0062277D">
      <w:pPr>
        <w:pStyle w:val="Heading3"/>
        <w:numPr>
          <w:ilvl w:val="1"/>
          <w:numId w:val="11"/>
        </w:numPr>
        <w:tabs>
          <w:tab w:val="left" w:pos="1860"/>
        </w:tabs>
        <w:jc w:val="both"/>
        <w:rPr>
          <w:u w:val="none"/>
        </w:rPr>
      </w:pPr>
      <w:bookmarkStart w:id="125" w:name="_TOC_250032"/>
      <w:r>
        <w:t>Load</w:t>
      </w:r>
      <w:bookmarkEnd w:id="125"/>
      <w:r>
        <w:rPr>
          <w:spacing w:val="-2"/>
        </w:rPr>
        <w:t xml:space="preserve"> Forecasting</w:t>
      </w:r>
    </w:p>
    <w:p w14:paraId="2121A1A3" w14:textId="77777777" w:rsidR="007574F8" w:rsidRDefault="0062277D">
      <w:pPr>
        <w:pStyle w:val="BodyText"/>
        <w:spacing w:before="240" w:line="480" w:lineRule="auto"/>
        <w:ind w:left="1140" w:right="1217" w:firstLine="720"/>
        <w:jc w:val="both"/>
      </w:pPr>
      <w:r>
        <w:t>The Companies shall not be required to provide to any PIPP Supplier any load forecasting services.</w:t>
      </w:r>
    </w:p>
    <w:p w14:paraId="2242B033" w14:textId="77777777" w:rsidR="007574F8" w:rsidRDefault="007574F8">
      <w:pPr>
        <w:pStyle w:val="BodyText"/>
      </w:pPr>
    </w:p>
    <w:p w14:paraId="736E6107" w14:textId="77777777" w:rsidR="007574F8" w:rsidRDefault="007574F8">
      <w:pPr>
        <w:pStyle w:val="BodyText"/>
        <w:spacing w:before="240"/>
      </w:pPr>
    </w:p>
    <w:p w14:paraId="6C8D34D6" w14:textId="77777777" w:rsidR="007574F8" w:rsidRDefault="0062277D">
      <w:pPr>
        <w:pStyle w:val="Heading2"/>
        <w:tabs>
          <w:tab w:val="left" w:pos="3299"/>
        </w:tabs>
        <w:spacing w:before="0"/>
        <w:jc w:val="left"/>
      </w:pPr>
      <w:bookmarkStart w:id="126" w:name="_TOC_250031"/>
      <w:r>
        <w:t>ARTICLE</w:t>
      </w:r>
      <w:r>
        <w:rPr>
          <w:spacing w:val="-3"/>
        </w:rPr>
        <w:t xml:space="preserve"> </w:t>
      </w:r>
      <w:r>
        <w:rPr>
          <w:spacing w:val="-5"/>
        </w:rPr>
        <w:t>8:</w:t>
      </w:r>
      <w:r>
        <w:tab/>
        <w:t>BILLING</w:t>
      </w:r>
      <w:r>
        <w:rPr>
          <w:spacing w:val="-2"/>
        </w:rPr>
        <w:t xml:space="preserve"> </w:t>
      </w:r>
      <w:r>
        <w:t>AND</w:t>
      </w:r>
      <w:bookmarkEnd w:id="126"/>
      <w:r>
        <w:rPr>
          <w:spacing w:val="-2"/>
        </w:rPr>
        <w:t xml:space="preserve"> SETTLEMENT</w:t>
      </w:r>
    </w:p>
    <w:p w14:paraId="0030FA25" w14:textId="77777777" w:rsidR="007574F8" w:rsidRDefault="0062277D">
      <w:pPr>
        <w:pStyle w:val="Heading3"/>
        <w:numPr>
          <w:ilvl w:val="1"/>
          <w:numId w:val="10"/>
        </w:numPr>
        <w:tabs>
          <w:tab w:val="left" w:pos="1860"/>
        </w:tabs>
        <w:spacing w:before="240"/>
        <w:jc w:val="both"/>
        <w:rPr>
          <w:u w:val="none"/>
        </w:rPr>
      </w:pPr>
      <w:bookmarkStart w:id="127" w:name="_TOC_250030"/>
      <w:r>
        <w:t>Companies</w:t>
      </w:r>
      <w:r>
        <w:rPr>
          <w:spacing w:val="-3"/>
        </w:rPr>
        <w:t xml:space="preserve"> </w:t>
      </w:r>
      <w:bookmarkEnd w:id="127"/>
      <w:r>
        <w:rPr>
          <w:spacing w:val="-2"/>
        </w:rPr>
        <w:t>Statement</w:t>
      </w:r>
    </w:p>
    <w:p w14:paraId="71F90F6A" w14:textId="77777777" w:rsidR="007574F8" w:rsidRDefault="0062277D">
      <w:pPr>
        <w:pStyle w:val="BodyText"/>
        <w:spacing w:before="240" w:line="480" w:lineRule="auto"/>
        <w:ind w:left="1140" w:right="1215" w:firstLine="720"/>
        <w:jc w:val="both"/>
      </w:pPr>
      <w:r>
        <w:t>Subject</w:t>
      </w:r>
      <w:r>
        <w:rPr>
          <w:spacing w:val="-3"/>
        </w:rPr>
        <w:t xml:space="preserve"> </w:t>
      </w:r>
      <w:r>
        <w:t>to</w:t>
      </w:r>
      <w:r>
        <w:rPr>
          <w:spacing w:val="-3"/>
        </w:rPr>
        <w:t xml:space="preserve"> </w:t>
      </w:r>
      <w:r>
        <w:t>Section</w:t>
      </w:r>
      <w:r>
        <w:rPr>
          <w:spacing w:val="-3"/>
        </w:rPr>
        <w:t xml:space="preserve"> </w:t>
      </w:r>
      <w:r>
        <w:t>8.2,</w:t>
      </w:r>
      <w:r>
        <w:rPr>
          <w:spacing w:val="-3"/>
        </w:rPr>
        <w:t xml:space="preserve"> </w:t>
      </w:r>
      <w:r>
        <w:t>the</w:t>
      </w:r>
      <w:r>
        <w:rPr>
          <w:spacing w:val="-4"/>
        </w:rPr>
        <w:t xml:space="preserve"> </w:t>
      </w:r>
      <w:r>
        <w:t>Companies</w:t>
      </w:r>
      <w:r>
        <w:rPr>
          <w:spacing w:val="-3"/>
        </w:rPr>
        <w:t xml:space="preserve"> </w:t>
      </w:r>
      <w:r>
        <w:t>and</w:t>
      </w:r>
      <w:r>
        <w:rPr>
          <w:spacing w:val="-3"/>
        </w:rPr>
        <w:t xml:space="preserve"> </w:t>
      </w:r>
      <w:r>
        <w:t>the</w:t>
      </w:r>
      <w:r>
        <w:rPr>
          <w:spacing w:val="-4"/>
        </w:rPr>
        <w:t xml:space="preserve"> </w:t>
      </w:r>
      <w:r>
        <w:t>PIPP</w:t>
      </w:r>
      <w:r>
        <w:rPr>
          <w:spacing w:val="-3"/>
        </w:rPr>
        <w:t xml:space="preserve"> </w:t>
      </w:r>
      <w:r>
        <w:t>Supplier</w:t>
      </w:r>
      <w:r>
        <w:rPr>
          <w:spacing w:val="-4"/>
        </w:rPr>
        <w:t xml:space="preserve"> </w:t>
      </w:r>
      <w:r>
        <w:t>shall</w:t>
      </w:r>
      <w:r>
        <w:rPr>
          <w:spacing w:val="-3"/>
        </w:rPr>
        <w:t xml:space="preserve"> </w:t>
      </w:r>
      <w:r>
        <w:t>pay</w:t>
      </w:r>
      <w:r>
        <w:rPr>
          <w:spacing w:val="-3"/>
        </w:rPr>
        <w:t xml:space="preserve"> </w:t>
      </w:r>
      <w:r>
        <w:t>all</w:t>
      </w:r>
      <w:r>
        <w:rPr>
          <w:spacing w:val="-3"/>
        </w:rPr>
        <w:t xml:space="preserve"> </w:t>
      </w:r>
      <w:r>
        <w:t>amounts due to each other hereunder in accordance with the following provisions:</w:t>
      </w:r>
    </w:p>
    <w:p w14:paraId="7AD15BA1" w14:textId="77777777" w:rsidR="007574F8" w:rsidRDefault="0062277D">
      <w:pPr>
        <w:pStyle w:val="ListParagraph"/>
        <w:numPr>
          <w:ilvl w:val="2"/>
          <w:numId w:val="10"/>
        </w:numPr>
        <w:tabs>
          <w:tab w:val="left" w:pos="2578"/>
        </w:tabs>
        <w:spacing w:before="1" w:line="480" w:lineRule="auto"/>
        <w:ind w:left="1139" w:right="1215" w:firstLine="720"/>
        <w:jc w:val="both"/>
        <w:rPr>
          <w:sz w:val="24"/>
        </w:rPr>
      </w:pPr>
      <w:bookmarkStart w:id="128" w:name="(a)_for_each_Billing_Month,_the_Companie"/>
      <w:bookmarkEnd w:id="128"/>
      <w:r>
        <w:rPr>
          <w:sz w:val="24"/>
        </w:rPr>
        <w:t>for</w:t>
      </w:r>
      <w:r>
        <w:rPr>
          <w:spacing w:val="-6"/>
          <w:sz w:val="24"/>
        </w:rPr>
        <w:t xml:space="preserve"> </w:t>
      </w:r>
      <w:r>
        <w:rPr>
          <w:sz w:val="24"/>
        </w:rPr>
        <w:t>each</w:t>
      </w:r>
      <w:r>
        <w:rPr>
          <w:spacing w:val="-5"/>
          <w:sz w:val="24"/>
        </w:rPr>
        <w:t xml:space="preserve"> </w:t>
      </w:r>
      <w:r>
        <w:rPr>
          <w:sz w:val="24"/>
        </w:rPr>
        <w:t>Billing</w:t>
      </w:r>
      <w:r>
        <w:rPr>
          <w:spacing w:val="-5"/>
          <w:sz w:val="24"/>
        </w:rPr>
        <w:t xml:space="preserve"> </w:t>
      </w:r>
      <w:r>
        <w:rPr>
          <w:sz w:val="24"/>
        </w:rPr>
        <w:t>Month,</w:t>
      </w:r>
      <w:r>
        <w:rPr>
          <w:spacing w:val="-5"/>
          <w:sz w:val="24"/>
        </w:rPr>
        <w:t xml:space="preserve"> </w:t>
      </w:r>
      <w:r>
        <w:rPr>
          <w:sz w:val="24"/>
        </w:rPr>
        <w:t>the</w:t>
      </w:r>
      <w:r>
        <w:rPr>
          <w:spacing w:val="-6"/>
          <w:sz w:val="24"/>
        </w:rPr>
        <w:t xml:space="preserve"> </w:t>
      </w:r>
      <w:r>
        <w:rPr>
          <w:sz w:val="24"/>
        </w:rPr>
        <w:t>Companies</w:t>
      </w:r>
      <w:r>
        <w:rPr>
          <w:spacing w:val="-5"/>
          <w:sz w:val="24"/>
        </w:rPr>
        <w:t xml:space="preserve"> </w:t>
      </w:r>
      <w:r>
        <w:rPr>
          <w:sz w:val="24"/>
        </w:rPr>
        <w:t>will</w:t>
      </w:r>
      <w:r>
        <w:rPr>
          <w:spacing w:val="-5"/>
          <w:sz w:val="24"/>
        </w:rPr>
        <w:t xml:space="preserve"> </w:t>
      </w:r>
      <w:r>
        <w:rPr>
          <w:sz w:val="24"/>
        </w:rPr>
        <w:t>prepare</w:t>
      </w:r>
      <w:r>
        <w:rPr>
          <w:spacing w:val="-6"/>
          <w:sz w:val="24"/>
        </w:rPr>
        <w:t xml:space="preserve"> </w:t>
      </w:r>
      <w:r>
        <w:rPr>
          <w:sz w:val="24"/>
        </w:rPr>
        <w:t>and</w:t>
      </w:r>
      <w:r>
        <w:rPr>
          <w:spacing w:val="-5"/>
          <w:sz w:val="24"/>
        </w:rPr>
        <w:t xml:space="preserve"> </w:t>
      </w:r>
      <w:r>
        <w:rPr>
          <w:sz w:val="24"/>
        </w:rPr>
        <w:t>provide</w:t>
      </w:r>
      <w:r>
        <w:rPr>
          <w:spacing w:val="-6"/>
          <w:sz w:val="24"/>
        </w:rPr>
        <w:t xml:space="preserve"> </w:t>
      </w:r>
      <w:r>
        <w:rPr>
          <w:sz w:val="24"/>
        </w:rPr>
        <w:t>an</w:t>
      </w:r>
      <w:r>
        <w:rPr>
          <w:spacing w:val="-5"/>
          <w:sz w:val="24"/>
        </w:rPr>
        <w:t xml:space="preserve"> </w:t>
      </w:r>
      <w:r>
        <w:rPr>
          <w:sz w:val="24"/>
        </w:rPr>
        <w:t>invoice to the PIPP Supplier, which will show (i) amounts due to the PIPP Supplier equal to the Price multiplied by the PMEA, (ii) the PMEA/FMEA Adjustment from such Billing Month,</w:t>
      </w:r>
      <w:r>
        <w:rPr>
          <w:spacing w:val="-15"/>
          <w:sz w:val="24"/>
        </w:rPr>
        <w:t xml:space="preserve"> </w:t>
      </w:r>
      <w:r>
        <w:rPr>
          <w:sz w:val="24"/>
        </w:rPr>
        <w:t>if</w:t>
      </w:r>
      <w:r>
        <w:rPr>
          <w:spacing w:val="-15"/>
          <w:sz w:val="24"/>
        </w:rPr>
        <w:t xml:space="preserve"> </w:t>
      </w:r>
      <w:r>
        <w:rPr>
          <w:sz w:val="24"/>
        </w:rPr>
        <w:t>any,</w:t>
      </w:r>
      <w:r>
        <w:rPr>
          <w:spacing w:val="-15"/>
          <w:sz w:val="24"/>
        </w:rPr>
        <w:t xml:space="preserve"> </w:t>
      </w:r>
      <w:r>
        <w:rPr>
          <w:sz w:val="24"/>
        </w:rPr>
        <w:t>and</w:t>
      </w:r>
      <w:r>
        <w:rPr>
          <w:spacing w:val="-14"/>
          <w:sz w:val="24"/>
        </w:rPr>
        <w:t xml:space="preserve"> </w:t>
      </w:r>
      <w:r>
        <w:rPr>
          <w:sz w:val="24"/>
        </w:rPr>
        <w:t>(iii)</w:t>
      </w:r>
      <w:r>
        <w:rPr>
          <w:spacing w:val="-15"/>
          <w:sz w:val="24"/>
        </w:rPr>
        <w:t xml:space="preserve"> </w:t>
      </w:r>
      <w:r>
        <w:rPr>
          <w:sz w:val="24"/>
        </w:rPr>
        <w:t>all</w:t>
      </w:r>
      <w:r>
        <w:rPr>
          <w:spacing w:val="-13"/>
          <w:sz w:val="24"/>
        </w:rPr>
        <w:t xml:space="preserve"> </w:t>
      </w:r>
      <w:r>
        <w:rPr>
          <w:sz w:val="24"/>
        </w:rPr>
        <w:t>Charges</w:t>
      </w:r>
      <w:r>
        <w:rPr>
          <w:spacing w:val="-15"/>
          <w:sz w:val="24"/>
        </w:rPr>
        <w:t xml:space="preserve"> </w:t>
      </w:r>
      <w:r>
        <w:rPr>
          <w:sz w:val="24"/>
        </w:rPr>
        <w:t>due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Companies</w:t>
      </w:r>
      <w:r>
        <w:rPr>
          <w:spacing w:val="-14"/>
          <w:sz w:val="24"/>
        </w:rPr>
        <w:t xml:space="preserve"> </w:t>
      </w:r>
      <w:r>
        <w:rPr>
          <w:sz w:val="24"/>
        </w:rPr>
        <w:t>incurred</w:t>
      </w:r>
      <w:r>
        <w:rPr>
          <w:spacing w:val="-15"/>
          <w:sz w:val="24"/>
        </w:rPr>
        <w:t xml:space="preserve"> </w:t>
      </w:r>
      <w:r>
        <w:rPr>
          <w:sz w:val="24"/>
        </w:rPr>
        <w:t>during</w:t>
      </w:r>
      <w:r>
        <w:rPr>
          <w:spacing w:val="-15"/>
          <w:sz w:val="24"/>
        </w:rPr>
        <w:t xml:space="preserve"> </w:t>
      </w:r>
      <w:r>
        <w:rPr>
          <w:sz w:val="24"/>
        </w:rPr>
        <w:t>the</w:t>
      </w:r>
      <w:r>
        <w:rPr>
          <w:spacing w:val="-14"/>
          <w:sz w:val="24"/>
        </w:rPr>
        <w:t xml:space="preserve"> </w:t>
      </w:r>
      <w:r>
        <w:rPr>
          <w:sz w:val="24"/>
        </w:rPr>
        <w:t>Billing</w:t>
      </w:r>
      <w:r>
        <w:rPr>
          <w:spacing w:val="-14"/>
          <w:sz w:val="24"/>
        </w:rPr>
        <w:t xml:space="preserve"> </w:t>
      </w:r>
      <w:r>
        <w:rPr>
          <w:sz w:val="24"/>
        </w:rPr>
        <w:t>Month (the</w:t>
      </w:r>
      <w:r>
        <w:rPr>
          <w:spacing w:val="4"/>
          <w:sz w:val="24"/>
        </w:rPr>
        <w:t xml:space="preserve"> </w:t>
      </w:r>
      <w:r>
        <w:rPr>
          <w:sz w:val="24"/>
        </w:rPr>
        <w:t>“Statement”).</w:t>
      </w:r>
      <w:r>
        <w:rPr>
          <w:spacing w:val="74"/>
          <w:sz w:val="24"/>
        </w:rPr>
        <w:t xml:space="preserve"> </w:t>
      </w:r>
      <w:r>
        <w:rPr>
          <w:sz w:val="24"/>
        </w:rPr>
        <w:t>The</w:t>
      </w:r>
      <w:r>
        <w:rPr>
          <w:spacing w:val="10"/>
          <w:sz w:val="24"/>
        </w:rPr>
        <w:t xml:space="preserve"> </w:t>
      </w:r>
      <w:r>
        <w:rPr>
          <w:sz w:val="24"/>
        </w:rPr>
        <w:t>Companies</w:t>
      </w:r>
      <w:r>
        <w:rPr>
          <w:spacing w:val="7"/>
          <w:sz w:val="24"/>
        </w:rPr>
        <w:t xml:space="preserve"> </w:t>
      </w:r>
      <w:r>
        <w:rPr>
          <w:sz w:val="24"/>
        </w:rPr>
        <w:t>will</w:t>
      </w:r>
      <w:r>
        <w:rPr>
          <w:spacing w:val="6"/>
          <w:sz w:val="24"/>
        </w:rPr>
        <w:t xml:space="preserve"> </w:t>
      </w:r>
      <w:r>
        <w:rPr>
          <w:sz w:val="24"/>
        </w:rPr>
        <w:t>determine</w:t>
      </w:r>
      <w:r>
        <w:rPr>
          <w:spacing w:val="7"/>
          <w:sz w:val="24"/>
        </w:rPr>
        <w:t xml:space="preserve"> </w:t>
      </w:r>
      <w:r>
        <w:rPr>
          <w:sz w:val="24"/>
        </w:rPr>
        <w:t>the</w:t>
      </w:r>
      <w:r>
        <w:rPr>
          <w:spacing w:val="5"/>
          <w:sz w:val="24"/>
        </w:rPr>
        <w:t xml:space="preserve"> </w:t>
      </w:r>
      <w:r>
        <w:rPr>
          <w:sz w:val="24"/>
        </w:rPr>
        <w:t>total</w:t>
      </w:r>
      <w:r>
        <w:rPr>
          <w:spacing w:val="8"/>
          <w:sz w:val="24"/>
        </w:rPr>
        <w:t xml:space="preserve"> </w:t>
      </w:r>
      <w:r>
        <w:rPr>
          <w:sz w:val="24"/>
        </w:rPr>
        <w:t>amount</w:t>
      </w:r>
      <w:r>
        <w:rPr>
          <w:spacing w:val="9"/>
          <w:sz w:val="24"/>
        </w:rPr>
        <w:t xml:space="preserve"> </w:t>
      </w:r>
      <w:r>
        <w:rPr>
          <w:sz w:val="24"/>
        </w:rPr>
        <w:t>payable</w:t>
      </w:r>
      <w:r>
        <w:rPr>
          <w:spacing w:val="5"/>
          <w:sz w:val="24"/>
        </w:rPr>
        <w:t xml:space="preserve"> </w:t>
      </w:r>
      <w:r>
        <w:rPr>
          <w:sz w:val="24"/>
        </w:rPr>
        <w:t>by</w:t>
      </w:r>
      <w:r>
        <w:rPr>
          <w:spacing w:val="8"/>
          <w:sz w:val="24"/>
        </w:rPr>
        <w:t xml:space="preserve"> </w:t>
      </w:r>
      <w:r>
        <w:rPr>
          <w:sz w:val="24"/>
        </w:rPr>
        <w:t>one</w:t>
      </w:r>
      <w:r>
        <w:rPr>
          <w:spacing w:val="7"/>
          <w:sz w:val="24"/>
        </w:rPr>
        <w:t xml:space="preserve"> </w:t>
      </w:r>
      <w:r>
        <w:rPr>
          <w:spacing w:val="-2"/>
          <w:sz w:val="24"/>
        </w:rPr>
        <w:t>Party</w:t>
      </w:r>
    </w:p>
    <w:p w14:paraId="4CB51CF5"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5B24CB61" w14:textId="77777777" w:rsidR="007574F8" w:rsidRDefault="0062277D">
      <w:pPr>
        <w:pStyle w:val="BodyText"/>
        <w:spacing w:before="79" w:line="480" w:lineRule="auto"/>
        <w:ind w:left="1140" w:right="1214"/>
        <w:jc w:val="both"/>
      </w:pPr>
      <w:r>
        <w:lastRenderedPageBreak/>
        <w:t>to</w:t>
      </w:r>
      <w:r>
        <w:rPr>
          <w:spacing w:val="-6"/>
        </w:rPr>
        <w:t xml:space="preserve"> </w:t>
      </w:r>
      <w:r>
        <w:t>the</w:t>
      </w:r>
      <w:r>
        <w:rPr>
          <w:spacing w:val="-7"/>
        </w:rPr>
        <w:t xml:space="preserve"> </w:t>
      </w:r>
      <w:r>
        <w:t>other</w:t>
      </w:r>
      <w:r>
        <w:rPr>
          <w:spacing w:val="-7"/>
        </w:rPr>
        <w:t xml:space="preserve"> </w:t>
      </w:r>
      <w:r>
        <w:t>Party</w:t>
      </w:r>
      <w:r>
        <w:rPr>
          <w:spacing w:val="-6"/>
        </w:rPr>
        <w:t xml:space="preserve"> </w:t>
      </w:r>
      <w:r>
        <w:t>by</w:t>
      </w:r>
      <w:r>
        <w:rPr>
          <w:spacing w:val="-6"/>
        </w:rPr>
        <w:t xml:space="preserve"> </w:t>
      </w:r>
      <w:r>
        <w:t>netting</w:t>
      </w:r>
      <w:r>
        <w:rPr>
          <w:spacing w:val="-6"/>
        </w:rPr>
        <w:t xml:space="preserve"> </w:t>
      </w:r>
      <w:r>
        <w:t>the</w:t>
      </w:r>
      <w:r>
        <w:rPr>
          <w:spacing w:val="-7"/>
        </w:rPr>
        <w:t xml:space="preserve"> </w:t>
      </w:r>
      <w:r>
        <w:t>aggregate</w:t>
      </w:r>
      <w:r>
        <w:rPr>
          <w:spacing w:val="-7"/>
        </w:rPr>
        <w:t xml:space="preserve"> </w:t>
      </w:r>
      <w:r>
        <w:t>amounts</w:t>
      </w:r>
      <w:r>
        <w:rPr>
          <w:spacing w:val="-3"/>
        </w:rPr>
        <w:t xml:space="preserve"> </w:t>
      </w:r>
      <w:r>
        <w:t>due</w:t>
      </w:r>
      <w:r>
        <w:rPr>
          <w:spacing w:val="-7"/>
        </w:rPr>
        <w:t xml:space="preserve"> </w:t>
      </w:r>
      <w:r>
        <w:t>and</w:t>
      </w:r>
      <w:r>
        <w:rPr>
          <w:spacing w:val="-6"/>
        </w:rPr>
        <w:t xml:space="preserve"> </w:t>
      </w:r>
      <w:r>
        <w:t>owing</w:t>
      </w:r>
      <w:r>
        <w:rPr>
          <w:spacing w:val="-6"/>
        </w:rPr>
        <w:t xml:space="preserve"> </w:t>
      </w:r>
      <w:r>
        <w:t>to</w:t>
      </w:r>
      <w:r>
        <w:rPr>
          <w:spacing w:val="-6"/>
        </w:rPr>
        <w:t xml:space="preserve"> </w:t>
      </w:r>
      <w:r>
        <w:t>one</w:t>
      </w:r>
      <w:r>
        <w:rPr>
          <w:spacing w:val="-7"/>
        </w:rPr>
        <w:t xml:space="preserve"> </w:t>
      </w:r>
      <w:r>
        <w:t>Party</w:t>
      </w:r>
      <w:r>
        <w:rPr>
          <w:spacing w:val="-6"/>
        </w:rPr>
        <w:t xml:space="preserve"> </w:t>
      </w:r>
      <w:r>
        <w:t>against</w:t>
      </w:r>
      <w:r>
        <w:rPr>
          <w:spacing w:val="-5"/>
        </w:rPr>
        <w:t xml:space="preserve"> </w:t>
      </w:r>
      <w:r>
        <w:t>the aggregate amounts due and owing to the other Party, with the Party, if any, owing the greater</w:t>
      </w:r>
      <w:r>
        <w:rPr>
          <w:spacing w:val="-11"/>
        </w:rPr>
        <w:t xml:space="preserve"> </w:t>
      </w:r>
      <w:r>
        <w:t>aggregate</w:t>
      </w:r>
      <w:r>
        <w:rPr>
          <w:spacing w:val="-12"/>
        </w:rPr>
        <w:t xml:space="preserve"> </w:t>
      </w:r>
      <w:r>
        <w:t>amount</w:t>
      </w:r>
      <w:r>
        <w:rPr>
          <w:spacing w:val="-10"/>
        </w:rPr>
        <w:t xml:space="preserve"> </w:t>
      </w:r>
      <w:r>
        <w:t>paying</w:t>
      </w:r>
      <w:r>
        <w:rPr>
          <w:spacing w:val="-11"/>
        </w:rPr>
        <w:t xml:space="preserve"> </w:t>
      </w:r>
      <w:r>
        <w:t>the</w:t>
      </w:r>
      <w:r>
        <w:rPr>
          <w:spacing w:val="-12"/>
        </w:rPr>
        <w:t xml:space="preserve"> </w:t>
      </w:r>
      <w:r>
        <w:t>other</w:t>
      </w:r>
      <w:r>
        <w:rPr>
          <w:spacing w:val="-11"/>
        </w:rPr>
        <w:t xml:space="preserve"> </w:t>
      </w:r>
      <w:r>
        <w:t>Party</w:t>
      </w:r>
      <w:r>
        <w:rPr>
          <w:spacing w:val="-11"/>
        </w:rPr>
        <w:t xml:space="preserve"> </w:t>
      </w:r>
      <w:r>
        <w:t>the</w:t>
      </w:r>
      <w:r>
        <w:rPr>
          <w:spacing w:val="-12"/>
        </w:rPr>
        <w:t xml:space="preserve"> </w:t>
      </w:r>
      <w:r>
        <w:t>difference</w:t>
      </w:r>
      <w:r>
        <w:rPr>
          <w:spacing w:val="-12"/>
        </w:rPr>
        <w:t xml:space="preserve"> </w:t>
      </w:r>
      <w:r>
        <w:t>between</w:t>
      </w:r>
      <w:r>
        <w:rPr>
          <w:spacing w:val="-11"/>
        </w:rPr>
        <w:t xml:space="preserve"> </w:t>
      </w:r>
      <w:r>
        <w:t>the</w:t>
      </w:r>
      <w:r>
        <w:rPr>
          <w:spacing w:val="-9"/>
        </w:rPr>
        <w:t xml:space="preserve"> </w:t>
      </w:r>
      <w:r>
        <w:t>amounts</w:t>
      </w:r>
      <w:r>
        <w:rPr>
          <w:spacing w:val="-10"/>
        </w:rPr>
        <w:t xml:space="preserve"> </w:t>
      </w:r>
      <w:r>
        <w:t>owed. For any amounts due and owing the Companies, the Companies will specify in each Statement how the amounts will be allocated among the Companies.</w:t>
      </w:r>
      <w:r>
        <w:rPr>
          <w:spacing w:val="40"/>
        </w:rPr>
        <w:t xml:space="preserve"> </w:t>
      </w:r>
      <w:r>
        <w:t>In the case of the PMEA/FMEA Adjustment, the allocation will be based on the respective PIPP Loads of the Companies.</w:t>
      </w:r>
    </w:p>
    <w:p w14:paraId="2D9B230E" w14:textId="77777777" w:rsidR="007574F8" w:rsidRDefault="0062277D">
      <w:pPr>
        <w:pStyle w:val="ListParagraph"/>
        <w:numPr>
          <w:ilvl w:val="2"/>
          <w:numId w:val="10"/>
        </w:numPr>
        <w:tabs>
          <w:tab w:val="left" w:pos="2578"/>
        </w:tabs>
        <w:spacing w:before="120" w:line="480" w:lineRule="auto"/>
        <w:ind w:right="1215" w:firstLine="720"/>
        <w:jc w:val="both"/>
        <w:rPr>
          <w:sz w:val="24"/>
        </w:rPr>
      </w:pPr>
      <w:bookmarkStart w:id="129" w:name="(b)_The_Statement_will_be_sent_to_the_PI"/>
      <w:bookmarkEnd w:id="129"/>
      <w:r>
        <w:rPr>
          <w:spacing w:val="-2"/>
          <w:sz w:val="24"/>
        </w:rPr>
        <w:t>The</w:t>
      </w:r>
      <w:r>
        <w:rPr>
          <w:spacing w:val="-9"/>
          <w:sz w:val="24"/>
        </w:rPr>
        <w:t xml:space="preserve"> </w:t>
      </w:r>
      <w:r>
        <w:rPr>
          <w:spacing w:val="-2"/>
          <w:sz w:val="24"/>
        </w:rPr>
        <w:t>Statement</w:t>
      </w:r>
      <w:r>
        <w:rPr>
          <w:spacing w:val="-7"/>
          <w:sz w:val="24"/>
        </w:rPr>
        <w:t xml:space="preserve"> </w:t>
      </w:r>
      <w:r>
        <w:rPr>
          <w:spacing w:val="-2"/>
          <w:sz w:val="24"/>
        </w:rPr>
        <w:t>will</w:t>
      </w:r>
      <w:r>
        <w:rPr>
          <w:spacing w:val="-7"/>
          <w:sz w:val="24"/>
        </w:rPr>
        <w:t xml:space="preserve"> </w:t>
      </w:r>
      <w:r>
        <w:rPr>
          <w:spacing w:val="-2"/>
          <w:sz w:val="24"/>
        </w:rPr>
        <w:t>be</w:t>
      </w:r>
      <w:r>
        <w:rPr>
          <w:spacing w:val="-9"/>
          <w:sz w:val="24"/>
        </w:rPr>
        <w:t xml:space="preserve"> </w:t>
      </w:r>
      <w:r>
        <w:rPr>
          <w:spacing w:val="-2"/>
          <w:sz w:val="24"/>
        </w:rPr>
        <w:t>sent</w:t>
      </w:r>
      <w:r>
        <w:rPr>
          <w:spacing w:val="-7"/>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PIPP</w:t>
      </w:r>
      <w:r>
        <w:rPr>
          <w:spacing w:val="-7"/>
          <w:sz w:val="24"/>
        </w:rPr>
        <w:t xml:space="preserve"> </w:t>
      </w:r>
      <w:r>
        <w:rPr>
          <w:spacing w:val="-2"/>
          <w:sz w:val="24"/>
        </w:rPr>
        <w:t>Supplier</w:t>
      </w:r>
      <w:r>
        <w:rPr>
          <w:spacing w:val="-9"/>
          <w:sz w:val="24"/>
        </w:rPr>
        <w:t xml:space="preserve"> </w:t>
      </w:r>
      <w:r>
        <w:rPr>
          <w:spacing w:val="-2"/>
          <w:sz w:val="24"/>
        </w:rPr>
        <w:t>within</w:t>
      </w:r>
      <w:r>
        <w:rPr>
          <w:spacing w:val="-8"/>
          <w:sz w:val="24"/>
        </w:rPr>
        <w:t xml:space="preserve"> </w:t>
      </w:r>
      <w:r>
        <w:rPr>
          <w:spacing w:val="-2"/>
          <w:sz w:val="24"/>
        </w:rPr>
        <w:t>six</w:t>
      </w:r>
      <w:r>
        <w:rPr>
          <w:spacing w:val="-8"/>
          <w:sz w:val="24"/>
        </w:rPr>
        <w:t xml:space="preserve"> </w:t>
      </w:r>
      <w:r>
        <w:rPr>
          <w:spacing w:val="-2"/>
          <w:sz w:val="24"/>
        </w:rPr>
        <w:t>(6)</w:t>
      </w:r>
      <w:r>
        <w:rPr>
          <w:spacing w:val="-9"/>
          <w:sz w:val="24"/>
        </w:rPr>
        <w:t xml:space="preserve"> </w:t>
      </w:r>
      <w:r>
        <w:rPr>
          <w:spacing w:val="-2"/>
          <w:sz w:val="24"/>
        </w:rPr>
        <w:t>Business</w:t>
      </w:r>
      <w:r>
        <w:rPr>
          <w:spacing w:val="-8"/>
          <w:sz w:val="24"/>
        </w:rPr>
        <w:t xml:space="preserve"> </w:t>
      </w:r>
      <w:r>
        <w:rPr>
          <w:spacing w:val="-2"/>
          <w:sz w:val="24"/>
        </w:rPr>
        <w:t xml:space="preserve">Days </w:t>
      </w:r>
      <w:r>
        <w:rPr>
          <w:sz w:val="24"/>
        </w:rPr>
        <w:t>after the end of the Billing Month as provided in Section 13.1.</w:t>
      </w:r>
    </w:p>
    <w:p w14:paraId="339C8942" w14:textId="77777777" w:rsidR="007574F8" w:rsidRDefault="0062277D">
      <w:pPr>
        <w:pStyle w:val="ListParagraph"/>
        <w:numPr>
          <w:ilvl w:val="2"/>
          <w:numId w:val="10"/>
        </w:numPr>
        <w:tabs>
          <w:tab w:val="left" w:pos="2579"/>
        </w:tabs>
        <w:spacing w:before="120" w:line="480" w:lineRule="auto"/>
        <w:ind w:right="1214" w:firstLine="720"/>
        <w:jc w:val="both"/>
        <w:rPr>
          <w:sz w:val="24"/>
        </w:rPr>
      </w:pPr>
      <w:bookmarkStart w:id="130" w:name="(c)_The_Companies_or_the_PIPP_Supplier,_"/>
      <w:bookmarkEnd w:id="130"/>
      <w:r>
        <w:rPr>
          <w:sz w:val="24"/>
        </w:rPr>
        <w:t>The Companies or the PIPP Supplier, as the case may be, will make payment on the first (1</w:t>
      </w:r>
      <w:r>
        <w:rPr>
          <w:sz w:val="24"/>
          <w:vertAlign w:val="superscript"/>
        </w:rPr>
        <w:t>st</w:t>
      </w:r>
      <w:r>
        <w:rPr>
          <w:sz w:val="24"/>
        </w:rPr>
        <w:t>) Business Day after the nineteenth (19</w:t>
      </w:r>
      <w:r>
        <w:rPr>
          <w:sz w:val="24"/>
          <w:vertAlign w:val="superscript"/>
        </w:rPr>
        <w:t>th</w:t>
      </w:r>
      <w:r>
        <w:rPr>
          <w:sz w:val="24"/>
        </w:rPr>
        <w:t xml:space="preserve">) day of each calendar </w:t>
      </w:r>
      <w:r>
        <w:rPr>
          <w:spacing w:val="-2"/>
          <w:sz w:val="24"/>
        </w:rPr>
        <w:t>month.</w:t>
      </w:r>
    </w:p>
    <w:p w14:paraId="174A7329" w14:textId="77777777" w:rsidR="007574F8" w:rsidRDefault="0062277D">
      <w:pPr>
        <w:pStyle w:val="ListParagraph"/>
        <w:numPr>
          <w:ilvl w:val="2"/>
          <w:numId w:val="10"/>
        </w:numPr>
        <w:tabs>
          <w:tab w:val="left" w:pos="2577"/>
        </w:tabs>
        <w:spacing w:before="120" w:line="480" w:lineRule="auto"/>
        <w:ind w:left="1139" w:right="1215" w:firstLine="720"/>
        <w:jc w:val="both"/>
        <w:rPr>
          <w:sz w:val="24"/>
        </w:rPr>
      </w:pPr>
      <w:bookmarkStart w:id="131" w:name="(d)_All_payments_shall_be_subject_to_adj"/>
      <w:bookmarkEnd w:id="131"/>
      <w:r>
        <w:rPr>
          <w:sz w:val="24"/>
        </w:rPr>
        <w:t>All payments shall be subject to adjustment for any arithmetic errors, computation</w:t>
      </w:r>
      <w:r>
        <w:rPr>
          <w:spacing w:val="-1"/>
          <w:sz w:val="24"/>
        </w:rPr>
        <w:t xml:space="preserve"> </w:t>
      </w:r>
      <w:r>
        <w:rPr>
          <w:sz w:val="24"/>
        </w:rPr>
        <w:t>errors,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errors,</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errors</w:t>
      </w:r>
      <w:r>
        <w:rPr>
          <w:spacing w:val="-1"/>
          <w:sz w:val="24"/>
        </w:rPr>
        <w:t xml:space="preserve"> </w:t>
      </w:r>
      <w:r>
        <w:rPr>
          <w:sz w:val="24"/>
        </w:rPr>
        <w:t>become</w:t>
      </w:r>
      <w:r>
        <w:rPr>
          <w:spacing w:val="-2"/>
          <w:sz w:val="24"/>
        </w:rPr>
        <w:t xml:space="preserve"> </w:t>
      </w:r>
      <w:r>
        <w:rPr>
          <w:sz w:val="24"/>
        </w:rPr>
        <w:t>known within</w:t>
      </w:r>
      <w:r>
        <w:rPr>
          <w:spacing w:val="-1"/>
          <w:sz w:val="24"/>
        </w:rPr>
        <w:t xml:space="preserve"> </w:t>
      </w:r>
      <w:r>
        <w:rPr>
          <w:sz w:val="24"/>
        </w:rPr>
        <w:t>one</w:t>
      </w:r>
      <w:r>
        <w:rPr>
          <w:spacing w:val="-2"/>
          <w:sz w:val="24"/>
        </w:rPr>
        <w:t xml:space="preserve"> </w:t>
      </w:r>
      <w:r>
        <w:rPr>
          <w:sz w:val="24"/>
        </w:rPr>
        <w:t>(1) year of the earlier of (i) end of the Term or (ii) the Early Termination Date.</w:t>
      </w:r>
    </w:p>
    <w:p w14:paraId="1E3098A1" w14:textId="77777777" w:rsidR="007574F8" w:rsidRDefault="0062277D">
      <w:pPr>
        <w:pStyle w:val="ListParagraph"/>
        <w:numPr>
          <w:ilvl w:val="2"/>
          <w:numId w:val="10"/>
        </w:numPr>
        <w:tabs>
          <w:tab w:val="left" w:pos="2578"/>
        </w:tabs>
        <w:spacing w:before="121" w:line="480" w:lineRule="auto"/>
        <w:ind w:left="1139" w:right="1214" w:firstLine="720"/>
        <w:jc w:val="both"/>
        <w:rPr>
          <w:sz w:val="24"/>
        </w:rPr>
      </w:pPr>
      <w:bookmarkStart w:id="132" w:name="(e)_The_Companies_or_the_PIPP_Supplier,_"/>
      <w:bookmarkEnd w:id="132"/>
      <w:r>
        <w:rPr>
          <w:sz w:val="24"/>
        </w:rPr>
        <w:t>The Companies or the PIPP Supplier, as the case may be, shall make payments of funds by electronic transfer to a bank designated by the Companies and the PIPP Supplier, as applicable.</w:t>
      </w:r>
    </w:p>
    <w:p w14:paraId="495C1CD3" w14:textId="77777777" w:rsidR="007574F8" w:rsidRDefault="0062277D">
      <w:pPr>
        <w:pStyle w:val="ListParagraph"/>
        <w:numPr>
          <w:ilvl w:val="2"/>
          <w:numId w:val="10"/>
        </w:numPr>
        <w:tabs>
          <w:tab w:val="left" w:pos="2577"/>
        </w:tabs>
        <w:spacing w:before="120" w:line="480" w:lineRule="auto"/>
        <w:ind w:left="1139" w:right="1215" w:firstLine="720"/>
        <w:jc w:val="both"/>
        <w:rPr>
          <w:sz w:val="24"/>
        </w:rPr>
      </w:pPr>
      <w:bookmarkStart w:id="133" w:name="(f)_If_a_good_faith_dispute_arises_betwe"/>
      <w:bookmarkEnd w:id="133"/>
      <w:r>
        <w:rPr>
          <w:sz w:val="24"/>
        </w:rPr>
        <w:t>If</w:t>
      </w:r>
      <w:r>
        <w:rPr>
          <w:spacing w:val="-8"/>
          <w:sz w:val="24"/>
        </w:rPr>
        <w:t xml:space="preserve"> </w:t>
      </w:r>
      <w:r>
        <w:rPr>
          <w:sz w:val="24"/>
        </w:rPr>
        <w:t>a</w:t>
      </w:r>
      <w:r>
        <w:rPr>
          <w:spacing w:val="-8"/>
          <w:sz w:val="24"/>
        </w:rPr>
        <w:t xml:space="preserve"> </w:t>
      </w:r>
      <w:r>
        <w:rPr>
          <w:sz w:val="24"/>
        </w:rPr>
        <w:t>good</w:t>
      </w:r>
      <w:r>
        <w:rPr>
          <w:spacing w:val="-6"/>
          <w:sz w:val="24"/>
        </w:rPr>
        <w:t xml:space="preserve"> </w:t>
      </w:r>
      <w:r>
        <w:rPr>
          <w:sz w:val="24"/>
        </w:rPr>
        <w:t>faith</w:t>
      </w:r>
      <w:r>
        <w:rPr>
          <w:spacing w:val="-7"/>
          <w:sz w:val="24"/>
        </w:rPr>
        <w:t xml:space="preserve"> </w:t>
      </w:r>
      <w:r>
        <w:rPr>
          <w:sz w:val="24"/>
        </w:rPr>
        <w:t>dispute</w:t>
      </w:r>
      <w:r>
        <w:rPr>
          <w:spacing w:val="-7"/>
          <w:sz w:val="24"/>
        </w:rPr>
        <w:t xml:space="preserve"> </w:t>
      </w:r>
      <w:r>
        <w:rPr>
          <w:sz w:val="24"/>
        </w:rPr>
        <w:t>arises</w:t>
      </w:r>
      <w:r>
        <w:rPr>
          <w:spacing w:val="-7"/>
          <w:sz w:val="24"/>
        </w:rPr>
        <w:t xml:space="preserve"> </w:t>
      </w:r>
      <w:r>
        <w:rPr>
          <w:sz w:val="24"/>
        </w:rPr>
        <w:t>between</w:t>
      </w:r>
      <w:r>
        <w:rPr>
          <w:spacing w:val="-8"/>
          <w:sz w:val="24"/>
        </w:rPr>
        <w:t xml:space="preserve"> </w:t>
      </w:r>
      <w:r>
        <w:rPr>
          <w:sz w:val="24"/>
        </w:rPr>
        <w:t>the</w:t>
      </w:r>
      <w:r>
        <w:rPr>
          <w:spacing w:val="-8"/>
          <w:sz w:val="24"/>
        </w:rPr>
        <w:t xml:space="preserve"> </w:t>
      </w:r>
      <w:r>
        <w:rPr>
          <w:sz w:val="24"/>
        </w:rPr>
        <w:t>Companies</w:t>
      </w:r>
      <w:r>
        <w:rPr>
          <w:spacing w:val="-7"/>
          <w:sz w:val="24"/>
        </w:rPr>
        <w:t xml:space="preserve"> </w:t>
      </w:r>
      <w:r>
        <w:rPr>
          <w:sz w:val="24"/>
        </w:rPr>
        <w:t>and</w:t>
      </w:r>
      <w:r>
        <w:rPr>
          <w:spacing w:val="-8"/>
          <w:sz w:val="24"/>
        </w:rPr>
        <w:t xml:space="preserve"> </w:t>
      </w:r>
      <w:r>
        <w:rPr>
          <w:sz w:val="24"/>
        </w:rPr>
        <w:t>the</w:t>
      </w:r>
      <w:r>
        <w:rPr>
          <w:spacing w:val="-8"/>
          <w:sz w:val="24"/>
        </w:rPr>
        <w:t xml:space="preserve"> </w:t>
      </w:r>
      <w:r>
        <w:rPr>
          <w:sz w:val="24"/>
        </w:rPr>
        <w:t>PIPP</w:t>
      </w:r>
      <w:r>
        <w:rPr>
          <w:spacing w:val="-7"/>
          <w:sz w:val="24"/>
        </w:rPr>
        <w:t xml:space="preserve"> </w:t>
      </w:r>
      <w:r>
        <w:rPr>
          <w:sz w:val="24"/>
        </w:rPr>
        <w:t>Supplier regarding a Statement, the disputing Party shall be obligated to pay only the undisputed portion of the Statement, if any, and shall present the dispute in writing and submit supporting</w:t>
      </w:r>
      <w:r>
        <w:rPr>
          <w:spacing w:val="31"/>
          <w:sz w:val="24"/>
        </w:rPr>
        <w:t xml:space="preserve"> </w:t>
      </w:r>
      <w:r>
        <w:rPr>
          <w:sz w:val="24"/>
        </w:rPr>
        <w:t>documentation</w:t>
      </w:r>
      <w:r>
        <w:rPr>
          <w:spacing w:val="31"/>
          <w:sz w:val="24"/>
        </w:rPr>
        <w:t xml:space="preserve"> </w:t>
      </w:r>
      <w:r>
        <w:rPr>
          <w:sz w:val="24"/>
        </w:rPr>
        <w:t>to</w:t>
      </w:r>
      <w:r>
        <w:rPr>
          <w:spacing w:val="31"/>
          <w:sz w:val="24"/>
        </w:rPr>
        <w:t xml:space="preserve"> </w:t>
      </w:r>
      <w:r>
        <w:rPr>
          <w:sz w:val="24"/>
        </w:rPr>
        <w:t>the</w:t>
      </w:r>
      <w:r>
        <w:rPr>
          <w:spacing w:val="30"/>
          <w:sz w:val="24"/>
        </w:rPr>
        <w:t xml:space="preserve"> </w:t>
      </w:r>
      <w:r>
        <w:rPr>
          <w:sz w:val="24"/>
        </w:rPr>
        <w:t>non-disputing</w:t>
      </w:r>
      <w:r>
        <w:rPr>
          <w:spacing w:val="31"/>
          <w:sz w:val="24"/>
        </w:rPr>
        <w:t xml:space="preserve"> </w:t>
      </w:r>
      <w:r>
        <w:rPr>
          <w:sz w:val="24"/>
        </w:rPr>
        <w:t>Party</w:t>
      </w:r>
      <w:r>
        <w:rPr>
          <w:spacing w:val="31"/>
          <w:sz w:val="24"/>
        </w:rPr>
        <w:t xml:space="preserve"> </w:t>
      </w:r>
      <w:r>
        <w:rPr>
          <w:sz w:val="24"/>
        </w:rPr>
        <w:t>within</w:t>
      </w:r>
      <w:r>
        <w:rPr>
          <w:spacing w:val="31"/>
          <w:sz w:val="24"/>
        </w:rPr>
        <w:t xml:space="preserve"> </w:t>
      </w:r>
      <w:r>
        <w:rPr>
          <w:sz w:val="24"/>
        </w:rPr>
        <w:t>one</w:t>
      </w:r>
      <w:r>
        <w:rPr>
          <w:spacing w:val="32"/>
          <w:sz w:val="24"/>
        </w:rPr>
        <w:t xml:space="preserve"> </w:t>
      </w:r>
      <w:r>
        <w:rPr>
          <w:sz w:val="24"/>
        </w:rPr>
        <w:t>hundred</w:t>
      </w:r>
      <w:r>
        <w:rPr>
          <w:spacing w:val="34"/>
          <w:sz w:val="24"/>
        </w:rPr>
        <w:t xml:space="preserve"> </w:t>
      </w:r>
      <w:r>
        <w:rPr>
          <w:sz w:val="24"/>
        </w:rPr>
        <w:t>twenty</w:t>
      </w:r>
      <w:r>
        <w:rPr>
          <w:spacing w:val="31"/>
          <w:sz w:val="24"/>
        </w:rPr>
        <w:t xml:space="preserve"> </w:t>
      </w:r>
      <w:r>
        <w:rPr>
          <w:sz w:val="24"/>
        </w:rPr>
        <w:t>(120)</w:t>
      </w:r>
    </w:p>
    <w:p w14:paraId="6DCA974D"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101B5E36" w14:textId="77777777" w:rsidR="007574F8" w:rsidRDefault="0062277D">
      <w:pPr>
        <w:pStyle w:val="BodyText"/>
        <w:spacing w:before="79" w:line="480" w:lineRule="auto"/>
        <w:ind w:left="1140" w:right="1214"/>
        <w:jc w:val="both"/>
      </w:pPr>
      <w:r>
        <w:lastRenderedPageBreak/>
        <w:t>calendar days from the date of the Statement in dispute.</w:t>
      </w:r>
      <w:r>
        <w:rPr>
          <w:spacing w:val="40"/>
        </w:rPr>
        <w:t xml:space="preserve"> </w:t>
      </w:r>
      <w:r>
        <w:t>Statement disputes must be addressed promptly, and in accordance with the dispute resolution procedures set forth in Article</w:t>
      </w:r>
      <w:r>
        <w:rPr>
          <w:spacing w:val="-13"/>
        </w:rPr>
        <w:t xml:space="preserve"> </w:t>
      </w:r>
      <w:r>
        <w:t>10.</w:t>
      </w:r>
      <w:r>
        <w:rPr>
          <w:spacing w:val="37"/>
        </w:rPr>
        <w:t xml:space="preserve"> </w:t>
      </w:r>
      <w:r>
        <w:t>Upon</w:t>
      </w:r>
      <w:r>
        <w:rPr>
          <w:spacing w:val="-10"/>
        </w:rPr>
        <w:t xml:space="preserve"> </w:t>
      </w:r>
      <w:r>
        <w:t>resolution</w:t>
      </w:r>
      <w:r>
        <w:rPr>
          <w:spacing w:val="-12"/>
        </w:rPr>
        <w:t xml:space="preserve"> </w:t>
      </w:r>
      <w:r>
        <w:t>of</w:t>
      </w:r>
      <w:r>
        <w:rPr>
          <w:spacing w:val="-13"/>
        </w:rPr>
        <w:t xml:space="preserve"> </w:t>
      </w:r>
      <w:r>
        <w:t>a</w:t>
      </w:r>
      <w:r>
        <w:rPr>
          <w:spacing w:val="-13"/>
        </w:rPr>
        <w:t xml:space="preserve"> </w:t>
      </w:r>
      <w:r>
        <w:t>Statement</w:t>
      </w:r>
      <w:r>
        <w:rPr>
          <w:spacing w:val="-12"/>
        </w:rPr>
        <w:t xml:space="preserve"> </w:t>
      </w:r>
      <w:r>
        <w:t>dispute,</w:t>
      </w:r>
      <w:r>
        <w:rPr>
          <w:spacing w:val="-12"/>
        </w:rPr>
        <w:t xml:space="preserve"> </w:t>
      </w:r>
      <w:r>
        <w:t>any</w:t>
      </w:r>
      <w:r>
        <w:rPr>
          <w:spacing w:val="-12"/>
        </w:rPr>
        <w:t xml:space="preserve"> </w:t>
      </w:r>
      <w:r>
        <w:t>payments</w:t>
      </w:r>
      <w:r>
        <w:rPr>
          <w:spacing w:val="-12"/>
        </w:rPr>
        <w:t xml:space="preserve"> </w:t>
      </w:r>
      <w:r>
        <w:t>made</w:t>
      </w:r>
      <w:r>
        <w:rPr>
          <w:spacing w:val="-13"/>
        </w:rPr>
        <w:t xml:space="preserve"> </w:t>
      </w:r>
      <w:r>
        <w:t>to</w:t>
      </w:r>
      <w:r>
        <w:rPr>
          <w:spacing w:val="-12"/>
        </w:rPr>
        <w:t xml:space="preserve"> </w:t>
      </w:r>
      <w:r>
        <w:t>either</w:t>
      </w:r>
      <w:r>
        <w:rPr>
          <w:spacing w:val="-13"/>
        </w:rPr>
        <w:t xml:space="preserve"> </w:t>
      </w:r>
      <w:r>
        <w:t>Party</w:t>
      </w:r>
      <w:r>
        <w:rPr>
          <w:spacing w:val="-12"/>
        </w:rPr>
        <w:t xml:space="preserve"> </w:t>
      </w:r>
      <w:r>
        <w:t>will include</w:t>
      </w:r>
      <w:r>
        <w:rPr>
          <w:spacing w:val="-14"/>
        </w:rPr>
        <w:t xml:space="preserve"> </w:t>
      </w:r>
      <w:r>
        <w:t>simple</w:t>
      </w:r>
      <w:r>
        <w:rPr>
          <w:spacing w:val="-14"/>
        </w:rPr>
        <w:t xml:space="preserve"> </w:t>
      </w:r>
      <w:r>
        <w:t>interest</w:t>
      </w:r>
      <w:r>
        <w:rPr>
          <w:spacing w:val="-13"/>
        </w:rPr>
        <w:t xml:space="preserve"> </w:t>
      </w:r>
      <w:r>
        <w:t>on</w:t>
      </w:r>
      <w:r>
        <w:rPr>
          <w:spacing w:val="-14"/>
        </w:rPr>
        <w:t xml:space="preserve"> </w:t>
      </w:r>
      <w:r>
        <w:t>the</w:t>
      </w:r>
      <w:r>
        <w:rPr>
          <w:spacing w:val="-14"/>
        </w:rPr>
        <w:t xml:space="preserve"> </w:t>
      </w:r>
      <w:r>
        <w:t>payment</w:t>
      </w:r>
      <w:r>
        <w:rPr>
          <w:spacing w:val="-13"/>
        </w:rPr>
        <w:t xml:space="preserve"> </w:t>
      </w:r>
      <w:r>
        <w:t>at</w:t>
      </w:r>
      <w:r>
        <w:rPr>
          <w:spacing w:val="-13"/>
        </w:rPr>
        <w:t xml:space="preserve"> </w:t>
      </w:r>
      <w:r>
        <w:t>the</w:t>
      </w:r>
      <w:r>
        <w:rPr>
          <w:spacing w:val="-15"/>
        </w:rPr>
        <w:t xml:space="preserve"> </w:t>
      </w:r>
      <w:r>
        <w:t>lower</w:t>
      </w:r>
      <w:r>
        <w:rPr>
          <w:spacing w:val="-14"/>
        </w:rPr>
        <w:t xml:space="preserve"> </w:t>
      </w:r>
      <w:r>
        <w:t>of</w:t>
      </w:r>
      <w:r>
        <w:rPr>
          <w:spacing w:val="-14"/>
        </w:rPr>
        <w:t xml:space="preserve"> </w:t>
      </w:r>
      <w:r>
        <w:t>the</w:t>
      </w:r>
      <w:r>
        <w:rPr>
          <w:spacing w:val="-14"/>
        </w:rPr>
        <w:t xml:space="preserve"> </w:t>
      </w:r>
      <w:r>
        <w:t>Interest</w:t>
      </w:r>
      <w:r>
        <w:rPr>
          <w:spacing w:val="-13"/>
        </w:rPr>
        <w:t xml:space="preserve"> </w:t>
      </w:r>
      <w:r>
        <w:t>Index</w:t>
      </w:r>
      <w:r>
        <w:rPr>
          <w:spacing w:val="-13"/>
        </w:rPr>
        <w:t xml:space="preserve"> </w:t>
      </w:r>
      <w:r>
        <w:t>or</w:t>
      </w:r>
      <w:r>
        <w:rPr>
          <w:spacing w:val="-14"/>
        </w:rPr>
        <w:t xml:space="preserve"> </w:t>
      </w:r>
      <w:r>
        <w:t>six</w:t>
      </w:r>
      <w:r>
        <w:rPr>
          <w:spacing w:val="-13"/>
        </w:rPr>
        <w:t xml:space="preserve"> </w:t>
      </w:r>
      <w:r>
        <w:t>percent</w:t>
      </w:r>
      <w:r>
        <w:rPr>
          <w:spacing w:val="-13"/>
        </w:rPr>
        <w:t xml:space="preserve"> </w:t>
      </w:r>
      <w:r>
        <w:t>(6%) per annum payable from the date that notice of a Statement dispute was received by the non-disputing Party.</w:t>
      </w:r>
    </w:p>
    <w:p w14:paraId="04F9ED33" w14:textId="77777777" w:rsidR="007574F8" w:rsidRDefault="0062277D">
      <w:pPr>
        <w:pStyle w:val="ListParagraph"/>
        <w:numPr>
          <w:ilvl w:val="2"/>
          <w:numId w:val="10"/>
        </w:numPr>
        <w:tabs>
          <w:tab w:val="left" w:pos="2577"/>
        </w:tabs>
        <w:spacing w:before="120" w:line="480" w:lineRule="auto"/>
        <w:ind w:left="1139" w:right="1216" w:firstLine="720"/>
        <w:jc w:val="both"/>
        <w:rPr>
          <w:sz w:val="24"/>
        </w:rPr>
      </w:pPr>
      <w:bookmarkStart w:id="134" w:name="(g)_If_payment_is_made_to_the_PIPP_Suppl"/>
      <w:bookmarkEnd w:id="134"/>
      <w:r>
        <w:rPr>
          <w:sz w:val="24"/>
        </w:rPr>
        <w:t>If payment is made to the PIPP Supplier after the due date shown on the Statement,</w:t>
      </w:r>
      <w:r>
        <w:rPr>
          <w:spacing w:val="-2"/>
          <w:sz w:val="24"/>
        </w:rPr>
        <w:t xml:space="preserve"> </w:t>
      </w:r>
      <w:r>
        <w:rPr>
          <w:sz w:val="24"/>
        </w:rPr>
        <w:t>a</w:t>
      </w:r>
      <w:r>
        <w:rPr>
          <w:spacing w:val="-3"/>
          <w:sz w:val="24"/>
        </w:rPr>
        <w:t xml:space="preserve"> </w:t>
      </w:r>
      <w:r>
        <w:rPr>
          <w:sz w:val="24"/>
        </w:rPr>
        <w:t>late</w:t>
      </w:r>
      <w:r>
        <w:rPr>
          <w:spacing w:val="-3"/>
          <w:sz w:val="24"/>
        </w:rPr>
        <w:t xml:space="preserve"> </w:t>
      </w:r>
      <w:r>
        <w:rPr>
          <w:sz w:val="24"/>
        </w:rPr>
        <w:t>fee</w:t>
      </w:r>
      <w:r>
        <w:rPr>
          <w:spacing w:val="-3"/>
          <w:sz w:val="24"/>
        </w:rPr>
        <w:t xml:space="preserve"> </w:t>
      </w:r>
      <w:r>
        <w:rPr>
          <w:sz w:val="24"/>
        </w:rPr>
        <w:t>will be</w:t>
      </w:r>
      <w:r>
        <w:rPr>
          <w:spacing w:val="-3"/>
          <w:sz w:val="24"/>
        </w:rPr>
        <w:t xml:space="preserve"> </w:t>
      </w:r>
      <w:r>
        <w:rPr>
          <w:sz w:val="24"/>
        </w:rPr>
        <w:t>added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unpaid</w:t>
      </w:r>
      <w:r>
        <w:rPr>
          <w:spacing w:val="-2"/>
          <w:sz w:val="24"/>
        </w:rPr>
        <w:t xml:space="preserve"> </w:t>
      </w:r>
      <w:r>
        <w:rPr>
          <w:sz w:val="24"/>
        </w:rPr>
        <w:t>balance</w:t>
      </w:r>
      <w:r>
        <w:rPr>
          <w:spacing w:val="-3"/>
          <w:sz w:val="24"/>
        </w:rPr>
        <w:t xml:space="preserve"> </w:t>
      </w:r>
      <w:r>
        <w:rPr>
          <w:sz w:val="24"/>
        </w:rPr>
        <w:t>until</w:t>
      </w:r>
      <w:r>
        <w:rPr>
          <w:spacing w:val="-2"/>
          <w:sz w:val="24"/>
        </w:rPr>
        <w:t xml:space="preserve"> </w:t>
      </w:r>
      <w:r>
        <w:rPr>
          <w:sz w:val="24"/>
        </w:rPr>
        <w:t>the</w:t>
      </w:r>
      <w:r>
        <w:rPr>
          <w:spacing w:val="-1"/>
          <w:sz w:val="24"/>
        </w:rPr>
        <w:t xml:space="preserve"> </w:t>
      </w:r>
      <w:r>
        <w:rPr>
          <w:sz w:val="24"/>
        </w:rPr>
        <w:t>entire</w:t>
      </w:r>
      <w:r>
        <w:rPr>
          <w:spacing w:val="-3"/>
          <w:sz w:val="24"/>
        </w:rPr>
        <w:t xml:space="preserve"> </w:t>
      </w:r>
      <w:r>
        <w:rPr>
          <w:sz w:val="24"/>
        </w:rPr>
        <w:t>Statement</w:t>
      </w:r>
      <w:r>
        <w:rPr>
          <w:spacing w:val="-2"/>
          <w:sz w:val="24"/>
        </w:rPr>
        <w:t xml:space="preserve"> </w:t>
      </w:r>
      <w:r>
        <w:rPr>
          <w:sz w:val="24"/>
        </w:rPr>
        <w:t>is</w:t>
      </w:r>
      <w:r>
        <w:rPr>
          <w:spacing w:val="-2"/>
          <w:sz w:val="24"/>
        </w:rPr>
        <w:t xml:space="preserve"> </w:t>
      </w:r>
      <w:r>
        <w:rPr>
          <w:sz w:val="24"/>
        </w:rPr>
        <w:t>paid. This late fee will be calculated at the prime rate J.P. Morgan Chase (or, if not available, another financial institution selected by the Companies) charges commercial borrowers.</w:t>
      </w:r>
    </w:p>
    <w:p w14:paraId="030D7E1F" w14:textId="77777777" w:rsidR="007574F8" w:rsidRDefault="0062277D">
      <w:pPr>
        <w:pStyle w:val="ListParagraph"/>
        <w:numPr>
          <w:ilvl w:val="2"/>
          <w:numId w:val="10"/>
        </w:numPr>
        <w:tabs>
          <w:tab w:val="left" w:pos="2578"/>
        </w:tabs>
        <w:spacing w:before="120" w:line="480" w:lineRule="auto"/>
        <w:ind w:right="1215" w:firstLine="720"/>
        <w:jc w:val="both"/>
        <w:rPr>
          <w:sz w:val="24"/>
        </w:rPr>
      </w:pPr>
      <w:bookmarkStart w:id="135" w:name="(h)_In_the_event_of_a_good_faith_dispute"/>
      <w:bookmarkEnd w:id="135"/>
      <w:r>
        <w:rPr>
          <w:sz w:val="24"/>
        </w:rPr>
        <w:t>In the event of a good faith dispute regarding any Statement, the PIPP Supplier will have the right to verify, at its sole expense, the accuracy of the Statement or the</w:t>
      </w:r>
      <w:r>
        <w:rPr>
          <w:spacing w:val="-13"/>
          <w:sz w:val="24"/>
        </w:rPr>
        <w:t xml:space="preserve"> </w:t>
      </w:r>
      <w:r>
        <w:rPr>
          <w:sz w:val="24"/>
        </w:rPr>
        <w:t>calculation</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payment</w:t>
      </w:r>
      <w:r>
        <w:rPr>
          <w:spacing w:val="-12"/>
          <w:sz w:val="24"/>
        </w:rPr>
        <w:t xml:space="preserve"> </w:t>
      </w:r>
      <w:r>
        <w:rPr>
          <w:sz w:val="24"/>
        </w:rPr>
        <w:t>due</w:t>
      </w:r>
      <w:r>
        <w:rPr>
          <w:spacing w:val="-13"/>
          <w:sz w:val="24"/>
        </w:rPr>
        <w:t xml:space="preserve"> </w:t>
      </w:r>
      <w:r>
        <w:rPr>
          <w:sz w:val="24"/>
        </w:rPr>
        <w:t>by</w:t>
      </w:r>
      <w:r>
        <w:rPr>
          <w:spacing w:val="-12"/>
          <w:sz w:val="24"/>
        </w:rPr>
        <w:t xml:space="preserve"> </w:t>
      </w:r>
      <w:r>
        <w:rPr>
          <w:sz w:val="24"/>
        </w:rPr>
        <w:t>obtaining</w:t>
      </w:r>
      <w:r>
        <w:rPr>
          <w:spacing w:val="-12"/>
          <w:sz w:val="24"/>
        </w:rPr>
        <w:t xml:space="preserve"> </w:t>
      </w:r>
      <w:r>
        <w:rPr>
          <w:sz w:val="24"/>
        </w:rPr>
        <w:t>copies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relevant</w:t>
      </w:r>
      <w:r>
        <w:rPr>
          <w:spacing w:val="-12"/>
          <w:sz w:val="24"/>
        </w:rPr>
        <w:t xml:space="preserve"> </w:t>
      </w:r>
      <w:r>
        <w:rPr>
          <w:sz w:val="24"/>
        </w:rPr>
        <w:t>portions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books and records of the applicable Company.</w:t>
      </w:r>
      <w:r>
        <w:rPr>
          <w:spacing w:val="40"/>
          <w:sz w:val="24"/>
        </w:rPr>
        <w:t xml:space="preserve"> </w:t>
      </w:r>
      <w:r>
        <w:rPr>
          <w:sz w:val="24"/>
        </w:rPr>
        <w:t>The right of verification will survive for one (1) year following the earlier of (i) the end of the Term or (ii) the Early Termination Date.</w:t>
      </w:r>
    </w:p>
    <w:p w14:paraId="37AC0E67" w14:textId="77777777" w:rsidR="007574F8" w:rsidRDefault="0062277D">
      <w:pPr>
        <w:pStyle w:val="ListParagraph"/>
        <w:numPr>
          <w:ilvl w:val="2"/>
          <w:numId w:val="10"/>
        </w:numPr>
        <w:tabs>
          <w:tab w:val="left" w:pos="2577"/>
        </w:tabs>
        <w:spacing w:before="121" w:line="480" w:lineRule="auto"/>
        <w:ind w:left="1139" w:right="1214" w:firstLine="720"/>
        <w:jc w:val="both"/>
        <w:rPr>
          <w:sz w:val="24"/>
        </w:rPr>
      </w:pPr>
      <w:bookmarkStart w:id="136" w:name="(i)_Notwithstanding_anything_to_the_cont"/>
      <w:bookmarkEnd w:id="136"/>
      <w:r>
        <w:rPr>
          <w:sz w:val="24"/>
        </w:rPr>
        <w:t>Notwithstanding anything to the contrary contained in this</w:t>
      </w:r>
      <w:r>
        <w:rPr>
          <w:spacing w:val="-1"/>
          <w:sz w:val="24"/>
        </w:rPr>
        <w:t xml:space="preserve"> </w:t>
      </w:r>
      <w:r>
        <w:rPr>
          <w:sz w:val="24"/>
        </w:rPr>
        <w:t>Section 8.1, the determination of the allocation among the Companies of amounts due and owing to the Companies, as set forth in a Statement, will be final and binding, absent manifest error.</w:t>
      </w:r>
    </w:p>
    <w:p w14:paraId="5EB16687" w14:textId="77777777" w:rsidR="007574F8" w:rsidRDefault="0062277D">
      <w:pPr>
        <w:pStyle w:val="Heading3"/>
        <w:numPr>
          <w:ilvl w:val="1"/>
          <w:numId w:val="10"/>
        </w:numPr>
        <w:tabs>
          <w:tab w:val="left" w:pos="1860"/>
        </w:tabs>
        <w:jc w:val="both"/>
        <w:rPr>
          <w:u w:val="none"/>
        </w:rPr>
      </w:pPr>
      <w:bookmarkStart w:id="137" w:name="_TOC_250029"/>
      <w:r>
        <w:t>PJM</w:t>
      </w:r>
      <w:r>
        <w:rPr>
          <w:spacing w:val="-3"/>
        </w:rPr>
        <w:t xml:space="preserve"> </w:t>
      </w:r>
      <w:r>
        <w:t>Billing;</w:t>
      </w:r>
      <w:r>
        <w:rPr>
          <w:spacing w:val="-3"/>
        </w:rPr>
        <w:t xml:space="preserve"> </w:t>
      </w:r>
      <w:r>
        <w:t>Third</w:t>
      </w:r>
      <w:r>
        <w:rPr>
          <w:spacing w:val="-2"/>
        </w:rPr>
        <w:t xml:space="preserve"> </w:t>
      </w:r>
      <w:r>
        <w:t>Party</w:t>
      </w:r>
      <w:r>
        <w:rPr>
          <w:spacing w:val="-1"/>
        </w:rPr>
        <w:t xml:space="preserve"> </w:t>
      </w:r>
      <w:bookmarkEnd w:id="137"/>
      <w:r>
        <w:rPr>
          <w:spacing w:val="-2"/>
        </w:rPr>
        <w:t>Billing</w:t>
      </w:r>
    </w:p>
    <w:p w14:paraId="56B7231B" w14:textId="77777777" w:rsidR="007574F8" w:rsidRDefault="0062277D">
      <w:pPr>
        <w:pStyle w:val="ListParagraph"/>
        <w:numPr>
          <w:ilvl w:val="2"/>
          <w:numId w:val="10"/>
        </w:numPr>
        <w:tabs>
          <w:tab w:val="left" w:pos="2579"/>
        </w:tabs>
        <w:spacing w:before="240" w:line="480" w:lineRule="auto"/>
        <w:ind w:right="1216" w:firstLine="720"/>
        <w:jc w:val="both"/>
        <w:rPr>
          <w:sz w:val="24"/>
        </w:rPr>
      </w:pPr>
      <w:bookmarkStart w:id="138" w:name="(a)_The_Companies_and_the_PIPP_Supplier_"/>
      <w:bookmarkEnd w:id="138"/>
      <w:r>
        <w:rPr>
          <w:sz w:val="24"/>
        </w:rPr>
        <w:t>The Companies and the PIPP Supplier shall direct PJM to invoice the Companies and such PIPP Supplier for PJM charges and credits relating to such PIPP Supplier’s and the Companies’ rights and obligations under this Agreement.</w:t>
      </w:r>
      <w:r>
        <w:rPr>
          <w:spacing w:val="40"/>
          <w:sz w:val="24"/>
        </w:rPr>
        <w:t xml:space="preserve"> </w:t>
      </w:r>
      <w:r>
        <w:rPr>
          <w:sz w:val="24"/>
        </w:rPr>
        <w:t>If PJM is unable</w:t>
      </w:r>
      <w:r>
        <w:rPr>
          <w:spacing w:val="55"/>
          <w:sz w:val="24"/>
        </w:rPr>
        <w:t xml:space="preserve"> </w:t>
      </w:r>
      <w:r>
        <w:rPr>
          <w:sz w:val="24"/>
        </w:rPr>
        <w:t>to</w:t>
      </w:r>
      <w:r>
        <w:rPr>
          <w:spacing w:val="56"/>
          <w:sz w:val="24"/>
        </w:rPr>
        <w:t xml:space="preserve"> </w:t>
      </w:r>
      <w:r>
        <w:rPr>
          <w:sz w:val="24"/>
        </w:rPr>
        <w:t>invoice</w:t>
      </w:r>
      <w:r>
        <w:rPr>
          <w:spacing w:val="55"/>
          <w:sz w:val="24"/>
        </w:rPr>
        <w:t xml:space="preserve"> </w:t>
      </w:r>
      <w:r>
        <w:rPr>
          <w:sz w:val="24"/>
        </w:rPr>
        <w:t>charges</w:t>
      </w:r>
      <w:r>
        <w:rPr>
          <w:spacing w:val="56"/>
          <w:sz w:val="24"/>
        </w:rPr>
        <w:t xml:space="preserve"> </w:t>
      </w:r>
      <w:r>
        <w:rPr>
          <w:sz w:val="24"/>
        </w:rPr>
        <w:t>or</w:t>
      </w:r>
      <w:r>
        <w:rPr>
          <w:spacing w:val="55"/>
          <w:sz w:val="24"/>
        </w:rPr>
        <w:t xml:space="preserve"> </w:t>
      </w:r>
      <w:r>
        <w:rPr>
          <w:sz w:val="24"/>
        </w:rPr>
        <w:t>credits</w:t>
      </w:r>
      <w:r>
        <w:rPr>
          <w:spacing w:val="56"/>
          <w:sz w:val="24"/>
        </w:rPr>
        <w:t xml:space="preserve"> </w:t>
      </w:r>
      <w:r>
        <w:rPr>
          <w:sz w:val="24"/>
        </w:rPr>
        <w:t>in</w:t>
      </w:r>
      <w:r>
        <w:rPr>
          <w:spacing w:val="56"/>
          <w:sz w:val="24"/>
        </w:rPr>
        <w:t xml:space="preserve"> </w:t>
      </w:r>
      <w:r>
        <w:rPr>
          <w:sz w:val="24"/>
        </w:rPr>
        <w:t>accordance</w:t>
      </w:r>
      <w:r>
        <w:rPr>
          <w:spacing w:val="55"/>
          <w:sz w:val="24"/>
        </w:rPr>
        <w:t xml:space="preserve"> </w:t>
      </w:r>
      <w:r>
        <w:rPr>
          <w:sz w:val="24"/>
        </w:rPr>
        <w:t>with</w:t>
      </w:r>
      <w:r>
        <w:rPr>
          <w:spacing w:val="56"/>
          <w:sz w:val="24"/>
        </w:rPr>
        <w:t xml:space="preserve"> </w:t>
      </w:r>
      <w:r>
        <w:rPr>
          <w:sz w:val="24"/>
        </w:rPr>
        <w:t>the</w:t>
      </w:r>
      <w:r>
        <w:rPr>
          <w:spacing w:val="55"/>
          <w:sz w:val="24"/>
        </w:rPr>
        <w:t xml:space="preserve"> </w:t>
      </w:r>
      <w:r>
        <w:rPr>
          <w:sz w:val="24"/>
        </w:rPr>
        <w:t>foregoing</w:t>
      </w:r>
      <w:r>
        <w:rPr>
          <w:spacing w:val="58"/>
          <w:sz w:val="24"/>
        </w:rPr>
        <w:t xml:space="preserve"> </w:t>
      </w:r>
      <w:r>
        <w:rPr>
          <w:sz w:val="24"/>
        </w:rPr>
        <w:t>sentence,</w:t>
      </w:r>
      <w:r>
        <w:rPr>
          <w:spacing w:val="56"/>
          <w:sz w:val="24"/>
        </w:rPr>
        <w:t xml:space="preserve"> </w:t>
      </w:r>
      <w:r>
        <w:rPr>
          <w:sz w:val="24"/>
        </w:rPr>
        <w:t>the</w:t>
      </w:r>
    </w:p>
    <w:p w14:paraId="4ACAA963"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5BD107FD" w14:textId="77777777" w:rsidR="007574F8" w:rsidRDefault="0062277D">
      <w:pPr>
        <w:pStyle w:val="BodyText"/>
        <w:spacing w:before="79" w:line="480" w:lineRule="auto"/>
        <w:ind w:left="1139" w:right="1215"/>
        <w:jc w:val="both"/>
      </w:pPr>
      <w:r>
        <w:lastRenderedPageBreak/>
        <w:t>Companies shall rectify such PJM invoice discrepancy in the Statement sent pursuant to Section 8.1.</w:t>
      </w:r>
    </w:p>
    <w:p w14:paraId="7D2C6A9E" w14:textId="77777777" w:rsidR="007574F8" w:rsidRDefault="0062277D">
      <w:pPr>
        <w:pStyle w:val="ListParagraph"/>
        <w:numPr>
          <w:ilvl w:val="2"/>
          <w:numId w:val="10"/>
        </w:numPr>
        <w:tabs>
          <w:tab w:val="left" w:pos="2577"/>
        </w:tabs>
        <w:spacing w:before="120" w:line="480" w:lineRule="auto"/>
        <w:ind w:left="1139" w:right="1217" w:firstLine="720"/>
        <w:jc w:val="both"/>
        <w:rPr>
          <w:sz w:val="24"/>
        </w:rPr>
      </w:pPr>
      <w:bookmarkStart w:id="139" w:name="(b)_For_Capacity_purchased_by_the_PIPP_S"/>
      <w:bookmarkEnd w:id="139"/>
      <w:r>
        <w:rPr>
          <w:sz w:val="24"/>
        </w:rPr>
        <w:t>For Capacity purchased by the PIPP Supplier pursuant to Section 2.1(b), such PIPP Supplier shall, unless the Companies direct otherwise, be invoiced and submit payment</w:t>
      </w:r>
      <w:r>
        <w:rPr>
          <w:spacing w:val="-15"/>
          <w:sz w:val="24"/>
        </w:rPr>
        <w:t xml:space="preserve"> </w:t>
      </w:r>
      <w:r>
        <w:rPr>
          <w:sz w:val="24"/>
        </w:rPr>
        <w:t>for</w:t>
      </w:r>
      <w:r>
        <w:rPr>
          <w:spacing w:val="-14"/>
          <w:sz w:val="24"/>
        </w:rPr>
        <w:t xml:space="preserve"> </w:t>
      </w:r>
      <w:r>
        <w:rPr>
          <w:sz w:val="24"/>
        </w:rPr>
        <w:t>such</w:t>
      </w:r>
      <w:r>
        <w:rPr>
          <w:spacing w:val="-15"/>
          <w:sz w:val="24"/>
        </w:rPr>
        <w:t xml:space="preserve"> </w:t>
      </w:r>
      <w:r>
        <w:rPr>
          <w:sz w:val="24"/>
        </w:rPr>
        <w:t>Capacity</w:t>
      </w:r>
      <w:r>
        <w:rPr>
          <w:spacing w:val="-15"/>
          <w:sz w:val="24"/>
        </w:rPr>
        <w:t xml:space="preserve"> </w:t>
      </w:r>
      <w:r>
        <w:rPr>
          <w:sz w:val="24"/>
        </w:rPr>
        <w:t>directly</w:t>
      </w:r>
      <w:r>
        <w:rPr>
          <w:spacing w:val="-15"/>
          <w:sz w:val="24"/>
        </w:rPr>
        <w:t xml:space="preserve"> </w:t>
      </w:r>
      <w:r>
        <w:rPr>
          <w:sz w:val="24"/>
        </w:rPr>
        <w:t>to</w:t>
      </w:r>
      <w:r>
        <w:rPr>
          <w:spacing w:val="-15"/>
          <w:sz w:val="24"/>
        </w:rPr>
        <w:t xml:space="preserve"> </w:t>
      </w:r>
      <w:r>
        <w:rPr>
          <w:sz w:val="24"/>
        </w:rPr>
        <w:t>PJM</w:t>
      </w:r>
      <w:r>
        <w:rPr>
          <w:spacing w:val="-15"/>
          <w:sz w:val="24"/>
        </w:rPr>
        <w:t xml:space="preserve"> </w:t>
      </w:r>
      <w:r>
        <w:rPr>
          <w:sz w:val="24"/>
        </w:rPr>
        <w:t>in</w:t>
      </w:r>
      <w:r>
        <w:rPr>
          <w:spacing w:val="-15"/>
          <w:sz w:val="24"/>
        </w:rPr>
        <w:t xml:space="preserve"> </w:t>
      </w:r>
      <w:r>
        <w:rPr>
          <w:sz w:val="24"/>
        </w:rPr>
        <w:t>accordance</w:t>
      </w:r>
      <w:r>
        <w:rPr>
          <w:spacing w:val="-14"/>
          <w:sz w:val="24"/>
        </w:rPr>
        <w:t xml:space="preserve"> </w:t>
      </w:r>
      <w:r>
        <w:rPr>
          <w:sz w:val="24"/>
        </w:rPr>
        <w:t>with</w:t>
      </w:r>
      <w:r>
        <w:rPr>
          <w:spacing w:val="-15"/>
          <w:sz w:val="24"/>
        </w:rPr>
        <w:t xml:space="preserve"> </w:t>
      </w:r>
      <w:r>
        <w:rPr>
          <w:sz w:val="24"/>
        </w:rPr>
        <w:t>the</w:t>
      </w:r>
      <w:r>
        <w:rPr>
          <w:spacing w:val="-15"/>
          <w:sz w:val="24"/>
        </w:rPr>
        <w:t xml:space="preserve"> </w:t>
      </w:r>
      <w:r>
        <w:rPr>
          <w:sz w:val="24"/>
        </w:rPr>
        <w:t>billing</w:t>
      </w:r>
      <w:r>
        <w:rPr>
          <w:spacing w:val="-15"/>
          <w:sz w:val="24"/>
        </w:rPr>
        <w:t xml:space="preserve"> </w:t>
      </w:r>
      <w:r>
        <w:rPr>
          <w:sz w:val="24"/>
        </w:rPr>
        <w:t>practices</w:t>
      </w:r>
      <w:r>
        <w:rPr>
          <w:spacing w:val="-15"/>
          <w:sz w:val="24"/>
        </w:rPr>
        <w:t xml:space="preserve"> </w:t>
      </w:r>
      <w:r>
        <w:rPr>
          <w:sz w:val="24"/>
        </w:rPr>
        <w:t>set</w:t>
      </w:r>
      <w:r>
        <w:rPr>
          <w:spacing w:val="-13"/>
          <w:sz w:val="24"/>
        </w:rPr>
        <w:t xml:space="preserve"> </w:t>
      </w:r>
      <w:r>
        <w:rPr>
          <w:sz w:val="24"/>
        </w:rPr>
        <w:t>forth in the PJM Agreements.</w:t>
      </w:r>
    </w:p>
    <w:p w14:paraId="2C033D50" w14:textId="77777777" w:rsidR="007574F8" w:rsidRDefault="0062277D">
      <w:pPr>
        <w:pStyle w:val="ListParagraph"/>
        <w:numPr>
          <w:ilvl w:val="2"/>
          <w:numId w:val="10"/>
        </w:numPr>
        <w:tabs>
          <w:tab w:val="left" w:pos="2579"/>
        </w:tabs>
        <w:spacing w:before="120"/>
        <w:ind w:left="2579" w:hanging="719"/>
        <w:jc w:val="both"/>
        <w:rPr>
          <w:sz w:val="24"/>
        </w:rPr>
      </w:pPr>
      <w:bookmarkStart w:id="140" w:name="(c)_The_Parties_agree_that_the_PJM_invoi"/>
      <w:bookmarkEnd w:id="140"/>
      <w:r>
        <w:rPr>
          <w:sz w:val="24"/>
        </w:rPr>
        <w:t>The</w:t>
      </w:r>
      <w:r>
        <w:rPr>
          <w:spacing w:val="35"/>
          <w:sz w:val="24"/>
        </w:rPr>
        <w:t xml:space="preserve"> </w:t>
      </w:r>
      <w:r>
        <w:rPr>
          <w:sz w:val="24"/>
        </w:rPr>
        <w:t>Parties</w:t>
      </w:r>
      <w:r>
        <w:rPr>
          <w:spacing w:val="40"/>
          <w:sz w:val="24"/>
        </w:rPr>
        <w:t xml:space="preserve"> </w:t>
      </w:r>
      <w:r>
        <w:rPr>
          <w:sz w:val="24"/>
        </w:rPr>
        <w:t>agree</w:t>
      </w:r>
      <w:r>
        <w:rPr>
          <w:spacing w:val="38"/>
          <w:sz w:val="24"/>
        </w:rPr>
        <w:t xml:space="preserve"> </w:t>
      </w:r>
      <w:r>
        <w:rPr>
          <w:sz w:val="24"/>
        </w:rPr>
        <w:t>that</w:t>
      </w:r>
      <w:r>
        <w:rPr>
          <w:spacing w:val="40"/>
          <w:sz w:val="24"/>
        </w:rPr>
        <w:t xml:space="preserve"> </w:t>
      </w:r>
      <w:r>
        <w:rPr>
          <w:sz w:val="24"/>
        </w:rPr>
        <w:t>the</w:t>
      </w:r>
      <w:r>
        <w:rPr>
          <w:spacing w:val="37"/>
          <w:sz w:val="24"/>
        </w:rPr>
        <w:t xml:space="preserve"> </w:t>
      </w:r>
      <w:r>
        <w:rPr>
          <w:sz w:val="24"/>
        </w:rPr>
        <w:t>PJM</w:t>
      </w:r>
      <w:r>
        <w:rPr>
          <w:spacing w:val="40"/>
          <w:sz w:val="24"/>
        </w:rPr>
        <w:t xml:space="preserve"> </w:t>
      </w:r>
      <w:r>
        <w:rPr>
          <w:sz w:val="24"/>
        </w:rPr>
        <w:t>invoice</w:t>
      </w:r>
      <w:r>
        <w:rPr>
          <w:spacing w:val="39"/>
          <w:sz w:val="24"/>
        </w:rPr>
        <w:t xml:space="preserve"> </w:t>
      </w:r>
      <w:r>
        <w:rPr>
          <w:sz w:val="24"/>
        </w:rPr>
        <w:t>may</w:t>
      </w:r>
      <w:r>
        <w:rPr>
          <w:spacing w:val="38"/>
          <w:sz w:val="24"/>
        </w:rPr>
        <w:t xml:space="preserve"> </w:t>
      </w:r>
      <w:r>
        <w:rPr>
          <w:sz w:val="24"/>
        </w:rPr>
        <w:t>change</w:t>
      </w:r>
      <w:r>
        <w:rPr>
          <w:spacing w:val="38"/>
          <w:sz w:val="24"/>
        </w:rPr>
        <w:t xml:space="preserve"> </w:t>
      </w:r>
      <w:r>
        <w:rPr>
          <w:sz w:val="24"/>
        </w:rPr>
        <w:t>from</w:t>
      </w:r>
      <w:r>
        <w:rPr>
          <w:spacing w:val="39"/>
          <w:sz w:val="24"/>
        </w:rPr>
        <w:t xml:space="preserve"> </w:t>
      </w:r>
      <w:r>
        <w:rPr>
          <w:sz w:val="24"/>
        </w:rPr>
        <w:t>time</w:t>
      </w:r>
      <w:r>
        <w:rPr>
          <w:spacing w:val="38"/>
          <w:sz w:val="24"/>
        </w:rPr>
        <w:t xml:space="preserve"> </w:t>
      </w:r>
      <w:r>
        <w:rPr>
          <w:sz w:val="24"/>
        </w:rPr>
        <w:t>to</w:t>
      </w:r>
      <w:r>
        <w:rPr>
          <w:spacing w:val="39"/>
          <w:sz w:val="24"/>
        </w:rPr>
        <w:t xml:space="preserve"> </w:t>
      </w:r>
      <w:r>
        <w:rPr>
          <w:spacing w:val="-2"/>
          <w:sz w:val="24"/>
        </w:rPr>
        <w:t>time.</w:t>
      </w:r>
    </w:p>
    <w:p w14:paraId="1354011A" w14:textId="77777777" w:rsidR="007574F8" w:rsidRDefault="007574F8">
      <w:pPr>
        <w:pStyle w:val="BodyText"/>
      </w:pPr>
    </w:p>
    <w:p w14:paraId="18BB1086" w14:textId="77777777" w:rsidR="007574F8" w:rsidRDefault="0062277D">
      <w:pPr>
        <w:pStyle w:val="BodyText"/>
        <w:spacing w:line="480" w:lineRule="auto"/>
        <w:ind w:left="1140" w:right="1215"/>
        <w:jc w:val="both"/>
      </w:pPr>
      <w:r>
        <w:t>Allocation of any charges that are reflected in a PJM invoice that are not included on or are</w:t>
      </w:r>
      <w:r>
        <w:rPr>
          <w:spacing w:val="-9"/>
        </w:rPr>
        <w:t xml:space="preserve"> </w:t>
      </w:r>
      <w:r>
        <w:t>inconsistent</w:t>
      </w:r>
      <w:r>
        <w:rPr>
          <w:spacing w:val="-8"/>
        </w:rPr>
        <w:t xml:space="preserve"> </w:t>
      </w:r>
      <w:r>
        <w:t>with</w:t>
      </w:r>
      <w:r>
        <w:rPr>
          <w:spacing w:val="-8"/>
        </w:rPr>
        <w:t xml:space="preserve"> </w:t>
      </w:r>
      <w:r>
        <w:t>Appendix</w:t>
      </w:r>
      <w:r>
        <w:rPr>
          <w:spacing w:val="-8"/>
        </w:rPr>
        <w:t xml:space="preserve"> </w:t>
      </w:r>
      <w:r>
        <w:t>F</w:t>
      </w:r>
      <w:r>
        <w:rPr>
          <w:spacing w:val="-10"/>
        </w:rPr>
        <w:t xml:space="preserve"> </w:t>
      </w:r>
      <w:r>
        <w:t>will</w:t>
      </w:r>
      <w:r>
        <w:rPr>
          <w:spacing w:val="-8"/>
        </w:rPr>
        <w:t xml:space="preserve"> </w:t>
      </w:r>
      <w:r>
        <w:t>be</w:t>
      </w:r>
      <w:r>
        <w:rPr>
          <w:spacing w:val="-9"/>
        </w:rPr>
        <w:t xml:space="preserve"> </w:t>
      </w:r>
      <w:r>
        <w:t>determined</w:t>
      </w:r>
      <w:r>
        <w:rPr>
          <w:spacing w:val="-8"/>
        </w:rPr>
        <w:t xml:space="preserve"> </w:t>
      </w:r>
      <w:r>
        <w:t>pursuant</w:t>
      </w:r>
      <w:r>
        <w:rPr>
          <w:spacing w:val="-8"/>
        </w:rPr>
        <w:t xml:space="preserve"> </w:t>
      </w:r>
      <w:r>
        <w:t>to</w:t>
      </w:r>
      <w:r>
        <w:rPr>
          <w:spacing w:val="-8"/>
        </w:rPr>
        <w:t xml:space="preserve"> </w:t>
      </w:r>
      <w:r>
        <w:t>Sections</w:t>
      </w:r>
      <w:r>
        <w:rPr>
          <w:spacing w:val="-8"/>
        </w:rPr>
        <w:t xml:space="preserve"> </w:t>
      </w:r>
      <w:r>
        <w:t>2.3,</w:t>
      </w:r>
      <w:r>
        <w:rPr>
          <w:spacing w:val="-8"/>
        </w:rPr>
        <w:t xml:space="preserve"> </w:t>
      </w:r>
      <w:r>
        <w:t>2.4,</w:t>
      </w:r>
      <w:r>
        <w:rPr>
          <w:spacing w:val="-8"/>
        </w:rPr>
        <w:t xml:space="preserve"> </w:t>
      </w:r>
      <w:r>
        <w:t>2.5,</w:t>
      </w:r>
      <w:r>
        <w:rPr>
          <w:spacing w:val="-8"/>
        </w:rPr>
        <w:t xml:space="preserve"> </w:t>
      </w:r>
      <w:r>
        <w:t xml:space="preserve">and </w:t>
      </w:r>
      <w:r>
        <w:rPr>
          <w:spacing w:val="-2"/>
        </w:rPr>
        <w:t>13.12.</w:t>
      </w:r>
    </w:p>
    <w:p w14:paraId="5B75A27F" w14:textId="77777777" w:rsidR="007574F8" w:rsidRDefault="0062277D">
      <w:pPr>
        <w:pStyle w:val="ListParagraph"/>
        <w:numPr>
          <w:ilvl w:val="2"/>
          <w:numId w:val="10"/>
        </w:numPr>
        <w:tabs>
          <w:tab w:val="left" w:pos="2578"/>
        </w:tabs>
        <w:spacing w:before="120" w:line="480" w:lineRule="auto"/>
        <w:ind w:right="1215" w:firstLine="720"/>
        <w:jc w:val="both"/>
        <w:rPr>
          <w:sz w:val="24"/>
        </w:rPr>
      </w:pPr>
      <w:bookmarkStart w:id="141" w:name="(d)_The_Companies_shall_have_no_responsi"/>
      <w:bookmarkEnd w:id="141"/>
      <w:r>
        <w:rPr>
          <w:sz w:val="24"/>
        </w:rPr>
        <w:t>The Companies shall have no responsibility for billing between the PIPP Supplier and any other third party.</w:t>
      </w:r>
      <w:r>
        <w:rPr>
          <w:spacing w:val="40"/>
          <w:sz w:val="24"/>
        </w:rPr>
        <w:t xml:space="preserve"> </w:t>
      </w:r>
      <w:r>
        <w:rPr>
          <w:sz w:val="24"/>
        </w:rPr>
        <w:t>The Companies shall be solely responsible for billing PIPP Customers for PIPP Supply.</w:t>
      </w:r>
    </w:p>
    <w:p w14:paraId="4AE7B65B" w14:textId="77777777" w:rsidR="007574F8" w:rsidRDefault="007574F8">
      <w:pPr>
        <w:pStyle w:val="BodyText"/>
      </w:pPr>
    </w:p>
    <w:p w14:paraId="364BA131" w14:textId="77777777" w:rsidR="007574F8" w:rsidRDefault="007574F8">
      <w:pPr>
        <w:pStyle w:val="BodyText"/>
      </w:pPr>
    </w:p>
    <w:p w14:paraId="0E73B05E" w14:textId="77777777" w:rsidR="007574F8" w:rsidRDefault="007574F8">
      <w:pPr>
        <w:pStyle w:val="BodyText"/>
        <w:spacing w:before="84"/>
      </w:pPr>
    </w:p>
    <w:p w14:paraId="0741B847" w14:textId="77777777" w:rsidR="007574F8" w:rsidRDefault="0062277D">
      <w:pPr>
        <w:pStyle w:val="Heading2"/>
        <w:tabs>
          <w:tab w:val="left" w:pos="3299"/>
        </w:tabs>
        <w:spacing w:before="1"/>
        <w:jc w:val="both"/>
      </w:pPr>
      <w:bookmarkStart w:id="142" w:name="_TOC_250028"/>
      <w:r>
        <w:t>ARTICLE</w:t>
      </w:r>
      <w:r>
        <w:rPr>
          <w:spacing w:val="-3"/>
        </w:rPr>
        <w:t xml:space="preserve"> </w:t>
      </w:r>
      <w:r>
        <w:rPr>
          <w:spacing w:val="-5"/>
        </w:rPr>
        <w:t>9:</w:t>
      </w:r>
      <w:r>
        <w:tab/>
        <w:t>SYSTEM</w:t>
      </w:r>
      <w:bookmarkEnd w:id="142"/>
      <w:r>
        <w:rPr>
          <w:spacing w:val="-2"/>
        </w:rPr>
        <w:t xml:space="preserve"> OPERATION</w:t>
      </w:r>
    </w:p>
    <w:p w14:paraId="7F47431F" w14:textId="77777777" w:rsidR="007574F8" w:rsidRDefault="0062277D">
      <w:pPr>
        <w:pStyle w:val="Heading3"/>
        <w:numPr>
          <w:ilvl w:val="1"/>
          <w:numId w:val="9"/>
        </w:numPr>
        <w:tabs>
          <w:tab w:val="left" w:pos="1860"/>
        </w:tabs>
        <w:spacing w:before="240"/>
        <w:jc w:val="both"/>
        <w:rPr>
          <w:u w:val="none"/>
        </w:rPr>
      </w:pPr>
      <w:bookmarkStart w:id="143" w:name="_TOC_250027"/>
      <w:r>
        <w:t>Disconnection</w:t>
      </w:r>
      <w:r>
        <w:rPr>
          <w:spacing w:val="-1"/>
        </w:rPr>
        <w:t xml:space="preserve"> </w:t>
      </w:r>
      <w:r>
        <w:t>and</w:t>
      </w:r>
      <w:r>
        <w:rPr>
          <w:spacing w:val="-2"/>
        </w:rPr>
        <w:t xml:space="preserve"> </w:t>
      </w:r>
      <w:r>
        <w:t>Curtailment</w:t>
      </w:r>
      <w:r>
        <w:rPr>
          <w:spacing w:val="-1"/>
        </w:rPr>
        <w:t xml:space="preserve"> </w:t>
      </w:r>
      <w:r>
        <w:t>by</w:t>
      </w:r>
      <w:r>
        <w:rPr>
          <w:spacing w:val="-2"/>
        </w:rPr>
        <w:t xml:space="preserve"> </w:t>
      </w:r>
      <w:r>
        <w:t>the</w:t>
      </w:r>
      <w:r>
        <w:rPr>
          <w:spacing w:val="-1"/>
        </w:rPr>
        <w:t xml:space="preserve"> </w:t>
      </w:r>
      <w:bookmarkEnd w:id="143"/>
      <w:r>
        <w:rPr>
          <w:spacing w:val="-2"/>
        </w:rPr>
        <w:t>Companies</w:t>
      </w:r>
    </w:p>
    <w:p w14:paraId="6BE6F977" w14:textId="77777777" w:rsidR="007574F8" w:rsidRDefault="0062277D">
      <w:pPr>
        <w:pStyle w:val="BodyText"/>
        <w:spacing w:before="240" w:line="480" w:lineRule="auto"/>
        <w:ind w:left="1140" w:right="1216" w:firstLine="720"/>
        <w:jc w:val="both"/>
      </w:pPr>
      <w:r>
        <w:t>Each of the Companies shall have the right, without incurring any liability to the PIPP Supplier,</w:t>
      </w:r>
      <w:r>
        <w:rPr>
          <w:spacing w:val="-1"/>
        </w:rPr>
        <w:t xml:space="preserve"> </w:t>
      </w:r>
      <w:r>
        <w:t>to</w:t>
      </w:r>
      <w:r>
        <w:rPr>
          <w:spacing w:val="-1"/>
        </w:rPr>
        <w:t xml:space="preserve"> </w:t>
      </w:r>
      <w:r>
        <w:t>disconnect</w:t>
      </w:r>
      <w:r>
        <w:rPr>
          <w:spacing w:val="-1"/>
        </w:rPr>
        <w:t xml:space="preserve"> </w:t>
      </w:r>
      <w:r>
        <w:t>(or</w:t>
      </w:r>
      <w:r>
        <w:rPr>
          <w:spacing w:val="-2"/>
        </w:rPr>
        <w:t xml:space="preserve"> </w:t>
      </w:r>
      <w:r>
        <w:t>otherwise</w:t>
      </w:r>
      <w:r>
        <w:rPr>
          <w:spacing w:val="-2"/>
        </w:rPr>
        <w:t xml:space="preserve"> </w:t>
      </w:r>
      <w:r>
        <w:t>curtail,</w:t>
      </w:r>
      <w:r>
        <w:rPr>
          <w:spacing w:val="-1"/>
        </w:rPr>
        <w:t xml:space="preserve"> </w:t>
      </w:r>
      <w:r>
        <w:t>interrupt</w:t>
      </w:r>
      <w:r>
        <w:rPr>
          <w:spacing w:val="-1"/>
        </w:rPr>
        <w:t xml:space="preserve"> </w:t>
      </w:r>
      <w:r>
        <w:t>or</w:t>
      </w:r>
      <w:r>
        <w:rPr>
          <w:spacing w:val="-2"/>
        </w:rPr>
        <w:t xml:space="preserve"> </w:t>
      </w:r>
      <w:r>
        <w:t>reduce</w:t>
      </w:r>
      <w:r>
        <w:rPr>
          <w:spacing w:val="-2"/>
        </w:rPr>
        <w:t xml:space="preserve"> </w:t>
      </w:r>
      <w:r>
        <w:t>deliveries</w:t>
      </w:r>
      <w:r>
        <w:rPr>
          <w:spacing w:val="-1"/>
        </w:rPr>
        <w:t xml:space="preserve"> </w:t>
      </w:r>
      <w:r>
        <w:t>from) the PIPP Supplier or to disconnect (or otherwise curtail, interrupt or reduce deliveries to) any Customer</w:t>
      </w:r>
      <w:r>
        <w:rPr>
          <w:spacing w:val="-6"/>
        </w:rPr>
        <w:t xml:space="preserve"> </w:t>
      </w:r>
      <w:r>
        <w:t>whenever</w:t>
      </w:r>
      <w:r>
        <w:rPr>
          <w:spacing w:val="-7"/>
        </w:rPr>
        <w:t xml:space="preserve"> </w:t>
      </w:r>
      <w:r>
        <w:t>one</w:t>
      </w:r>
      <w:r>
        <w:rPr>
          <w:spacing w:val="-4"/>
        </w:rPr>
        <w:t xml:space="preserve"> </w:t>
      </w:r>
      <w:r>
        <w:t>of</w:t>
      </w:r>
      <w:r>
        <w:rPr>
          <w:spacing w:val="-6"/>
        </w:rPr>
        <w:t xml:space="preserve"> </w:t>
      </w:r>
      <w:r>
        <w:t>the</w:t>
      </w:r>
      <w:r>
        <w:rPr>
          <w:spacing w:val="-7"/>
        </w:rPr>
        <w:t xml:space="preserve"> </w:t>
      </w:r>
      <w:r>
        <w:t>Companies</w:t>
      </w:r>
      <w:r>
        <w:rPr>
          <w:spacing w:val="-6"/>
        </w:rPr>
        <w:t xml:space="preserve"> </w:t>
      </w:r>
      <w:r>
        <w:t>determines</w:t>
      </w:r>
      <w:r>
        <w:rPr>
          <w:spacing w:val="-6"/>
        </w:rPr>
        <w:t xml:space="preserve"> </w:t>
      </w:r>
      <w:r>
        <w:t>in</w:t>
      </w:r>
      <w:r>
        <w:rPr>
          <w:spacing w:val="-6"/>
        </w:rPr>
        <w:t xml:space="preserve"> </w:t>
      </w:r>
      <w:r>
        <w:t>its</w:t>
      </w:r>
      <w:r>
        <w:rPr>
          <w:spacing w:val="-6"/>
        </w:rPr>
        <w:t xml:space="preserve"> </w:t>
      </w:r>
      <w:r>
        <w:t>discretion</w:t>
      </w:r>
      <w:r>
        <w:rPr>
          <w:spacing w:val="-6"/>
        </w:rPr>
        <w:t xml:space="preserve"> </w:t>
      </w:r>
      <w:r>
        <w:t>acting</w:t>
      </w:r>
      <w:r>
        <w:rPr>
          <w:spacing w:val="-6"/>
        </w:rPr>
        <w:t xml:space="preserve"> </w:t>
      </w:r>
      <w:r>
        <w:t>in</w:t>
      </w:r>
      <w:r>
        <w:rPr>
          <w:spacing w:val="-6"/>
        </w:rPr>
        <w:t xml:space="preserve"> </w:t>
      </w:r>
      <w:r>
        <w:t>good</w:t>
      </w:r>
      <w:r>
        <w:rPr>
          <w:spacing w:val="-6"/>
        </w:rPr>
        <w:t xml:space="preserve"> </w:t>
      </w:r>
      <w:r>
        <w:t>faith that such a disconnection, curtailment, interruption or reduction is necessary to facilitate construction,</w:t>
      </w:r>
      <w:r>
        <w:rPr>
          <w:spacing w:val="33"/>
        </w:rPr>
        <w:t xml:space="preserve"> </w:t>
      </w:r>
      <w:r>
        <w:t>installation,</w:t>
      </w:r>
      <w:r>
        <w:rPr>
          <w:spacing w:val="35"/>
        </w:rPr>
        <w:t xml:space="preserve"> </w:t>
      </w:r>
      <w:r>
        <w:t>maintenance,</w:t>
      </w:r>
      <w:r>
        <w:rPr>
          <w:spacing w:val="36"/>
        </w:rPr>
        <w:t xml:space="preserve"> </w:t>
      </w:r>
      <w:r>
        <w:t>repair,</w:t>
      </w:r>
      <w:r>
        <w:rPr>
          <w:spacing w:val="35"/>
        </w:rPr>
        <w:t xml:space="preserve"> </w:t>
      </w:r>
      <w:r>
        <w:t>replacement</w:t>
      </w:r>
      <w:r>
        <w:rPr>
          <w:spacing w:val="35"/>
        </w:rPr>
        <w:t xml:space="preserve"> </w:t>
      </w:r>
      <w:r>
        <w:t>or</w:t>
      </w:r>
      <w:r>
        <w:rPr>
          <w:spacing w:val="35"/>
        </w:rPr>
        <w:t xml:space="preserve"> </w:t>
      </w:r>
      <w:r>
        <w:t>inspection</w:t>
      </w:r>
      <w:r>
        <w:rPr>
          <w:spacing w:val="37"/>
        </w:rPr>
        <w:t xml:space="preserve"> </w:t>
      </w:r>
      <w:r>
        <w:t>of</w:t>
      </w:r>
      <w:r>
        <w:rPr>
          <w:spacing w:val="35"/>
        </w:rPr>
        <w:t xml:space="preserve"> </w:t>
      </w:r>
      <w:r>
        <w:t>any</w:t>
      </w:r>
      <w:r>
        <w:rPr>
          <w:spacing w:val="35"/>
        </w:rPr>
        <w:t xml:space="preserve"> </w:t>
      </w:r>
      <w:r>
        <w:t>of</w:t>
      </w:r>
      <w:r>
        <w:rPr>
          <w:spacing w:val="35"/>
        </w:rPr>
        <w:t xml:space="preserve"> </w:t>
      </w:r>
      <w:r>
        <w:rPr>
          <w:spacing w:val="-5"/>
        </w:rPr>
        <w:t>the</w:t>
      </w:r>
    </w:p>
    <w:p w14:paraId="16FD3827" w14:textId="77777777" w:rsidR="007574F8" w:rsidRDefault="007574F8">
      <w:pPr>
        <w:spacing w:line="480" w:lineRule="auto"/>
        <w:jc w:val="both"/>
        <w:sectPr w:rsidR="007574F8">
          <w:pgSz w:w="12240" w:h="15840"/>
          <w:pgMar w:top="1360" w:right="580" w:bottom="1220" w:left="660" w:header="0" w:footer="1029" w:gutter="0"/>
          <w:cols w:space="720"/>
        </w:sectPr>
      </w:pPr>
    </w:p>
    <w:p w14:paraId="0B5FF5A1" w14:textId="77777777" w:rsidR="007574F8" w:rsidRDefault="0062277D">
      <w:pPr>
        <w:pStyle w:val="BodyText"/>
        <w:spacing w:before="79" w:line="480" w:lineRule="auto"/>
        <w:ind w:left="1139" w:right="1216"/>
        <w:jc w:val="both"/>
      </w:pPr>
      <w:r>
        <w:lastRenderedPageBreak/>
        <w:t xml:space="preserve">Companies’ </w:t>
      </w:r>
      <w:proofErr w:type="gramStart"/>
      <w:r>
        <w:t>facilities;</w:t>
      </w:r>
      <w:proofErr w:type="gramEnd"/>
      <w:r>
        <w:t xml:space="preserve"> or due to any other reason affecting the safe and reliable operation of</w:t>
      </w:r>
      <w:r>
        <w:rPr>
          <w:spacing w:val="-15"/>
        </w:rPr>
        <w:t xml:space="preserve"> </w:t>
      </w:r>
      <w:r>
        <w:t>any</w:t>
      </w:r>
      <w:r>
        <w:rPr>
          <w:spacing w:val="-15"/>
        </w:rPr>
        <w:t xml:space="preserve"> </w:t>
      </w:r>
      <w:r>
        <w:t>of</w:t>
      </w:r>
      <w:r>
        <w:rPr>
          <w:spacing w:val="-15"/>
        </w:rPr>
        <w:t xml:space="preserve"> </w:t>
      </w:r>
      <w:r>
        <w:t>the</w:t>
      </w:r>
      <w:r>
        <w:rPr>
          <w:spacing w:val="-15"/>
        </w:rPr>
        <w:t xml:space="preserve"> </w:t>
      </w:r>
      <w:r>
        <w:t>Companies’</w:t>
      </w:r>
      <w:r>
        <w:rPr>
          <w:spacing w:val="-12"/>
        </w:rPr>
        <w:t xml:space="preserve"> </w:t>
      </w:r>
      <w:r>
        <w:t>or</w:t>
      </w:r>
      <w:r>
        <w:rPr>
          <w:spacing w:val="-15"/>
        </w:rPr>
        <w:t xml:space="preserve"> </w:t>
      </w:r>
      <w:r>
        <w:t>a</w:t>
      </w:r>
      <w:r>
        <w:rPr>
          <w:spacing w:val="-14"/>
        </w:rPr>
        <w:t xml:space="preserve"> </w:t>
      </w:r>
      <w:r>
        <w:t>Customer’s</w:t>
      </w:r>
      <w:r>
        <w:rPr>
          <w:spacing w:val="-13"/>
        </w:rPr>
        <w:t xml:space="preserve"> </w:t>
      </w:r>
      <w:r>
        <w:t>facilities,</w:t>
      </w:r>
      <w:r>
        <w:rPr>
          <w:spacing w:val="-13"/>
        </w:rPr>
        <w:t xml:space="preserve"> </w:t>
      </w:r>
      <w:r>
        <w:t>including</w:t>
      </w:r>
      <w:r>
        <w:rPr>
          <w:spacing w:val="-15"/>
        </w:rPr>
        <w:t xml:space="preserve"> </w:t>
      </w:r>
      <w:r>
        <w:t>Emergencies,</w:t>
      </w:r>
      <w:r>
        <w:rPr>
          <w:spacing w:val="-13"/>
        </w:rPr>
        <w:t xml:space="preserve"> </w:t>
      </w:r>
      <w:r>
        <w:t>forced</w:t>
      </w:r>
      <w:r>
        <w:rPr>
          <w:spacing w:val="-13"/>
        </w:rPr>
        <w:t xml:space="preserve"> </w:t>
      </w:r>
      <w:r>
        <w:t>outages or potential overloading of any of the Companies’ transmission or distribution circuits, potential</w:t>
      </w:r>
      <w:r>
        <w:rPr>
          <w:spacing w:val="-4"/>
        </w:rPr>
        <w:t xml:space="preserve"> </w:t>
      </w:r>
      <w:r>
        <w:t>damage</w:t>
      </w:r>
      <w:r>
        <w:rPr>
          <w:spacing w:val="-6"/>
        </w:rPr>
        <w:t xml:space="preserve"> </w:t>
      </w:r>
      <w:r>
        <w:t>to</w:t>
      </w:r>
      <w:r>
        <w:rPr>
          <w:spacing w:val="-5"/>
        </w:rPr>
        <w:t xml:space="preserve"> </w:t>
      </w:r>
      <w:r>
        <w:t>any</w:t>
      </w:r>
      <w:r>
        <w:rPr>
          <w:spacing w:val="-2"/>
        </w:rPr>
        <w:t xml:space="preserve"> </w:t>
      </w:r>
      <w:r>
        <w:t>Customer’s</w:t>
      </w:r>
      <w:r>
        <w:rPr>
          <w:spacing w:val="-5"/>
        </w:rPr>
        <w:t xml:space="preserve"> </w:t>
      </w:r>
      <w:r>
        <w:t>facilities</w:t>
      </w:r>
      <w:r>
        <w:rPr>
          <w:spacing w:val="-5"/>
        </w:rPr>
        <w:t xml:space="preserve"> </w:t>
      </w:r>
      <w:r>
        <w:t>or</w:t>
      </w:r>
      <w:r>
        <w:rPr>
          <w:spacing w:val="-6"/>
        </w:rPr>
        <w:t xml:space="preserve"> </w:t>
      </w:r>
      <w:r>
        <w:t>any</w:t>
      </w:r>
      <w:r>
        <w:rPr>
          <w:spacing w:val="-5"/>
        </w:rPr>
        <w:t xml:space="preserve"> </w:t>
      </w:r>
      <w:r>
        <w:t>risk</w:t>
      </w:r>
      <w:r>
        <w:rPr>
          <w:spacing w:val="-5"/>
        </w:rPr>
        <w:t xml:space="preserve"> </w:t>
      </w:r>
      <w:r>
        <w:t>of</w:t>
      </w:r>
      <w:r>
        <w:rPr>
          <w:spacing w:val="-6"/>
        </w:rPr>
        <w:t xml:space="preserve"> </w:t>
      </w:r>
      <w:r>
        <w:t>injury</w:t>
      </w:r>
      <w:r>
        <w:rPr>
          <w:spacing w:val="-5"/>
        </w:rPr>
        <w:t xml:space="preserve"> </w:t>
      </w:r>
      <w:r>
        <w:t>to</w:t>
      </w:r>
      <w:r>
        <w:rPr>
          <w:spacing w:val="-5"/>
        </w:rPr>
        <w:t xml:space="preserve"> </w:t>
      </w:r>
      <w:r>
        <w:t>persons,</w:t>
      </w:r>
      <w:r>
        <w:rPr>
          <w:spacing w:val="-5"/>
        </w:rPr>
        <w:t xml:space="preserve"> </w:t>
      </w:r>
      <w:r>
        <w:t>or</w:t>
      </w:r>
      <w:r>
        <w:rPr>
          <w:spacing w:val="-6"/>
        </w:rPr>
        <w:t xml:space="preserve"> </w:t>
      </w:r>
      <w:r>
        <w:t>when</w:t>
      </w:r>
      <w:r>
        <w:rPr>
          <w:spacing w:val="-5"/>
        </w:rPr>
        <w:t xml:space="preserve"> </w:t>
      </w:r>
      <w:r>
        <w:t>any of</w:t>
      </w:r>
      <w:r>
        <w:rPr>
          <w:spacing w:val="-3"/>
        </w:rPr>
        <w:t xml:space="preserve"> </w:t>
      </w:r>
      <w:r>
        <w:t>the</w:t>
      </w:r>
      <w:r>
        <w:rPr>
          <w:spacing w:val="-3"/>
        </w:rPr>
        <w:t xml:space="preserve"> </w:t>
      </w:r>
      <w:r>
        <w:t>Companies</w:t>
      </w:r>
      <w:r>
        <w:rPr>
          <w:spacing w:val="-2"/>
        </w:rPr>
        <w:t xml:space="preserve"> </w:t>
      </w:r>
      <w:r>
        <w:t>are</w:t>
      </w:r>
      <w:r>
        <w:rPr>
          <w:spacing w:val="-3"/>
        </w:rPr>
        <w:t xml:space="preserve"> </w:t>
      </w:r>
      <w:r>
        <w:t>directed</w:t>
      </w:r>
      <w:r>
        <w:rPr>
          <w:spacing w:val="-2"/>
        </w:rPr>
        <w:t xml:space="preserve"> </w:t>
      </w:r>
      <w:r>
        <w:t>by</w:t>
      </w:r>
      <w:r>
        <w:rPr>
          <w:spacing w:val="-2"/>
        </w:rPr>
        <w:t xml:space="preserve"> </w:t>
      </w:r>
      <w:r>
        <w:t>PJM.</w:t>
      </w:r>
      <w:r>
        <w:rPr>
          <w:spacing w:val="40"/>
        </w:rPr>
        <w:t xml:space="preserve"> </w:t>
      </w:r>
      <w:r>
        <w:t>The</w:t>
      </w:r>
      <w:r>
        <w:rPr>
          <w:spacing w:val="-3"/>
        </w:rPr>
        <w:t xml:space="preserve"> </w:t>
      </w:r>
      <w:r>
        <w:t>Companies</w:t>
      </w:r>
      <w:r>
        <w:rPr>
          <w:spacing w:val="-2"/>
        </w:rPr>
        <w:t xml:space="preserve"> </w:t>
      </w:r>
      <w:r>
        <w:t>shall</w:t>
      </w:r>
      <w:r>
        <w:rPr>
          <w:spacing w:val="-2"/>
        </w:rPr>
        <w:t xml:space="preserve"> </w:t>
      </w:r>
      <w:r>
        <w:t>not</w:t>
      </w:r>
      <w:r>
        <w:rPr>
          <w:spacing w:val="-2"/>
        </w:rPr>
        <w:t xml:space="preserve"> </w:t>
      </w:r>
      <w:r>
        <w:t>show</w:t>
      </w:r>
      <w:r>
        <w:rPr>
          <w:spacing w:val="-3"/>
        </w:rPr>
        <w:t xml:space="preserve"> </w:t>
      </w:r>
      <w:r>
        <w:t>any</w:t>
      </w:r>
      <w:r>
        <w:rPr>
          <w:spacing w:val="-2"/>
        </w:rPr>
        <w:t xml:space="preserve"> </w:t>
      </w:r>
      <w:r>
        <w:t>preference</w:t>
      </w:r>
      <w:r>
        <w:rPr>
          <w:spacing w:val="-3"/>
        </w:rPr>
        <w:t xml:space="preserve"> </w:t>
      </w:r>
      <w:r>
        <w:t xml:space="preserve">for any entity affiliated with it in connection with any such disconnection, curtailment or </w:t>
      </w:r>
      <w:r>
        <w:rPr>
          <w:spacing w:val="-2"/>
        </w:rPr>
        <w:t>reduction.</w:t>
      </w:r>
    </w:p>
    <w:p w14:paraId="7B5EE392" w14:textId="77777777" w:rsidR="007574F8" w:rsidRDefault="0062277D">
      <w:pPr>
        <w:pStyle w:val="Heading3"/>
        <w:numPr>
          <w:ilvl w:val="1"/>
          <w:numId w:val="9"/>
        </w:numPr>
        <w:tabs>
          <w:tab w:val="left" w:pos="1860"/>
        </w:tabs>
        <w:jc w:val="both"/>
        <w:rPr>
          <w:u w:val="none"/>
        </w:rPr>
      </w:pPr>
      <w:bookmarkStart w:id="144" w:name="_TOC_250026"/>
      <w:r>
        <w:t>Loss</w:t>
      </w:r>
      <w:r>
        <w:rPr>
          <w:spacing w:val="-2"/>
        </w:rPr>
        <w:t xml:space="preserve"> </w:t>
      </w:r>
      <w:r>
        <w:t>of</w:t>
      </w:r>
      <w:r>
        <w:rPr>
          <w:spacing w:val="-2"/>
        </w:rPr>
        <w:t xml:space="preserve"> </w:t>
      </w:r>
      <w:r>
        <w:t>Service</w:t>
      </w:r>
      <w:r>
        <w:rPr>
          <w:spacing w:val="-2"/>
        </w:rPr>
        <w:t xml:space="preserve"> </w:t>
      </w:r>
      <w:r>
        <w:t>to</w:t>
      </w:r>
      <w:r>
        <w:rPr>
          <w:spacing w:val="-1"/>
        </w:rPr>
        <w:t xml:space="preserve"> </w:t>
      </w:r>
      <w:r>
        <w:t>PIPP</w:t>
      </w:r>
      <w:r>
        <w:rPr>
          <w:spacing w:val="1"/>
        </w:rPr>
        <w:t xml:space="preserve"> </w:t>
      </w:r>
      <w:bookmarkEnd w:id="144"/>
      <w:r>
        <w:rPr>
          <w:spacing w:val="-2"/>
        </w:rPr>
        <w:t>Customers</w:t>
      </w:r>
    </w:p>
    <w:p w14:paraId="024D6030" w14:textId="77777777" w:rsidR="007574F8" w:rsidRDefault="0062277D">
      <w:pPr>
        <w:pStyle w:val="BodyText"/>
        <w:spacing w:before="240" w:line="480" w:lineRule="auto"/>
        <w:ind w:left="1140" w:right="1216" w:firstLine="720"/>
        <w:jc w:val="both"/>
      </w:pPr>
      <w:r>
        <w:t>The</w:t>
      </w:r>
      <w:r>
        <w:rPr>
          <w:spacing w:val="-12"/>
        </w:rPr>
        <w:t xml:space="preserve"> </w:t>
      </w:r>
      <w:r>
        <w:t>Parties</w:t>
      </w:r>
      <w:r>
        <w:rPr>
          <w:spacing w:val="-8"/>
        </w:rPr>
        <w:t xml:space="preserve"> </w:t>
      </w:r>
      <w:r>
        <w:t>agree</w:t>
      </w:r>
      <w:r>
        <w:rPr>
          <w:spacing w:val="-12"/>
        </w:rPr>
        <w:t xml:space="preserve"> </w:t>
      </w:r>
      <w:r>
        <w:t>and</w:t>
      </w:r>
      <w:r>
        <w:rPr>
          <w:spacing w:val="-8"/>
        </w:rPr>
        <w:t xml:space="preserve"> </w:t>
      </w:r>
      <w:r>
        <w:t>acknowledge</w:t>
      </w:r>
      <w:r>
        <w:rPr>
          <w:spacing w:val="-12"/>
        </w:rPr>
        <w:t xml:space="preserve"> </w:t>
      </w:r>
      <w:r>
        <w:t>that</w:t>
      </w:r>
      <w:r>
        <w:rPr>
          <w:spacing w:val="-10"/>
        </w:rPr>
        <w:t xml:space="preserve"> </w:t>
      </w:r>
      <w:r>
        <w:t>service</w:t>
      </w:r>
      <w:r>
        <w:rPr>
          <w:spacing w:val="-12"/>
        </w:rPr>
        <w:t xml:space="preserve"> </w:t>
      </w:r>
      <w:r>
        <w:t>to</w:t>
      </w:r>
      <w:r>
        <w:rPr>
          <w:spacing w:val="-8"/>
        </w:rPr>
        <w:t xml:space="preserve"> </w:t>
      </w:r>
      <w:r>
        <w:t>PIPP</w:t>
      </w:r>
      <w:r>
        <w:rPr>
          <w:spacing w:val="-10"/>
        </w:rPr>
        <w:t xml:space="preserve"> </w:t>
      </w:r>
      <w:r>
        <w:t>Customers</w:t>
      </w:r>
      <w:r>
        <w:rPr>
          <w:spacing w:val="-10"/>
        </w:rPr>
        <w:t xml:space="preserve"> </w:t>
      </w:r>
      <w:r>
        <w:t>may</w:t>
      </w:r>
      <w:r>
        <w:rPr>
          <w:spacing w:val="-11"/>
        </w:rPr>
        <w:t xml:space="preserve"> </w:t>
      </w:r>
      <w:r>
        <w:t>be</w:t>
      </w:r>
      <w:r>
        <w:rPr>
          <w:spacing w:val="-9"/>
        </w:rPr>
        <w:t xml:space="preserve"> </w:t>
      </w:r>
      <w:r>
        <w:t>lost</w:t>
      </w:r>
      <w:r>
        <w:rPr>
          <w:spacing w:val="-10"/>
        </w:rPr>
        <w:t xml:space="preserve"> </w:t>
      </w:r>
      <w:r>
        <w:t>due to</w:t>
      </w:r>
      <w:r>
        <w:rPr>
          <w:spacing w:val="-15"/>
        </w:rPr>
        <w:t xml:space="preserve"> </w:t>
      </w:r>
      <w:r>
        <w:t>storms,</w:t>
      </w:r>
      <w:r>
        <w:rPr>
          <w:spacing w:val="-15"/>
        </w:rPr>
        <w:t xml:space="preserve"> </w:t>
      </w:r>
      <w:r>
        <w:t>weather,</w:t>
      </w:r>
      <w:r>
        <w:rPr>
          <w:spacing w:val="-15"/>
        </w:rPr>
        <w:t xml:space="preserve"> </w:t>
      </w:r>
      <w:r>
        <w:t>accidents,</w:t>
      </w:r>
      <w:r>
        <w:rPr>
          <w:spacing w:val="-15"/>
        </w:rPr>
        <w:t xml:space="preserve"> </w:t>
      </w:r>
      <w:r>
        <w:t>breakage</w:t>
      </w:r>
      <w:r>
        <w:rPr>
          <w:spacing w:val="-15"/>
        </w:rPr>
        <w:t xml:space="preserve"> </w:t>
      </w:r>
      <w:r>
        <w:t>of</w:t>
      </w:r>
      <w:r>
        <w:rPr>
          <w:spacing w:val="-15"/>
        </w:rPr>
        <w:t xml:space="preserve"> </w:t>
      </w:r>
      <w:r>
        <w:t>equipment</w:t>
      </w:r>
      <w:r>
        <w:rPr>
          <w:spacing w:val="-15"/>
        </w:rPr>
        <w:t xml:space="preserve"> </w:t>
      </w:r>
      <w:r>
        <w:t>or</w:t>
      </w:r>
      <w:r>
        <w:rPr>
          <w:spacing w:val="-15"/>
        </w:rPr>
        <w:t xml:space="preserve"> </w:t>
      </w:r>
      <w:r>
        <w:t>other</w:t>
      </w:r>
      <w:r>
        <w:rPr>
          <w:spacing w:val="-15"/>
        </w:rPr>
        <w:t xml:space="preserve"> </w:t>
      </w:r>
      <w:r>
        <w:t>events</w:t>
      </w:r>
      <w:r>
        <w:rPr>
          <w:spacing w:val="-15"/>
        </w:rPr>
        <w:t xml:space="preserve"> </w:t>
      </w:r>
      <w:r>
        <w:t>beyond</w:t>
      </w:r>
      <w:r>
        <w:rPr>
          <w:spacing w:val="-15"/>
        </w:rPr>
        <w:t xml:space="preserve"> </w:t>
      </w:r>
      <w:r>
        <w:t>the</w:t>
      </w:r>
      <w:r>
        <w:rPr>
          <w:spacing w:val="-15"/>
        </w:rPr>
        <w:t xml:space="preserve"> </w:t>
      </w:r>
      <w:r>
        <w:t>reasonable control of the Companies affecting the transmission and distribution facilities of the Companies.</w:t>
      </w:r>
      <w:r>
        <w:rPr>
          <w:spacing w:val="40"/>
        </w:rPr>
        <w:t xml:space="preserve"> </w:t>
      </w:r>
      <w:r>
        <w:t>No</w:t>
      </w:r>
      <w:r>
        <w:rPr>
          <w:spacing w:val="-1"/>
        </w:rPr>
        <w:t xml:space="preserve"> </w:t>
      </w:r>
      <w:r>
        <w:t>Party</w:t>
      </w:r>
      <w:r>
        <w:rPr>
          <w:spacing w:val="-1"/>
        </w:rPr>
        <w:t xml:space="preserve"> </w:t>
      </w:r>
      <w:r>
        <w:t>will</w:t>
      </w:r>
      <w:r>
        <w:rPr>
          <w:spacing w:val="-1"/>
        </w:rPr>
        <w:t xml:space="preserve"> </w:t>
      </w:r>
      <w:r>
        <w:t>have</w:t>
      </w:r>
      <w:r>
        <w:rPr>
          <w:spacing w:val="-2"/>
        </w:rPr>
        <w:t xml:space="preserve"> </w:t>
      </w:r>
      <w:r>
        <w:t>any</w:t>
      </w:r>
      <w:r>
        <w:rPr>
          <w:spacing w:val="-1"/>
        </w:rPr>
        <w:t xml:space="preserve"> </w:t>
      </w:r>
      <w:r>
        <w:t>liability</w:t>
      </w:r>
      <w:r>
        <w:rPr>
          <w:spacing w:val="-3"/>
        </w:rPr>
        <w:t xml:space="preserve"> </w:t>
      </w:r>
      <w:r>
        <w:t>to</w:t>
      </w:r>
      <w:r>
        <w:rPr>
          <w:spacing w:val="-1"/>
        </w:rPr>
        <w:t xml:space="preserve"> </w:t>
      </w:r>
      <w:r>
        <w:t>any</w:t>
      </w:r>
      <w:r>
        <w:rPr>
          <w:spacing w:val="-1"/>
        </w:rPr>
        <w:t xml:space="preserve"> </w:t>
      </w:r>
      <w:r>
        <w:t>other</w:t>
      </w:r>
      <w:r>
        <w:rPr>
          <w:spacing w:val="-2"/>
        </w:rPr>
        <w:t xml:space="preserve"> </w:t>
      </w:r>
      <w:r>
        <w:t>Party</w:t>
      </w:r>
      <w:r>
        <w:rPr>
          <w:spacing w:val="-1"/>
        </w:rPr>
        <w:t xml:space="preserve"> </w:t>
      </w:r>
      <w:r>
        <w:t>for</w:t>
      </w:r>
      <w:r>
        <w:rPr>
          <w:spacing w:val="-2"/>
        </w:rPr>
        <w:t xml:space="preserve"> </w:t>
      </w:r>
      <w:r>
        <w:t>the</w:t>
      </w:r>
      <w:r>
        <w:rPr>
          <w:spacing w:val="-2"/>
        </w:rPr>
        <w:t xml:space="preserve"> </w:t>
      </w:r>
      <w:r>
        <w:t>occurrence</w:t>
      </w:r>
      <w:r>
        <w:rPr>
          <w:spacing w:val="-2"/>
        </w:rPr>
        <w:t xml:space="preserve"> </w:t>
      </w:r>
      <w:r>
        <w:t>of</w:t>
      </w:r>
      <w:r>
        <w:rPr>
          <w:spacing w:val="-2"/>
        </w:rPr>
        <w:t xml:space="preserve"> </w:t>
      </w:r>
      <w:r>
        <w:t>such events.</w:t>
      </w:r>
      <w:r>
        <w:rPr>
          <w:spacing w:val="40"/>
        </w:rPr>
        <w:t xml:space="preserve"> </w:t>
      </w:r>
      <w:r>
        <w:t>In</w:t>
      </w:r>
      <w:r>
        <w:rPr>
          <w:spacing w:val="-5"/>
        </w:rPr>
        <w:t xml:space="preserve"> </w:t>
      </w:r>
      <w:r>
        <w:t>no</w:t>
      </w:r>
      <w:r>
        <w:rPr>
          <w:spacing w:val="-5"/>
        </w:rPr>
        <w:t xml:space="preserve"> </w:t>
      </w:r>
      <w:r>
        <w:t>event</w:t>
      </w:r>
      <w:r>
        <w:rPr>
          <w:spacing w:val="-4"/>
        </w:rPr>
        <w:t xml:space="preserve"> </w:t>
      </w:r>
      <w:r>
        <w:t>will</w:t>
      </w:r>
      <w:r>
        <w:rPr>
          <w:spacing w:val="-2"/>
        </w:rPr>
        <w:t xml:space="preserve"> </w:t>
      </w:r>
      <w:r>
        <w:t>a</w:t>
      </w:r>
      <w:r>
        <w:rPr>
          <w:spacing w:val="-6"/>
        </w:rPr>
        <w:t xml:space="preserve"> </w:t>
      </w:r>
      <w:r>
        <w:t>loss</w:t>
      </w:r>
      <w:r>
        <w:rPr>
          <w:spacing w:val="-5"/>
        </w:rPr>
        <w:t xml:space="preserve"> </w:t>
      </w:r>
      <w:r>
        <w:t>of</w:t>
      </w:r>
      <w:r>
        <w:rPr>
          <w:spacing w:val="-6"/>
        </w:rPr>
        <w:t xml:space="preserve"> </w:t>
      </w:r>
      <w:r>
        <w:t>service</w:t>
      </w:r>
      <w:r>
        <w:rPr>
          <w:spacing w:val="-6"/>
        </w:rPr>
        <w:t xml:space="preserve"> </w:t>
      </w:r>
      <w:r>
        <w:t>to</w:t>
      </w:r>
      <w:r>
        <w:rPr>
          <w:spacing w:val="-3"/>
        </w:rPr>
        <w:t xml:space="preserve"> </w:t>
      </w:r>
      <w:r>
        <w:t>a</w:t>
      </w:r>
      <w:r>
        <w:rPr>
          <w:spacing w:val="-6"/>
        </w:rPr>
        <w:t xml:space="preserve"> </w:t>
      </w:r>
      <w:proofErr w:type="gramStart"/>
      <w:r>
        <w:t>Customer</w:t>
      </w:r>
      <w:proofErr w:type="gramEnd"/>
      <w:r>
        <w:rPr>
          <w:spacing w:val="-6"/>
        </w:rPr>
        <w:t xml:space="preserve"> </w:t>
      </w:r>
      <w:r>
        <w:t>affect</w:t>
      </w:r>
      <w:r>
        <w:rPr>
          <w:spacing w:val="-4"/>
        </w:rPr>
        <w:t xml:space="preserve"> </w:t>
      </w:r>
      <w:r>
        <w:t>a</w:t>
      </w:r>
      <w:r>
        <w:rPr>
          <w:spacing w:val="-6"/>
        </w:rPr>
        <w:t xml:space="preserve"> </w:t>
      </w:r>
      <w:r>
        <w:t>Party’s</w:t>
      </w:r>
      <w:r>
        <w:rPr>
          <w:spacing w:val="-5"/>
        </w:rPr>
        <w:t xml:space="preserve"> </w:t>
      </w:r>
      <w:r>
        <w:t>obligation</w:t>
      </w:r>
      <w:r>
        <w:rPr>
          <w:spacing w:val="-5"/>
        </w:rPr>
        <w:t xml:space="preserve"> </w:t>
      </w:r>
      <w:r>
        <w:t>to</w:t>
      </w:r>
      <w:r>
        <w:rPr>
          <w:spacing w:val="-5"/>
        </w:rPr>
        <w:t xml:space="preserve"> </w:t>
      </w:r>
      <w:r>
        <w:t>make any</w:t>
      </w:r>
      <w:r>
        <w:rPr>
          <w:spacing w:val="-14"/>
        </w:rPr>
        <w:t xml:space="preserve"> </w:t>
      </w:r>
      <w:r>
        <w:t>payments</w:t>
      </w:r>
      <w:r>
        <w:rPr>
          <w:spacing w:val="-14"/>
        </w:rPr>
        <w:t xml:space="preserve"> </w:t>
      </w:r>
      <w:r>
        <w:t>then</w:t>
      </w:r>
      <w:r>
        <w:rPr>
          <w:spacing w:val="-14"/>
        </w:rPr>
        <w:t xml:space="preserve"> </w:t>
      </w:r>
      <w:r>
        <w:t>due</w:t>
      </w:r>
      <w:r>
        <w:rPr>
          <w:spacing w:val="-14"/>
        </w:rPr>
        <w:t xml:space="preserve"> </w:t>
      </w:r>
      <w:r>
        <w:t>or</w:t>
      </w:r>
      <w:r>
        <w:rPr>
          <w:spacing w:val="-14"/>
        </w:rPr>
        <w:t xml:space="preserve"> </w:t>
      </w:r>
      <w:r>
        <w:t>becoming</w:t>
      </w:r>
      <w:r>
        <w:rPr>
          <w:spacing w:val="-14"/>
        </w:rPr>
        <w:t xml:space="preserve"> </w:t>
      </w:r>
      <w:r>
        <w:t>due</w:t>
      </w:r>
      <w:r>
        <w:rPr>
          <w:spacing w:val="-14"/>
        </w:rPr>
        <w:t xml:space="preserve"> </w:t>
      </w:r>
      <w:r>
        <w:t>with</w:t>
      </w:r>
      <w:r>
        <w:rPr>
          <w:spacing w:val="-14"/>
        </w:rPr>
        <w:t xml:space="preserve"> </w:t>
      </w:r>
      <w:r>
        <w:t>respect</w:t>
      </w:r>
      <w:r>
        <w:rPr>
          <w:spacing w:val="-14"/>
        </w:rPr>
        <w:t xml:space="preserve"> </w:t>
      </w:r>
      <w:r>
        <w:t>to</w:t>
      </w:r>
      <w:r>
        <w:rPr>
          <w:spacing w:val="-14"/>
        </w:rPr>
        <w:t xml:space="preserve"> </w:t>
      </w:r>
      <w:r>
        <w:t>performance</w:t>
      </w:r>
      <w:r>
        <w:rPr>
          <w:spacing w:val="-14"/>
        </w:rPr>
        <w:t xml:space="preserve"> </w:t>
      </w:r>
      <w:r>
        <w:t>rendered</w:t>
      </w:r>
      <w:r>
        <w:rPr>
          <w:spacing w:val="-14"/>
        </w:rPr>
        <w:t xml:space="preserve"> </w:t>
      </w:r>
      <w:r>
        <w:t>prior</w:t>
      </w:r>
      <w:r>
        <w:rPr>
          <w:spacing w:val="-15"/>
        </w:rPr>
        <w:t xml:space="preserve"> </w:t>
      </w:r>
      <w:r>
        <w:t>to</w:t>
      </w:r>
      <w:r>
        <w:rPr>
          <w:spacing w:val="-14"/>
        </w:rPr>
        <w:t xml:space="preserve"> </w:t>
      </w:r>
      <w:r>
        <w:t>such loss of service.</w:t>
      </w:r>
    </w:p>
    <w:p w14:paraId="6D6FC68F" w14:textId="77777777" w:rsidR="007574F8" w:rsidRDefault="0062277D">
      <w:pPr>
        <w:pStyle w:val="Heading3"/>
        <w:numPr>
          <w:ilvl w:val="1"/>
          <w:numId w:val="9"/>
        </w:numPr>
        <w:tabs>
          <w:tab w:val="left" w:pos="1860"/>
        </w:tabs>
        <w:spacing w:before="121"/>
        <w:jc w:val="both"/>
        <w:rPr>
          <w:u w:val="none"/>
        </w:rPr>
      </w:pPr>
      <w:bookmarkStart w:id="145" w:name="_TOC_250025"/>
      <w:r>
        <w:t>PJM</w:t>
      </w:r>
      <w:bookmarkEnd w:id="145"/>
      <w:r>
        <w:rPr>
          <w:spacing w:val="-2"/>
        </w:rPr>
        <w:t xml:space="preserve"> Requirements</w:t>
      </w:r>
    </w:p>
    <w:p w14:paraId="742153D5" w14:textId="77777777" w:rsidR="007574F8" w:rsidRDefault="0062277D">
      <w:pPr>
        <w:pStyle w:val="BodyText"/>
        <w:spacing w:before="240" w:line="480" w:lineRule="auto"/>
        <w:ind w:left="1140" w:right="1214" w:firstLine="720"/>
        <w:jc w:val="both"/>
      </w:pPr>
      <w:r>
        <w:t>The</w:t>
      </w:r>
      <w:r>
        <w:rPr>
          <w:spacing w:val="-15"/>
        </w:rPr>
        <w:t xml:space="preserve"> </w:t>
      </w:r>
      <w:r>
        <w:t>Parties</w:t>
      </w:r>
      <w:r>
        <w:rPr>
          <w:spacing w:val="-12"/>
        </w:rPr>
        <w:t xml:space="preserve"> </w:t>
      </w:r>
      <w:r>
        <w:t>acknowledge</w:t>
      </w:r>
      <w:r>
        <w:rPr>
          <w:spacing w:val="-13"/>
        </w:rPr>
        <w:t xml:space="preserve"> </w:t>
      </w:r>
      <w:r>
        <w:t>and</w:t>
      </w:r>
      <w:r>
        <w:rPr>
          <w:spacing w:val="-14"/>
        </w:rPr>
        <w:t xml:space="preserve"> </w:t>
      </w:r>
      <w:r>
        <w:t>agree</w:t>
      </w:r>
      <w:r>
        <w:rPr>
          <w:spacing w:val="-15"/>
        </w:rPr>
        <w:t xml:space="preserve"> </w:t>
      </w:r>
      <w:r>
        <w:t>that,</w:t>
      </w:r>
      <w:r>
        <w:rPr>
          <w:spacing w:val="-14"/>
        </w:rPr>
        <w:t xml:space="preserve"> </w:t>
      </w:r>
      <w:r>
        <w:t>as</w:t>
      </w:r>
      <w:r>
        <w:rPr>
          <w:spacing w:val="-14"/>
        </w:rPr>
        <w:t xml:space="preserve"> </w:t>
      </w:r>
      <w:r>
        <w:t>members</w:t>
      </w:r>
      <w:r>
        <w:rPr>
          <w:spacing w:val="-14"/>
        </w:rPr>
        <w:t xml:space="preserve"> </w:t>
      </w:r>
      <w:r>
        <w:t>of</w:t>
      </w:r>
      <w:r>
        <w:rPr>
          <w:spacing w:val="-15"/>
        </w:rPr>
        <w:t xml:space="preserve"> </w:t>
      </w:r>
      <w:r>
        <w:t>PJM,</w:t>
      </w:r>
      <w:r>
        <w:rPr>
          <w:spacing w:val="-14"/>
        </w:rPr>
        <w:t xml:space="preserve"> </w:t>
      </w:r>
      <w:r>
        <w:t>each</w:t>
      </w:r>
      <w:r>
        <w:rPr>
          <w:spacing w:val="-14"/>
        </w:rPr>
        <w:t xml:space="preserve"> </w:t>
      </w:r>
      <w:r>
        <w:t>of</w:t>
      </w:r>
      <w:r>
        <w:rPr>
          <w:spacing w:val="-15"/>
        </w:rPr>
        <w:t xml:space="preserve"> </w:t>
      </w:r>
      <w:r>
        <w:t>them</w:t>
      </w:r>
      <w:r>
        <w:rPr>
          <w:spacing w:val="-14"/>
        </w:rPr>
        <w:t xml:space="preserve"> </w:t>
      </w:r>
      <w:r>
        <w:t>is</w:t>
      </w:r>
      <w:r>
        <w:rPr>
          <w:spacing w:val="-12"/>
        </w:rPr>
        <w:t xml:space="preserve"> </w:t>
      </w:r>
      <w:r>
        <w:t>bound by the PJM Agreements and any other operating instructions, policies and procedures set forth</w:t>
      </w:r>
      <w:r>
        <w:rPr>
          <w:spacing w:val="-1"/>
        </w:rPr>
        <w:t xml:space="preserve"> </w:t>
      </w:r>
      <w:r>
        <w:t>by</w:t>
      </w:r>
      <w:r>
        <w:rPr>
          <w:spacing w:val="-1"/>
        </w:rPr>
        <w:t xml:space="preserve"> </w:t>
      </w:r>
      <w:r>
        <w:t>PJM.</w:t>
      </w:r>
      <w:r>
        <w:rPr>
          <w:spacing w:val="40"/>
        </w:rPr>
        <w:t xml:space="preserve"> </w:t>
      </w:r>
      <w:r>
        <w:t>The</w:t>
      </w:r>
      <w:r>
        <w:rPr>
          <w:spacing w:val="-2"/>
        </w:rPr>
        <w:t xml:space="preserve"> </w:t>
      </w:r>
      <w:r>
        <w:t>PIPP</w:t>
      </w:r>
      <w:r>
        <w:rPr>
          <w:spacing w:val="-2"/>
        </w:rPr>
        <w:t xml:space="preserve"> </w:t>
      </w:r>
      <w:r>
        <w:t>Supplier</w:t>
      </w:r>
      <w:r>
        <w:rPr>
          <w:spacing w:val="-2"/>
        </w:rPr>
        <w:t xml:space="preserve"> </w:t>
      </w:r>
      <w:r>
        <w:t>acknowledges</w:t>
      </w:r>
      <w:r>
        <w:rPr>
          <w:spacing w:val="-1"/>
        </w:rPr>
        <w:t xml:space="preserve"> </w:t>
      </w:r>
      <w:r>
        <w:t>and</w:t>
      </w:r>
      <w:r>
        <w:rPr>
          <w:spacing w:val="-1"/>
        </w:rPr>
        <w:t xml:space="preserve"> </w:t>
      </w:r>
      <w:r>
        <w:t>agrees</w:t>
      </w:r>
      <w:r>
        <w:rPr>
          <w:spacing w:val="-1"/>
        </w:rPr>
        <w:t xml:space="preserve"> </w:t>
      </w:r>
      <w:r>
        <w:t>that</w:t>
      </w:r>
      <w:r>
        <w:rPr>
          <w:spacing w:val="-1"/>
        </w:rPr>
        <w:t xml:space="preserve"> </w:t>
      </w:r>
      <w:r>
        <w:t>it</w:t>
      </w:r>
      <w:r>
        <w:rPr>
          <w:spacing w:val="-1"/>
        </w:rPr>
        <w:t xml:space="preserve"> </w:t>
      </w:r>
      <w:r>
        <w:t>will</w:t>
      </w:r>
      <w:r>
        <w:rPr>
          <w:spacing w:val="-1"/>
        </w:rPr>
        <w:t xml:space="preserve"> </w:t>
      </w:r>
      <w:r>
        <w:t>cooperate</w:t>
      </w:r>
      <w:r>
        <w:rPr>
          <w:spacing w:val="-2"/>
        </w:rPr>
        <w:t xml:space="preserve"> </w:t>
      </w:r>
      <w:r>
        <w:t>with</w:t>
      </w:r>
      <w:r>
        <w:rPr>
          <w:spacing w:val="-1"/>
        </w:rPr>
        <w:t xml:space="preserve"> </w:t>
      </w:r>
      <w:r>
        <w:t>the Companies,</w:t>
      </w:r>
      <w:r>
        <w:rPr>
          <w:spacing w:val="-2"/>
        </w:rPr>
        <w:t xml:space="preserve"> </w:t>
      </w:r>
      <w:r>
        <w:t>PJM</w:t>
      </w:r>
      <w:r>
        <w:rPr>
          <w:spacing w:val="-2"/>
        </w:rPr>
        <w:t xml:space="preserve"> </w:t>
      </w:r>
      <w:r>
        <w:t>and</w:t>
      </w:r>
      <w:r>
        <w:rPr>
          <w:spacing w:val="-4"/>
        </w:rPr>
        <w:t xml:space="preserve"> </w:t>
      </w:r>
      <w:r>
        <w:t>the</w:t>
      </w:r>
      <w:r>
        <w:rPr>
          <w:spacing w:val="-3"/>
        </w:rPr>
        <w:t xml:space="preserve"> </w:t>
      </w:r>
      <w:r>
        <w:t>applicable</w:t>
      </w:r>
      <w:r>
        <w:rPr>
          <w:spacing w:val="-3"/>
        </w:rPr>
        <w:t xml:space="preserve"> </w:t>
      </w:r>
      <w:r>
        <w:t>balancing</w:t>
      </w:r>
      <w:r>
        <w:rPr>
          <w:spacing w:val="-2"/>
        </w:rPr>
        <w:t xml:space="preserve"> </w:t>
      </w:r>
      <w:r>
        <w:t>authority</w:t>
      </w:r>
      <w:r>
        <w:rPr>
          <w:spacing w:val="-2"/>
        </w:rPr>
        <w:t xml:space="preserve"> </w:t>
      </w:r>
      <w:r>
        <w:t>and</w:t>
      </w:r>
      <w:r>
        <w:rPr>
          <w:spacing w:val="-2"/>
        </w:rPr>
        <w:t xml:space="preserve"> </w:t>
      </w:r>
      <w:r>
        <w:t>reliability</w:t>
      </w:r>
      <w:r>
        <w:rPr>
          <w:spacing w:val="-2"/>
        </w:rPr>
        <w:t xml:space="preserve"> </w:t>
      </w:r>
      <w:r>
        <w:t>coordinator</w:t>
      </w:r>
      <w:r>
        <w:rPr>
          <w:spacing w:val="-3"/>
        </w:rPr>
        <w:t xml:space="preserve"> </w:t>
      </w:r>
      <w:r>
        <w:t>so</w:t>
      </w:r>
      <w:r>
        <w:rPr>
          <w:spacing w:val="-2"/>
        </w:rPr>
        <w:t xml:space="preserve"> </w:t>
      </w:r>
      <w:r>
        <w:t>that the Companies will be in compliance with all PJM emergency operations procedures, which</w:t>
      </w:r>
      <w:r>
        <w:rPr>
          <w:spacing w:val="-1"/>
        </w:rPr>
        <w:t xml:space="preserve"> </w:t>
      </w:r>
      <w:r>
        <w:t>include</w:t>
      </w:r>
      <w:r>
        <w:rPr>
          <w:spacing w:val="-2"/>
        </w:rPr>
        <w:t xml:space="preserve"> </w:t>
      </w:r>
      <w:r>
        <w:t>procedures</w:t>
      </w:r>
      <w:r>
        <w:rPr>
          <w:spacing w:val="-1"/>
        </w:rPr>
        <w:t xml:space="preserve"> </w:t>
      </w:r>
      <w:r>
        <w:t>pertaining</w:t>
      </w:r>
      <w:r>
        <w:rPr>
          <w:spacing w:val="-1"/>
        </w:rPr>
        <w:t xml:space="preserve"> </w:t>
      </w:r>
      <w:r>
        <w:t>to</w:t>
      </w:r>
      <w:r>
        <w:rPr>
          <w:spacing w:val="-1"/>
        </w:rPr>
        <w:t xml:space="preserve"> </w:t>
      </w:r>
      <w:r>
        <w:t>minimum and</w:t>
      </w:r>
      <w:r>
        <w:rPr>
          <w:spacing w:val="-1"/>
        </w:rPr>
        <w:t xml:space="preserve"> </w:t>
      </w:r>
      <w:r>
        <w:t>maximum</w:t>
      </w:r>
      <w:r>
        <w:rPr>
          <w:spacing w:val="-1"/>
        </w:rPr>
        <w:t xml:space="preserve"> </w:t>
      </w:r>
      <w:r>
        <w:t>generation</w:t>
      </w:r>
      <w:r>
        <w:rPr>
          <w:spacing w:val="-1"/>
        </w:rPr>
        <w:t xml:space="preserve"> </w:t>
      </w:r>
      <w:r>
        <w:t>Emergencies, and</w:t>
      </w:r>
      <w:r>
        <w:rPr>
          <w:spacing w:val="73"/>
        </w:rPr>
        <w:t xml:space="preserve"> </w:t>
      </w:r>
      <w:r>
        <w:t>measures</w:t>
      </w:r>
      <w:r>
        <w:rPr>
          <w:spacing w:val="75"/>
        </w:rPr>
        <w:t xml:space="preserve"> </w:t>
      </w:r>
      <w:r>
        <w:t>requiring</w:t>
      </w:r>
      <w:r>
        <w:rPr>
          <w:spacing w:val="76"/>
        </w:rPr>
        <w:t xml:space="preserve"> </w:t>
      </w:r>
      <w:r>
        <w:t>involuntary</w:t>
      </w:r>
      <w:r>
        <w:rPr>
          <w:spacing w:val="74"/>
        </w:rPr>
        <w:t xml:space="preserve"> </w:t>
      </w:r>
      <w:r>
        <w:t>Customer</w:t>
      </w:r>
      <w:r>
        <w:rPr>
          <w:spacing w:val="74"/>
        </w:rPr>
        <w:t xml:space="preserve"> </w:t>
      </w:r>
      <w:r>
        <w:t>participation,</w:t>
      </w:r>
      <w:r>
        <w:rPr>
          <w:spacing w:val="73"/>
        </w:rPr>
        <w:t xml:space="preserve"> </w:t>
      </w:r>
      <w:r>
        <w:t>such</w:t>
      </w:r>
      <w:r>
        <w:rPr>
          <w:spacing w:val="74"/>
        </w:rPr>
        <w:t xml:space="preserve"> </w:t>
      </w:r>
      <w:r>
        <w:t>as</w:t>
      </w:r>
      <w:r>
        <w:rPr>
          <w:spacing w:val="75"/>
        </w:rPr>
        <w:t xml:space="preserve"> </w:t>
      </w:r>
      <w:r>
        <w:t>supply</w:t>
      </w:r>
      <w:r>
        <w:rPr>
          <w:spacing w:val="74"/>
        </w:rPr>
        <w:t xml:space="preserve"> </w:t>
      </w:r>
      <w:r>
        <w:rPr>
          <w:spacing w:val="-2"/>
        </w:rPr>
        <w:t>voltage</w:t>
      </w:r>
    </w:p>
    <w:p w14:paraId="3D9A1B46" w14:textId="77777777" w:rsidR="007574F8" w:rsidRDefault="007574F8">
      <w:pPr>
        <w:spacing w:line="480" w:lineRule="auto"/>
        <w:jc w:val="both"/>
        <w:sectPr w:rsidR="007574F8">
          <w:pgSz w:w="12240" w:h="15840"/>
          <w:pgMar w:top="1360" w:right="580" w:bottom="1220" w:left="660" w:header="0" w:footer="1029" w:gutter="0"/>
          <w:cols w:space="720"/>
        </w:sectPr>
      </w:pPr>
    </w:p>
    <w:p w14:paraId="5C1520DF" w14:textId="77777777" w:rsidR="007574F8" w:rsidRDefault="0062277D">
      <w:pPr>
        <w:pStyle w:val="BodyText"/>
        <w:spacing w:before="79"/>
        <w:ind w:left="1140"/>
      </w:pPr>
      <w:r>
        <w:lastRenderedPageBreak/>
        <w:t>reduction</w:t>
      </w:r>
      <w:r>
        <w:rPr>
          <w:spacing w:val="-4"/>
        </w:rPr>
        <w:t xml:space="preserve"> </w:t>
      </w:r>
      <w:r>
        <w:t>or</w:t>
      </w:r>
      <w:r>
        <w:rPr>
          <w:spacing w:val="-2"/>
        </w:rPr>
        <w:t xml:space="preserve"> </w:t>
      </w:r>
      <w:r>
        <w:t>full</w:t>
      </w:r>
      <w:r>
        <w:rPr>
          <w:spacing w:val="-1"/>
        </w:rPr>
        <w:t xml:space="preserve"> </w:t>
      </w:r>
      <w:r>
        <w:t>interruption</w:t>
      </w:r>
      <w:r>
        <w:rPr>
          <w:spacing w:val="-1"/>
        </w:rPr>
        <w:t xml:space="preserve"> </w:t>
      </w:r>
      <w:r>
        <w:t>of</w:t>
      </w:r>
      <w:r>
        <w:rPr>
          <w:spacing w:val="-2"/>
        </w:rPr>
        <w:t xml:space="preserve"> </w:t>
      </w:r>
      <w:r>
        <w:t>Customer</w:t>
      </w:r>
      <w:r>
        <w:rPr>
          <w:spacing w:val="-2"/>
        </w:rPr>
        <w:t xml:space="preserve"> </w:t>
      </w:r>
      <w:r>
        <w:t>load</w:t>
      </w:r>
      <w:r>
        <w:rPr>
          <w:spacing w:val="-2"/>
        </w:rPr>
        <w:t xml:space="preserve"> </w:t>
      </w:r>
      <w:r>
        <w:t>by</w:t>
      </w:r>
      <w:r>
        <w:rPr>
          <w:spacing w:val="-1"/>
        </w:rPr>
        <w:t xml:space="preserve"> </w:t>
      </w:r>
      <w:r>
        <w:t>either</w:t>
      </w:r>
      <w:r>
        <w:rPr>
          <w:spacing w:val="-2"/>
        </w:rPr>
        <w:t xml:space="preserve"> </w:t>
      </w:r>
      <w:r>
        <w:t>manual</w:t>
      </w:r>
      <w:r>
        <w:rPr>
          <w:spacing w:val="-1"/>
        </w:rPr>
        <w:t xml:space="preserve"> </w:t>
      </w:r>
      <w:r>
        <w:t>or automatic</w:t>
      </w:r>
      <w:r>
        <w:rPr>
          <w:spacing w:val="-2"/>
        </w:rPr>
        <w:t xml:space="preserve"> means.</w:t>
      </w:r>
    </w:p>
    <w:p w14:paraId="319B000D" w14:textId="77777777" w:rsidR="007574F8" w:rsidRDefault="007574F8">
      <w:pPr>
        <w:pStyle w:val="BodyText"/>
        <w:spacing w:before="120"/>
      </w:pPr>
    </w:p>
    <w:p w14:paraId="225DC1ED" w14:textId="77777777" w:rsidR="007574F8" w:rsidRDefault="0062277D">
      <w:pPr>
        <w:pStyle w:val="Heading3"/>
        <w:numPr>
          <w:ilvl w:val="1"/>
          <w:numId w:val="9"/>
        </w:numPr>
        <w:tabs>
          <w:tab w:val="left" w:pos="1860"/>
        </w:tabs>
        <w:spacing w:before="0"/>
        <w:jc w:val="both"/>
        <w:rPr>
          <w:u w:val="none"/>
        </w:rPr>
      </w:pPr>
      <w:bookmarkStart w:id="146" w:name="_TOC_250024"/>
      <w:r>
        <w:t>Compliance</w:t>
      </w:r>
      <w:r>
        <w:rPr>
          <w:spacing w:val="-4"/>
        </w:rPr>
        <w:t xml:space="preserve"> </w:t>
      </w:r>
      <w:r>
        <w:t>with</w:t>
      </w:r>
      <w:r>
        <w:rPr>
          <w:spacing w:val="-2"/>
        </w:rPr>
        <w:t xml:space="preserve"> </w:t>
      </w:r>
      <w:r>
        <w:t>Governmental</w:t>
      </w:r>
      <w:bookmarkEnd w:id="146"/>
      <w:r>
        <w:rPr>
          <w:spacing w:val="-2"/>
        </w:rPr>
        <w:t xml:space="preserve"> Directives</w:t>
      </w:r>
    </w:p>
    <w:p w14:paraId="01E5545A" w14:textId="77777777" w:rsidR="007574F8" w:rsidRDefault="0062277D">
      <w:pPr>
        <w:pStyle w:val="BodyText"/>
        <w:spacing w:before="240" w:line="480" w:lineRule="auto"/>
        <w:ind w:left="1139" w:right="1215" w:firstLine="720"/>
        <w:jc w:val="both"/>
      </w:pPr>
      <w:r>
        <w:t>The PIPP Supplier acknowledges and agrees that the Companies may need to act in</w:t>
      </w:r>
      <w:r>
        <w:rPr>
          <w:spacing w:val="-14"/>
        </w:rPr>
        <w:t xml:space="preserve"> </w:t>
      </w:r>
      <w:r>
        <w:t>response</w:t>
      </w:r>
      <w:r>
        <w:rPr>
          <w:spacing w:val="-15"/>
        </w:rPr>
        <w:t xml:space="preserve"> </w:t>
      </w:r>
      <w:r>
        <w:t>to</w:t>
      </w:r>
      <w:r>
        <w:rPr>
          <w:spacing w:val="-14"/>
        </w:rPr>
        <w:t xml:space="preserve"> </w:t>
      </w:r>
      <w:r>
        <w:t>directives</w:t>
      </w:r>
      <w:r>
        <w:rPr>
          <w:spacing w:val="-12"/>
        </w:rPr>
        <w:t xml:space="preserve"> </w:t>
      </w:r>
      <w:r>
        <w:t>by</w:t>
      </w:r>
      <w:r>
        <w:rPr>
          <w:spacing w:val="-14"/>
        </w:rPr>
        <w:t xml:space="preserve"> </w:t>
      </w:r>
      <w:r>
        <w:t>a</w:t>
      </w:r>
      <w:r>
        <w:rPr>
          <w:spacing w:val="-15"/>
        </w:rPr>
        <w:t xml:space="preserve"> </w:t>
      </w:r>
      <w:r>
        <w:t>Governmental</w:t>
      </w:r>
      <w:r>
        <w:rPr>
          <w:spacing w:val="-12"/>
        </w:rPr>
        <w:t xml:space="preserve"> </w:t>
      </w:r>
      <w:r>
        <w:t>Authority</w:t>
      </w:r>
      <w:r>
        <w:rPr>
          <w:spacing w:val="-15"/>
        </w:rPr>
        <w:t xml:space="preserve"> </w:t>
      </w:r>
      <w:r>
        <w:t>that</w:t>
      </w:r>
      <w:r>
        <w:rPr>
          <w:spacing w:val="-14"/>
        </w:rPr>
        <w:t xml:space="preserve"> </w:t>
      </w:r>
      <w:r>
        <w:t>may</w:t>
      </w:r>
      <w:r>
        <w:rPr>
          <w:spacing w:val="-14"/>
        </w:rPr>
        <w:t xml:space="preserve"> </w:t>
      </w:r>
      <w:r>
        <w:t>affect</w:t>
      </w:r>
      <w:r>
        <w:rPr>
          <w:spacing w:val="-14"/>
        </w:rPr>
        <w:t xml:space="preserve"> </w:t>
      </w:r>
      <w:r>
        <w:t>PIPP</w:t>
      </w:r>
      <w:r>
        <w:rPr>
          <w:spacing w:val="-14"/>
        </w:rPr>
        <w:t xml:space="preserve"> </w:t>
      </w:r>
      <w:r>
        <w:t>Supply</w:t>
      </w:r>
      <w:r>
        <w:rPr>
          <w:spacing w:val="-15"/>
        </w:rPr>
        <w:t xml:space="preserve"> </w:t>
      </w:r>
      <w:r>
        <w:t>or</w:t>
      </w:r>
      <w:r>
        <w:rPr>
          <w:spacing w:val="-15"/>
        </w:rPr>
        <w:t xml:space="preserve"> </w:t>
      </w:r>
      <w:r>
        <w:t>PIPP Load.</w:t>
      </w:r>
      <w:r>
        <w:rPr>
          <w:spacing w:val="40"/>
        </w:rPr>
        <w:t xml:space="preserve"> </w:t>
      </w:r>
      <w:r>
        <w:t>The</w:t>
      </w:r>
      <w:r>
        <w:rPr>
          <w:spacing w:val="-7"/>
        </w:rPr>
        <w:t xml:space="preserve"> </w:t>
      </w:r>
      <w:r>
        <w:t>PIPP</w:t>
      </w:r>
      <w:r>
        <w:rPr>
          <w:spacing w:val="-7"/>
        </w:rPr>
        <w:t xml:space="preserve"> </w:t>
      </w:r>
      <w:r>
        <w:t>Supplier</w:t>
      </w:r>
      <w:r>
        <w:rPr>
          <w:spacing w:val="-7"/>
        </w:rPr>
        <w:t xml:space="preserve"> </w:t>
      </w:r>
      <w:r>
        <w:t>agrees</w:t>
      </w:r>
      <w:r>
        <w:rPr>
          <w:spacing w:val="-7"/>
        </w:rPr>
        <w:t xml:space="preserve"> </w:t>
      </w:r>
      <w:r>
        <w:t>to</w:t>
      </w:r>
      <w:r>
        <w:rPr>
          <w:spacing w:val="-7"/>
        </w:rPr>
        <w:t xml:space="preserve"> </w:t>
      </w:r>
      <w:r>
        <w:t>cooperate</w:t>
      </w:r>
      <w:r>
        <w:rPr>
          <w:spacing w:val="-7"/>
        </w:rPr>
        <w:t xml:space="preserve"> </w:t>
      </w:r>
      <w:r>
        <w:t>fully</w:t>
      </w:r>
      <w:r>
        <w:rPr>
          <w:spacing w:val="-6"/>
        </w:rPr>
        <w:t xml:space="preserve"> </w:t>
      </w:r>
      <w:r>
        <w:t>with</w:t>
      </w:r>
      <w:r>
        <w:rPr>
          <w:spacing w:val="-7"/>
        </w:rPr>
        <w:t xml:space="preserve"> </w:t>
      </w:r>
      <w:r>
        <w:t>the</w:t>
      </w:r>
      <w:r>
        <w:rPr>
          <w:spacing w:val="-8"/>
        </w:rPr>
        <w:t xml:space="preserve"> </w:t>
      </w:r>
      <w:r>
        <w:t>Companies</w:t>
      </w:r>
      <w:r>
        <w:rPr>
          <w:spacing w:val="-7"/>
        </w:rPr>
        <w:t xml:space="preserve"> </w:t>
      </w:r>
      <w:r>
        <w:t>in</w:t>
      </w:r>
      <w:r>
        <w:rPr>
          <w:spacing w:val="-7"/>
        </w:rPr>
        <w:t xml:space="preserve"> </w:t>
      </w:r>
      <w:r>
        <w:t>order</w:t>
      </w:r>
      <w:r>
        <w:rPr>
          <w:spacing w:val="-8"/>
        </w:rPr>
        <w:t xml:space="preserve"> </w:t>
      </w:r>
      <w:r>
        <w:t>to</w:t>
      </w:r>
      <w:r>
        <w:rPr>
          <w:spacing w:val="-6"/>
        </w:rPr>
        <w:t xml:space="preserve"> </w:t>
      </w:r>
      <w:r>
        <w:t>comply with such directives.</w:t>
      </w:r>
    </w:p>
    <w:p w14:paraId="55E1BD76" w14:textId="77777777" w:rsidR="007574F8" w:rsidRDefault="007574F8">
      <w:pPr>
        <w:pStyle w:val="BodyText"/>
      </w:pPr>
    </w:p>
    <w:p w14:paraId="502E3D9F" w14:textId="77777777" w:rsidR="007574F8" w:rsidRDefault="007574F8">
      <w:pPr>
        <w:pStyle w:val="BodyText"/>
        <w:spacing w:before="240"/>
      </w:pPr>
    </w:p>
    <w:p w14:paraId="18FEE0DE" w14:textId="77777777" w:rsidR="007574F8" w:rsidRDefault="0062277D">
      <w:pPr>
        <w:pStyle w:val="Heading2"/>
        <w:tabs>
          <w:tab w:val="left" w:pos="3299"/>
        </w:tabs>
        <w:spacing w:before="0"/>
        <w:ind w:left="1139"/>
        <w:jc w:val="left"/>
      </w:pPr>
      <w:bookmarkStart w:id="147" w:name="_TOC_250023"/>
      <w:r>
        <w:t>ARTICLE</w:t>
      </w:r>
      <w:r>
        <w:rPr>
          <w:spacing w:val="-3"/>
        </w:rPr>
        <w:t xml:space="preserve"> </w:t>
      </w:r>
      <w:r>
        <w:rPr>
          <w:spacing w:val="-5"/>
        </w:rPr>
        <w:t>10:</w:t>
      </w:r>
      <w:r>
        <w:tab/>
        <w:t>DISPUTE</w:t>
      </w:r>
      <w:r>
        <w:rPr>
          <w:spacing w:val="-3"/>
        </w:rPr>
        <w:t xml:space="preserve"> </w:t>
      </w:r>
      <w:bookmarkEnd w:id="147"/>
      <w:r>
        <w:rPr>
          <w:spacing w:val="-2"/>
        </w:rPr>
        <w:t>RESOLUTION</w:t>
      </w:r>
    </w:p>
    <w:p w14:paraId="050571E7" w14:textId="77777777" w:rsidR="007574F8" w:rsidRDefault="0062277D">
      <w:pPr>
        <w:pStyle w:val="Heading3"/>
        <w:numPr>
          <w:ilvl w:val="1"/>
          <w:numId w:val="8"/>
        </w:numPr>
        <w:tabs>
          <w:tab w:val="left" w:pos="1860"/>
        </w:tabs>
        <w:spacing w:before="240"/>
        <w:jc w:val="both"/>
        <w:rPr>
          <w:u w:val="none"/>
        </w:rPr>
      </w:pPr>
      <w:bookmarkStart w:id="148" w:name="_TOC_250022"/>
      <w:r>
        <w:t>Informal</w:t>
      </w:r>
      <w:r>
        <w:rPr>
          <w:spacing w:val="-2"/>
        </w:rPr>
        <w:t xml:space="preserve"> </w:t>
      </w:r>
      <w:r>
        <w:t>Resolution</w:t>
      </w:r>
      <w:r>
        <w:rPr>
          <w:spacing w:val="-2"/>
        </w:rPr>
        <w:t xml:space="preserve"> </w:t>
      </w:r>
      <w:r>
        <w:t>of</w:t>
      </w:r>
      <w:r>
        <w:rPr>
          <w:spacing w:val="-5"/>
        </w:rPr>
        <w:t xml:space="preserve"> </w:t>
      </w:r>
      <w:bookmarkEnd w:id="148"/>
      <w:r>
        <w:rPr>
          <w:spacing w:val="-2"/>
        </w:rPr>
        <w:t>Disputes</w:t>
      </w:r>
    </w:p>
    <w:p w14:paraId="3CEF68CF" w14:textId="77777777" w:rsidR="007574F8" w:rsidRDefault="0062277D">
      <w:pPr>
        <w:pStyle w:val="BodyText"/>
        <w:spacing w:before="240" w:line="480" w:lineRule="auto"/>
        <w:ind w:left="1139" w:right="1215" w:firstLine="780"/>
        <w:jc w:val="both"/>
      </w:pPr>
      <w:r>
        <w:t>Any dispute arising out of or relating to this Agreement shall be subject to the dispute resolution procedures specified in this Article 10.</w:t>
      </w:r>
      <w:r>
        <w:rPr>
          <w:spacing w:val="40"/>
        </w:rPr>
        <w:t xml:space="preserve"> </w:t>
      </w:r>
      <w:r>
        <w:t>If any dispute arises between any</w:t>
      </w:r>
      <w:r>
        <w:rPr>
          <w:spacing w:val="-8"/>
        </w:rPr>
        <w:t xml:space="preserve"> </w:t>
      </w:r>
      <w:r>
        <w:t>Parties</w:t>
      </w:r>
      <w:r>
        <w:rPr>
          <w:spacing w:val="-8"/>
        </w:rPr>
        <w:t xml:space="preserve"> </w:t>
      </w:r>
      <w:r>
        <w:t>in</w:t>
      </w:r>
      <w:r>
        <w:rPr>
          <w:spacing w:val="-6"/>
        </w:rPr>
        <w:t xml:space="preserve"> </w:t>
      </w:r>
      <w:r>
        <w:t>connection</w:t>
      </w:r>
      <w:r>
        <w:rPr>
          <w:spacing w:val="-6"/>
        </w:rPr>
        <w:t xml:space="preserve"> </w:t>
      </w:r>
      <w:r>
        <w:t>with</w:t>
      </w:r>
      <w:r>
        <w:rPr>
          <w:spacing w:val="-8"/>
        </w:rPr>
        <w:t xml:space="preserve"> </w:t>
      </w:r>
      <w:r>
        <w:t>this</w:t>
      </w:r>
      <w:r>
        <w:rPr>
          <w:spacing w:val="-8"/>
        </w:rPr>
        <w:t xml:space="preserve"> </w:t>
      </w:r>
      <w:r>
        <w:t>Agreement,</w:t>
      </w:r>
      <w:r>
        <w:rPr>
          <w:spacing w:val="-8"/>
        </w:rPr>
        <w:t xml:space="preserve"> </w:t>
      </w:r>
      <w:r>
        <w:t>such</w:t>
      </w:r>
      <w:r>
        <w:rPr>
          <w:spacing w:val="-8"/>
        </w:rPr>
        <w:t xml:space="preserve"> </w:t>
      </w:r>
      <w:r>
        <w:t>Parties</w:t>
      </w:r>
      <w:r>
        <w:rPr>
          <w:spacing w:val="-8"/>
        </w:rPr>
        <w:t xml:space="preserve"> </w:t>
      </w:r>
      <w:r>
        <w:t>in</w:t>
      </w:r>
      <w:r>
        <w:rPr>
          <w:spacing w:val="-8"/>
        </w:rPr>
        <w:t xml:space="preserve"> </w:t>
      </w:r>
      <w:r>
        <w:t>dispute</w:t>
      </w:r>
      <w:r>
        <w:rPr>
          <w:spacing w:val="-8"/>
        </w:rPr>
        <w:t xml:space="preserve"> </w:t>
      </w:r>
      <w:r>
        <w:t>shall</w:t>
      </w:r>
      <w:r>
        <w:rPr>
          <w:spacing w:val="-5"/>
        </w:rPr>
        <w:t xml:space="preserve"> </w:t>
      </w:r>
      <w:r>
        <w:t>first</w:t>
      </w:r>
      <w:r>
        <w:rPr>
          <w:spacing w:val="-8"/>
        </w:rPr>
        <w:t xml:space="preserve"> </w:t>
      </w:r>
      <w:r>
        <w:t>attempt</w:t>
      </w:r>
      <w:r>
        <w:rPr>
          <w:spacing w:val="-8"/>
        </w:rPr>
        <w:t xml:space="preserve"> </w:t>
      </w:r>
      <w:r>
        <w:t>in good</w:t>
      </w:r>
      <w:r>
        <w:rPr>
          <w:spacing w:val="-10"/>
        </w:rPr>
        <w:t xml:space="preserve"> </w:t>
      </w:r>
      <w:r>
        <w:t>faith</w:t>
      </w:r>
      <w:r>
        <w:rPr>
          <w:spacing w:val="-10"/>
        </w:rPr>
        <w:t xml:space="preserve"> </w:t>
      </w:r>
      <w:r>
        <w:t>to</w:t>
      </w:r>
      <w:r>
        <w:rPr>
          <w:spacing w:val="-10"/>
        </w:rPr>
        <w:t xml:space="preserve"> </w:t>
      </w:r>
      <w:r>
        <w:t>resolve</w:t>
      </w:r>
      <w:r>
        <w:rPr>
          <w:spacing w:val="-11"/>
        </w:rPr>
        <w:t xml:space="preserve"> </w:t>
      </w:r>
      <w:r>
        <w:t>such</w:t>
      </w:r>
      <w:r>
        <w:rPr>
          <w:spacing w:val="-8"/>
        </w:rPr>
        <w:t xml:space="preserve"> </w:t>
      </w:r>
      <w:r>
        <w:t>dispute</w:t>
      </w:r>
      <w:r>
        <w:rPr>
          <w:spacing w:val="-11"/>
        </w:rPr>
        <w:t xml:space="preserve"> </w:t>
      </w:r>
      <w:r>
        <w:t>between</w:t>
      </w:r>
      <w:r>
        <w:rPr>
          <w:spacing w:val="-10"/>
        </w:rPr>
        <w:t xml:space="preserve"> </w:t>
      </w:r>
      <w:r>
        <w:t>themselves.</w:t>
      </w:r>
      <w:r>
        <w:rPr>
          <w:spacing w:val="40"/>
        </w:rPr>
        <w:t xml:space="preserve"> </w:t>
      </w:r>
      <w:r>
        <w:t>The</w:t>
      </w:r>
      <w:r>
        <w:rPr>
          <w:spacing w:val="-11"/>
        </w:rPr>
        <w:t xml:space="preserve"> </w:t>
      </w:r>
      <w:r>
        <w:t>disputing</w:t>
      </w:r>
      <w:r>
        <w:rPr>
          <w:spacing w:val="-10"/>
        </w:rPr>
        <w:t xml:space="preserve"> </w:t>
      </w:r>
      <w:r>
        <w:t>Parties</w:t>
      </w:r>
      <w:r>
        <w:rPr>
          <w:spacing w:val="-9"/>
        </w:rPr>
        <w:t xml:space="preserve"> </w:t>
      </w:r>
      <w:r>
        <w:t>shall</w:t>
      </w:r>
      <w:r>
        <w:rPr>
          <w:spacing w:val="-9"/>
        </w:rPr>
        <w:t xml:space="preserve"> </w:t>
      </w:r>
      <w:r>
        <w:t>comply in good faith with the procedures in this Section 10.1 before</w:t>
      </w:r>
      <w:r>
        <w:rPr>
          <w:spacing w:val="-1"/>
        </w:rPr>
        <w:t xml:space="preserve"> </w:t>
      </w:r>
      <w:r>
        <w:t>commencing litigation under Section 10.2.</w:t>
      </w:r>
      <w:r>
        <w:rPr>
          <w:spacing w:val="40"/>
        </w:rPr>
        <w:t xml:space="preserve"> </w:t>
      </w:r>
      <w:r>
        <w:t>When any such dispute arises, a disputing Party shall deliver a notice of dispute to the other Party subject to the dispute in accordance with the notice procedures set forth in Section 13.1, such notice of dispute to include the nature of the dispute, the amount</w:t>
      </w:r>
      <w:r>
        <w:rPr>
          <w:spacing w:val="-8"/>
        </w:rPr>
        <w:t xml:space="preserve"> </w:t>
      </w:r>
      <w:r>
        <w:t>involved,</w:t>
      </w:r>
      <w:r>
        <w:rPr>
          <w:spacing w:val="-8"/>
        </w:rPr>
        <w:t xml:space="preserve"> </w:t>
      </w:r>
      <w:r>
        <w:t>if</w:t>
      </w:r>
      <w:r>
        <w:rPr>
          <w:spacing w:val="-9"/>
        </w:rPr>
        <w:t xml:space="preserve"> </w:t>
      </w:r>
      <w:r>
        <w:t>any,</w:t>
      </w:r>
      <w:r>
        <w:rPr>
          <w:spacing w:val="-8"/>
        </w:rPr>
        <w:t xml:space="preserve"> </w:t>
      </w:r>
      <w:r>
        <w:t>and</w:t>
      </w:r>
      <w:r>
        <w:rPr>
          <w:spacing w:val="-8"/>
        </w:rPr>
        <w:t xml:space="preserve"> </w:t>
      </w:r>
      <w:r>
        <w:t>the</w:t>
      </w:r>
      <w:r>
        <w:rPr>
          <w:spacing w:val="-9"/>
        </w:rPr>
        <w:t xml:space="preserve"> </w:t>
      </w:r>
      <w:r>
        <w:t>remedies</w:t>
      </w:r>
      <w:r>
        <w:rPr>
          <w:spacing w:val="-8"/>
        </w:rPr>
        <w:t xml:space="preserve"> </w:t>
      </w:r>
      <w:r>
        <w:t>sought.</w:t>
      </w:r>
      <w:r>
        <w:rPr>
          <w:spacing w:val="40"/>
        </w:rPr>
        <w:t xml:space="preserve"> </w:t>
      </w:r>
      <w:r>
        <w:t>Within</w:t>
      </w:r>
      <w:r>
        <w:rPr>
          <w:spacing w:val="-8"/>
        </w:rPr>
        <w:t xml:space="preserve"> </w:t>
      </w:r>
      <w:r>
        <w:t>ten</w:t>
      </w:r>
      <w:r>
        <w:rPr>
          <w:spacing w:val="-8"/>
        </w:rPr>
        <w:t xml:space="preserve"> </w:t>
      </w:r>
      <w:r>
        <w:t>(10)</w:t>
      </w:r>
      <w:r>
        <w:rPr>
          <w:spacing w:val="-9"/>
        </w:rPr>
        <w:t xml:space="preserve"> </w:t>
      </w:r>
      <w:r>
        <w:t>Business</w:t>
      </w:r>
      <w:r>
        <w:rPr>
          <w:spacing w:val="-8"/>
        </w:rPr>
        <w:t xml:space="preserve"> </w:t>
      </w:r>
      <w:r>
        <w:t>Days</w:t>
      </w:r>
      <w:r>
        <w:rPr>
          <w:spacing w:val="-8"/>
        </w:rPr>
        <w:t xml:space="preserve"> </w:t>
      </w:r>
      <w:r>
        <w:t>after</w:t>
      </w:r>
      <w:r>
        <w:rPr>
          <w:spacing w:val="-9"/>
        </w:rPr>
        <w:t xml:space="preserve"> </w:t>
      </w:r>
      <w:r>
        <w:t>the receipt of such notice, members of the senior management of the Parties in dispute shall meet in person or by telephone to discuss the dispute.</w:t>
      </w:r>
      <w:r>
        <w:rPr>
          <w:spacing w:val="40"/>
        </w:rPr>
        <w:t xml:space="preserve"> </w:t>
      </w:r>
      <w:r>
        <w:t>If such Parties have not resolved such dispute or if a meeting of senior management has not occurred within thirty (30) Business Days after receipt of the notice of dispute, then any such Party may bring such action</w:t>
      </w:r>
      <w:r>
        <w:rPr>
          <w:spacing w:val="40"/>
        </w:rPr>
        <w:t xml:space="preserve"> </w:t>
      </w:r>
      <w:r>
        <w:t>at</w:t>
      </w:r>
      <w:r>
        <w:rPr>
          <w:spacing w:val="42"/>
        </w:rPr>
        <w:t xml:space="preserve"> </w:t>
      </w:r>
      <w:r>
        <w:t>law</w:t>
      </w:r>
      <w:r>
        <w:rPr>
          <w:spacing w:val="44"/>
        </w:rPr>
        <w:t xml:space="preserve"> </w:t>
      </w:r>
      <w:r>
        <w:t>or</w:t>
      </w:r>
      <w:r>
        <w:rPr>
          <w:spacing w:val="41"/>
        </w:rPr>
        <w:t xml:space="preserve"> </w:t>
      </w:r>
      <w:r>
        <w:t>in</w:t>
      </w:r>
      <w:r>
        <w:rPr>
          <w:spacing w:val="44"/>
        </w:rPr>
        <w:t xml:space="preserve"> </w:t>
      </w:r>
      <w:r>
        <w:t>equity</w:t>
      </w:r>
      <w:r>
        <w:rPr>
          <w:spacing w:val="43"/>
        </w:rPr>
        <w:t xml:space="preserve"> </w:t>
      </w:r>
      <w:r>
        <w:t>as</w:t>
      </w:r>
      <w:r>
        <w:rPr>
          <w:spacing w:val="42"/>
        </w:rPr>
        <w:t xml:space="preserve"> </w:t>
      </w:r>
      <w:r>
        <w:t>it</w:t>
      </w:r>
      <w:r>
        <w:rPr>
          <w:spacing w:val="42"/>
        </w:rPr>
        <w:t xml:space="preserve"> </w:t>
      </w:r>
      <w:r>
        <w:t>deems</w:t>
      </w:r>
      <w:r>
        <w:rPr>
          <w:spacing w:val="42"/>
        </w:rPr>
        <w:t xml:space="preserve"> </w:t>
      </w:r>
      <w:r>
        <w:t>necessary</w:t>
      </w:r>
      <w:r>
        <w:rPr>
          <w:spacing w:val="43"/>
        </w:rPr>
        <w:t xml:space="preserve"> </w:t>
      </w:r>
      <w:r>
        <w:t>or</w:t>
      </w:r>
      <w:r>
        <w:rPr>
          <w:spacing w:val="41"/>
        </w:rPr>
        <w:t xml:space="preserve"> </w:t>
      </w:r>
      <w:r>
        <w:t>desirable,</w:t>
      </w:r>
      <w:r>
        <w:rPr>
          <w:spacing w:val="42"/>
        </w:rPr>
        <w:t xml:space="preserve"> </w:t>
      </w:r>
      <w:r>
        <w:t>in</w:t>
      </w:r>
      <w:r>
        <w:rPr>
          <w:spacing w:val="42"/>
        </w:rPr>
        <w:t xml:space="preserve"> </w:t>
      </w:r>
      <w:r>
        <w:t>accordance</w:t>
      </w:r>
      <w:r>
        <w:rPr>
          <w:spacing w:val="43"/>
        </w:rPr>
        <w:t xml:space="preserve"> </w:t>
      </w:r>
      <w:r>
        <w:t>with</w:t>
      </w:r>
      <w:r>
        <w:rPr>
          <w:spacing w:val="43"/>
        </w:rPr>
        <w:t xml:space="preserve"> </w:t>
      </w:r>
      <w:r>
        <w:rPr>
          <w:spacing w:val="-5"/>
        </w:rPr>
        <w:t>the</w:t>
      </w:r>
    </w:p>
    <w:p w14:paraId="4794A863" w14:textId="77777777" w:rsidR="007574F8" w:rsidRDefault="007574F8">
      <w:pPr>
        <w:spacing w:line="480" w:lineRule="auto"/>
        <w:jc w:val="both"/>
        <w:sectPr w:rsidR="007574F8">
          <w:pgSz w:w="12240" w:h="15840"/>
          <w:pgMar w:top="1360" w:right="580" w:bottom="1220" w:left="660" w:header="0" w:footer="1029" w:gutter="0"/>
          <w:cols w:space="720"/>
        </w:sectPr>
      </w:pPr>
    </w:p>
    <w:p w14:paraId="2D0CB9FA" w14:textId="77777777" w:rsidR="007574F8" w:rsidRDefault="0062277D">
      <w:pPr>
        <w:pStyle w:val="BodyText"/>
        <w:spacing w:before="79" w:line="480" w:lineRule="auto"/>
        <w:ind w:left="1140" w:right="1214"/>
        <w:jc w:val="both"/>
      </w:pPr>
      <w:r>
        <w:lastRenderedPageBreak/>
        <w:t>provisions</w:t>
      </w:r>
      <w:r>
        <w:rPr>
          <w:spacing w:val="-2"/>
        </w:rPr>
        <w:t xml:space="preserve"> </w:t>
      </w:r>
      <w:r>
        <w:t>of</w:t>
      </w:r>
      <w:r>
        <w:rPr>
          <w:spacing w:val="-3"/>
        </w:rPr>
        <w:t xml:space="preserve"> </w:t>
      </w:r>
      <w:r>
        <w:t>Section</w:t>
      </w:r>
      <w:r>
        <w:rPr>
          <w:spacing w:val="-2"/>
        </w:rPr>
        <w:t xml:space="preserve"> </w:t>
      </w:r>
      <w:r>
        <w:t>10.2.</w:t>
      </w:r>
      <w:r>
        <w:rPr>
          <w:spacing w:val="40"/>
        </w:rPr>
        <w:t xml:space="preserve"> </w:t>
      </w:r>
      <w:r>
        <w:t>Any</w:t>
      </w:r>
      <w:r>
        <w:rPr>
          <w:spacing w:val="-2"/>
        </w:rPr>
        <w:t xml:space="preserve"> </w:t>
      </w:r>
      <w:r>
        <w:t>amounts</w:t>
      </w:r>
      <w:r>
        <w:rPr>
          <w:spacing w:val="-2"/>
        </w:rPr>
        <w:t xml:space="preserve"> </w:t>
      </w:r>
      <w:r>
        <w:t>that are</w:t>
      </w:r>
      <w:r>
        <w:rPr>
          <w:spacing w:val="-1"/>
        </w:rPr>
        <w:t xml:space="preserve"> </w:t>
      </w:r>
      <w:r>
        <w:t>owed</w:t>
      </w:r>
      <w:r>
        <w:rPr>
          <w:spacing w:val="-2"/>
        </w:rPr>
        <w:t xml:space="preserve"> </w:t>
      </w:r>
      <w:r>
        <w:t>by</w:t>
      </w:r>
      <w:r>
        <w:rPr>
          <w:spacing w:val="-2"/>
        </w:rPr>
        <w:t xml:space="preserve"> </w:t>
      </w:r>
      <w:r>
        <w:t>one</w:t>
      </w:r>
      <w:r>
        <w:rPr>
          <w:spacing w:val="-1"/>
        </w:rPr>
        <w:t xml:space="preserve"> </w:t>
      </w:r>
      <w:r>
        <w:t>Party</w:t>
      </w:r>
      <w:r>
        <w:rPr>
          <w:spacing w:val="-2"/>
        </w:rPr>
        <w:t xml:space="preserve"> </w:t>
      </w:r>
      <w:r>
        <w:t>to</w:t>
      </w:r>
      <w:r>
        <w:rPr>
          <w:spacing w:val="-2"/>
        </w:rPr>
        <w:t xml:space="preserve"> </w:t>
      </w:r>
      <w:r>
        <w:t>another</w:t>
      </w:r>
      <w:r>
        <w:rPr>
          <w:spacing w:val="-3"/>
        </w:rPr>
        <w:t xml:space="preserve"> </w:t>
      </w:r>
      <w:r>
        <w:t>Party</w:t>
      </w:r>
      <w:r>
        <w:rPr>
          <w:spacing w:val="-2"/>
        </w:rPr>
        <w:t xml:space="preserve"> </w:t>
      </w:r>
      <w:r>
        <w:t>as a result of resolution of a dispute pursuant to this Section 10.1 shall be paid within two (2) Business Days of such resolution and the payment shall include interest calculated at the Interest Index from the original due date through the date of payment.</w:t>
      </w:r>
    </w:p>
    <w:p w14:paraId="5C4787C2" w14:textId="77777777" w:rsidR="007574F8" w:rsidRDefault="0062277D">
      <w:pPr>
        <w:pStyle w:val="Heading3"/>
        <w:numPr>
          <w:ilvl w:val="1"/>
          <w:numId w:val="8"/>
        </w:numPr>
        <w:tabs>
          <w:tab w:val="left" w:pos="1860"/>
        </w:tabs>
        <w:jc w:val="both"/>
        <w:rPr>
          <w:u w:val="none"/>
        </w:rPr>
      </w:pPr>
      <w:bookmarkStart w:id="149" w:name="_TOC_250021"/>
      <w:r>
        <w:t>Formal</w:t>
      </w:r>
      <w:r>
        <w:rPr>
          <w:spacing w:val="-2"/>
        </w:rPr>
        <w:t xml:space="preserve"> </w:t>
      </w:r>
      <w:r>
        <w:t>Dispute</w:t>
      </w:r>
      <w:bookmarkEnd w:id="149"/>
      <w:r>
        <w:rPr>
          <w:spacing w:val="-2"/>
        </w:rPr>
        <w:t xml:space="preserve"> Resolution</w:t>
      </w:r>
    </w:p>
    <w:p w14:paraId="3F2FF272" w14:textId="77777777" w:rsidR="007574F8" w:rsidRDefault="0062277D">
      <w:pPr>
        <w:pStyle w:val="BodyText"/>
        <w:spacing w:before="240" w:line="480" w:lineRule="auto"/>
        <w:ind w:left="1140" w:right="1215" w:firstLine="720"/>
        <w:jc w:val="both"/>
      </w:pPr>
      <w:r>
        <w:t>After</w:t>
      </w:r>
      <w:r>
        <w:rPr>
          <w:spacing w:val="-10"/>
        </w:rPr>
        <w:t xml:space="preserve"> </w:t>
      </w:r>
      <w:r>
        <w:t>the</w:t>
      </w:r>
      <w:r>
        <w:rPr>
          <w:spacing w:val="-8"/>
        </w:rPr>
        <w:t xml:space="preserve"> </w:t>
      </w:r>
      <w:r>
        <w:t>requirements</w:t>
      </w:r>
      <w:r>
        <w:rPr>
          <w:spacing w:val="-9"/>
        </w:rPr>
        <w:t xml:space="preserve"> </w:t>
      </w:r>
      <w:r>
        <w:t>of</w:t>
      </w:r>
      <w:r>
        <w:rPr>
          <w:spacing w:val="-8"/>
        </w:rPr>
        <w:t xml:space="preserve"> </w:t>
      </w:r>
      <w:r>
        <w:t>Section</w:t>
      </w:r>
      <w:r>
        <w:rPr>
          <w:spacing w:val="-10"/>
        </w:rPr>
        <w:t xml:space="preserve"> </w:t>
      </w:r>
      <w:r>
        <w:t>10.1</w:t>
      </w:r>
      <w:r>
        <w:rPr>
          <w:spacing w:val="-10"/>
        </w:rPr>
        <w:t xml:space="preserve"> </w:t>
      </w:r>
      <w:r>
        <w:t>have</w:t>
      </w:r>
      <w:r>
        <w:rPr>
          <w:spacing w:val="-11"/>
        </w:rPr>
        <w:t xml:space="preserve"> </w:t>
      </w:r>
      <w:r>
        <w:t>been</w:t>
      </w:r>
      <w:r>
        <w:rPr>
          <w:spacing w:val="-10"/>
        </w:rPr>
        <w:t xml:space="preserve"> </w:t>
      </w:r>
      <w:r>
        <w:t>satisfied,</w:t>
      </w:r>
      <w:r>
        <w:rPr>
          <w:spacing w:val="-10"/>
        </w:rPr>
        <w:t xml:space="preserve"> </w:t>
      </w:r>
      <w:r>
        <w:t>all</w:t>
      </w:r>
      <w:r>
        <w:rPr>
          <w:spacing w:val="-9"/>
        </w:rPr>
        <w:t xml:space="preserve"> </w:t>
      </w:r>
      <w:r>
        <w:t>disputes</w:t>
      </w:r>
      <w:r>
        <w:rPr>
          <w:spacing w:val="-9"/>
        </w:rPr>
        <w:t xml:space="preserve"> </w:t>
      </w:r>
      <w:r>
        <w:t>between</w:t>
      </w:r>
      <w:r>
        <w:rPr>
          <w:spacing w:val="-10"/>
        </w:rPr>
        <w:t xml:space="preserve"> </w:t>
      </w:r>
      <w:r>
        <w:t>the Parties, except where this Agreement requires otherwise, shall be submitted to an Ohio State</w:t>
      </w:r>
      <w:r>
        <w:rPr>
          <w:spacing w:val="-12"/>
        </w:rPr>
        <w:t xml:space="preserve"> </w:t>
      </w:r>
      <w:r>
        <w:t>court</w:t>
      </w:r>
      <w:r>
        <w:rPr>
          <w:spacing w:val="-10"/>
        </w:rPr>
        <w:t xml:space="preserve"> </w:t>
      </w:r>
      <w:r>
        <w:t>of</w:t>
      </w:r>
      <w:r>
        <w:rPr>
          <w:spacing w:val="-11"/>
        </w:rPr>
        <w:t xml:space="preserve"> </w:t>
      </w:r>
      <w:r>
        <w:t>competent</w:t>
      </w:r>
      <w:r>
        <w:rPr>
          <w:spacing w:val="-10"/>
        </w:rPr>
        <w:t xml:space="preserve"> </w:t>
      </w:r>
      <w:r>
        <w:t>jurisdiction</w:t>
      </w:r>
      <w:r>
        <w:rPr>
          <w:spacing w:val="-11"/>
        </w:rPr>
        <w:t xml:space="preserve"> </w:t>
      </w:r>
      <w:r>
        <w:t>or</w:t>
      </w:r>
      <w:r>
        <w:rPr>
          <w:spacing w:val="-11"/>
        </w:rPr>
        <w:t xml:space="preserve"> </w:t>
      </w:r>
      <w:r>
        <w:t>to</w:t>
      </w:r>
      <w:r>
        <w:rPr>
          <w:spacing w:val="-11"/>
        </w:rPr>
        <w:t xml:space="preserve"> </w:t>
      </w:r>
      <w:r>
        <w:t>a</w:t>
      </w:r>
      <w:r>
        <w:rPr>
          <w:spacing w:val="-12"/>
        </w:rPr>
        <w:t xml:space="preserve"> </w:t>
      </w:r>
      <w:r>
        <w:t>federal</w:t>
      </w:r>
      <w:r>
        <w:rPr>
          <w:spacing w:val="-10"/>
        </w:rPr>
        <w:t xml:space="preserve"> </w:t>
      </w:r>
      <w:r>
        <w:t>court</w:t>
      </w:r>
      <w:r>
        <w:rPr>
          <w:spacing w:val="-10"/>
        </w:rPr>
        <w:t xml:space="preserve"> </w:t>
      </w:r>
      <w:r>
        <w:t>of</w:t>
      </w:r>
      <w:r>
        <w:rPr>
          <w:spacing w:val="-11"/>
        </w:rPr>
        <w:t xml:space="preserve"> </w:t>
      </w:r>
      <w:r>
        <w:t>competent</w:t>
      </w:r>
      <w:r>
        <w:rPr>
          <w:spacing w:val="-10"/>
        </w:rPr>
        <w:t xml:space="preserve"> </w:t>
      </w:r>
      <w:r>
        <w:t>jurisdiction</w:t>
      </w:r>
      <w:r>
        <w:rPr>
          <w:spacing w:val="-11"/>
        </w:rPr>
        <w:t xml:space="preserve"> </w:t>
      </w:r>
      <w:r>
        <w:t>situated in</w:t>
      </w:r>
      <w:r>
        <w:rPr>
          <w:spacing w:val="-11"/>
        </w:rPr>
        <w:t xml:space="preserve"> </w:t>
      </w:r>
      <w:r>
        <w:t>the</w:t>
      </w:r>
      <w:r>
        <w:rPr>
          <w:spacing w:val="-12"/>
        </w:rPr>
        <w:t xml:space="preserve"> </w:t>
      </w:r>
      <w:r>
        <w:t>State</w:t>
      </w:r>
      <w:r>
        <w:rPr>
          <w:spacing w:val="-12"/>
        </w:rPr>
        <w:t xml:space="preserve"> </w:t>
      </w:r>
      <w:r>
        <w:t>of</w:t>
      </w:r>
      <w:r>
        <w:rPr>
          <w:spacing w:val="-11"/>
        </w:rPr>
        <w:t xml:space="preserve"> </w:t>
      </w:r>
      <w:r>
        <w:t>Ohio,</w:t>
      </w:r>
      <w:r>
        <w:rPr>
          <w:spacing w:val="-11"/>
        </w:rPr>
        <w:t xml:space="preserve"> </w:t>
      </w:r>
      <w:r>
        <w:t>which</w:t>
      </w:r>
      <w:r>
        <w:rPr>
          <w:spacing w:val="-11"/>
        </w:rPr>
        <w:t xml:space="preserve"> </w:t>
      </w:r>
      <w:r>
        <w:t>courts</w:t>
      </w:r>
      <w:r>
        <w:rPr>
          <w:spacing w:val="-10"/>
        </w:rPr>
        <w:t xml:space="preserve"> </w:t>
      </w:r>
      <w:r>
        <w:t>shall</w:t>
      </w:r>
      <w:r>
        <w:rPr>
          <w:spacing w:val="-10"/>
        </w:rPr>
        <w:t xml:space="preserve"> </w:t>
      </w:r>
      <w:r>
        <w:t>have</w:t>
      </w:r>
      <w:r>
        <w:rPr>
          <w:spacing w:val="-12"/>
        </w:rPr>
        <w:t xml:space="preserve"> </w:t>
      </w:r>
      <w:r>
        <w:t>exclusive</w:t>
      </w:r>
      <w:r>
        <w:rPr>
          <w:spacing w:val="-12"/>
        </w:rPr>
        <w:t xml:space="preserve"> </w:t>
      </w:r>
      <w:r>
        <w:t>jurisdiction</w:t>
      </w:r>
      <w:r>
        <w:rPr>
          <w:spacing w:val="-11"/>
        </w:rPr>
        <w:t xml:space="preserve"> </w:t>
      </w:r>
      <w:r>
        <w:t>to</w:t>
      </w:r>
      <w:r>
        <w:rPr>
          <w:spacing w:val="-13"/>
        </w:rPr>
        <w:t xml:space="preserve"> </w:t>
      </w:r>
      <w:r>
        <w:t>settle</w:t>
      </w:r>
      <w:r>
        <w:rPr>
          <w:spacing w:val="-12"/>
        </w:rPr>
        <w:t xml:space="preserve"> </w:t>
      </w:r>
      <w:r>
        <w:t>disputes</w:t>
      </w:r>
      <w:r>
        <w:rPr>
          <w:spacing w:val="-10"/>
        </w:rPr>
        <w:t xml:space="preserve"> </w:t>
      </w:r>
      <w:r>
        <w:t>arising under or related to this Agreement.</w:t>
      </w:r>
    </w:p>
    <w:p w14:paraId="2D74D881" w14:textId="77777777" w:rsidR="007574F8" w:rsidRDefault="0062277D">
      <w:pPr>
        <w:pStyle w:val="Heading3"/>
        <w:numPr>
          <w:ilvl w:val="1"/>
          <w:numId w:val="8"/>
        </w:numPr>
        <w:tabs>
          <w:tab w:val="left" w:pos="1860"/>
        </w:tabs>
        <w:jc w:val="both"/>
        <w:rPr>
          <w:u w:val="none"/>
        </w:rPr>
      </w:pPr>
      <w:bookmarkStart w:id="150" w:name="_TOC_250020"/>
      <w:r>
        <w:t>Recourse</w:t>
      </w:r>
      <w:r>
        <w:rPr>
          <w:spacing w:val="-1"/>
        </w:rPr>
        <w:t xml:space="preserve"> </w:t>
      </w:r>
      <w:r>
        <w:t>to</w:t>
      </w:r>
      <w:r>
        <w:rPr>
          <w:spacing w:val="-2"/>
        </w:rPr>
        <w:t xml:space="preserve"> </w:t>
      </w:r>
      <w:r>
        <w:t>Agencies</w:t>
      </w:r>
      <w:r>
        <w:rPr>
          <w:spacing w:val="-2"/>
        </w:rPr>
        <w:t xml:space="preserve"> </w:t>
      </w:r>
      <w:r>
        <w:t>or</w:t>
      </w:r>
      <w:r>
        <w:rPr>
          <w:spacing w:val="-3"/>
        </w:rPr>
        <w:t xml:space="preserve"> </w:t>
      </w:r>
      <w:r>
        <w:t>Courts</w:t>
      </w:r>
      <w:r>
        <w:rPr>
          <w:spacing w:val="-2"/>
        </w:rPr>
        <w:t xml:space="preserve"> </w:t>
      </w:r>
      <w:r>
        <w:t>of</w:t>
      </w:r>
      <w:r>
        <w:rPr>
          <w:spacing w:val="-3"/>
        </w:rPr>
        <w:t xml:space="preserve"> </w:t>
      </w:r>
      <w:r>
        <w:t xml:space="preserve">Competent </w:t>
      </w:r>
      <w:bookmarkEnd w:id="150"/>
      <w:r>
        <w:rPr>
          <w:spacing w:val="-2"/>
        </w:rPr>
        <w:t>Jurisdiction</w:t>
      </w:r>
    </w:p>
    <w:p w14:paraId="76A2A593" w14:textId="77777777" w:rsidR="007574F8" w:rsidRDefault="0062277D">
      <w:pPr>
        <w:pStyle w:val="BodyText"/>
        <w:spacing w:before="240" w:line="480" w:lineRule="auto"/>
        <w:ind w:left="1140" w:right="1217" w:firstLine="720"/>
        <w:jc w:val="both"/>
      </w:pPr>
      <w:r>
        <w:t>Notwithstanding</w:t>
      </w:r>
      <w:r>
        <w:rPr>
          <w:spacing w:val="-7"/>
        </w:rPr>
        <w:t xml:space="preserve"> </w:t>
      </w:r>
      <w:r>
        <w:t>Section</w:t>
      </w:r>
      <w:r>
        <w:rPr>
          <w:spacing w:val="-9"/>
        </w:rPr>
        <w:t xml:space="preserve"> </w:t>
      </w:r>
      <w:r>
        <w:t>10.2,</w:t>
      </w:r>
      <w:r>
        <w:rPr>
          <w:spacing w:val="-7"/>
        </w:rPr>
        <w:t xml:space="preserve"> </w:t>
      </w:r>
      <w:r>
        <w:t>nothing</w:t>
      </w:r>
      <w:r>
        <w:rPr>
          <w:spacing w:val="-7"/>
        </w:rPr>
        <w:t xml:space="preserve"> </w:t>
      </w:r>
      <w:r>
        <w:t>in</w:t>
      </w:r>
      <w:r>
        <w:rPr>
          <w:spacing w:val="-7"/>
        </w:rPr>
        <w:t xml:space="preserve"> </w:t>
      </w:r>
      <w:r>
        <w:t>this</w:t>
      </w:r>
      <w:r>
        <w:rPr>
          <w:spacing w:val="-7"/>
        </w:rPr>
        <w:t xml:space="preserve"> </w:t>
      </w:r>
      <w:r>
        <w:t>Agreement</w:t>
      </w:r>
      <w:r>
        <w:rPr>
          <w:spacing w:val="-6"/>
        </w:rPr>
        <w:t xml:space="preserve"> </w:t>
      </w:r>
      <w:r>
        <w:t>shall</w:t>
      </w:r>
      <w:r>
        <w:rPr>
          <w:spacing w:val="-6"/>
        </w:rPr>
        <w:t xml:space="preserve"> </w:t>
      </w:r>
      <w:r>
        <w:t>restrict</w:t>
      </w:r>
      <w:r>
        <w:rPr>
          <w:spacing w:val="-6"/>
        </w:rPr>
        <w:t xml:space="preserve"> </w:t>
      </w:r>
      <w:r>
        <w:t>the</w:t>
      </w:r>
      <w:r>
        <w:rPr>
          <w:spacing w:val="-8"/>
        </w:rPr>
        <w:t xml:space="preserve"> </w:t>
      </w:r>
      <w:r>
        <w:t>rights</w:t>
      </w:r>
      <w:r>
        <w:rPr>
          <w:spacing w:val="-7"/>
        </w:rPr>
        <w:t xml:space="preserve"> </w:t>
      </w:r>
      <w:r>
        <w:t>of either Party to file a complaint with the FERC under relevant provisions of the Federal Power Act (“FPA”) or with the PUCO under relevant provisions of the Applicable Legal Authorities.</w:t>
      </w:r>
      <w:r>
        <w:rPr>
          <w:spacing w:val="40"/>
        </w:rPr>
        <w:t xml:space="preserve"> </w:t>
      </w:r>
      <w:r>
        <w:t xml:space="preserve">The Parties’ agreement under this Section 10.3 is without prejudice to any Parties’ right to contest the jurisdiction of the FERC or PUCO to which a complaint is </w:t>
      </w:r>
      <w:r>
        <w:rPr>
          <w:spacing w:val="-2"/>
        </w:rPr>
        <w:t>brought.</w:t>
      </w:r>
    </w:p>
    <w:p w14:paraId="58B6FB00" w14:textId="77777777" w:rsidR="007574F8" w:rsidRDefault="007574F8">
      <w:pPr>
        <w:pStyle w:val="BodyText"/>
      </w:pPr>
    </w:p>
    <w:p w14:paraId="7EC81FEA" w14:textId="77777777" w:rsidR="007574F8" w:rsidRDefault="007574F8">
      <w:pPr>
        <w:pStyle w:val="BodyText"/>
        <w:spacing w:before="240"/>
      </w:pPr>
    </w:p>
    <w:p w14:paraId="5E7D49F2" w14:textId="77777777" w:rsidR="007574F8" w:rsidRDefault="0062277D">
      <w:pPr>
        <w:pStyle w:val="Heading2"/>
        <w:tabs>
          <w:tab w:val="left" w:pos="3299"/>
        </w:tabs>
        <w:spacing w:before="1"/>
        <w:jc w:val="both"/>
      </w:pPr>
      <w:bookmarkStart w:id="151" w:name="_TOC_250019"/>
      <w:r>
        <w:t>ARTICLE</w:t>
      </w:r>
      <w:r>
        <w:rPr>
          <w:spacing w:val="-3"/>
        </w:rPr>
        <w:t xml:space="preserve"> </w:t>
      </w:r>
      <w:r>
        <w:rPr>
          <w:spacing w:val="-5"/>
        </w:rPr>
        <w:t>11:</w:t>
      </w:r>
      <w:r>
        <w:tab/>
        <w:t>LIMITATION</w:t>
      </w:r>
      <w:r>
        <w:rPr>
          <w:spacing w:val="-5"/>
        </w:rPr>
        <w:t xml:space="preserve"> </w:t>
      </w:r>
      <w:r>
        <w:t>OF</w:t>
      </w:r>
      <w:r>
        <w:rPr>
          <w:spacing w:val="-2"/>
        </w:rPr>
        <w:t xml:space="preserve"> </w:t>
      </w:r>
      <w:r>
        <w:t>LIABILITY;</w:t>
      </w:r>
      <w:r>
        <w:rPr>
          <w:spacing w:val="-3"/>
        </w:rPr>
        <w:t xml:space="preserve"> </w:t>
      </w:r>
      <w:r>
        <w:t>RISK</w:t>
      </w:r>
      <w:r>
        <w:rPr>
          <w:spacing w:val="-1"/>
        </w:rPr>
        <w:t xml:space="preserve"> </w:t>
      </w:r>
      <w:r>
        <w:t>OF</w:t>
      </w:r>
      <w:r>
        <w:rPr>
          <w:spacing w:val="-2"/>
        </w:rPr>
        <w:t xml:space="preserve"> </w:t>
      </w:r>
      <w:bookmarkEnd w:id="151"/>
      <w:r>
        <w:rPr>
          <w:spacing w:val="-4"/>
        </w:rPr>
        <w:t>LOSS</w:t>
      </w:r>
    </w:p>
    <w:p w14:paraId="078A9F29" w14:textId="77777777" w:rsidR="007574F8" w:rsidRDefault="0062277D">
      <w:pPr>
        <w:pStyle w:val="Heading3"/>
        <w:numPr>
          <w:ilvl w:val="1"/>
          <w:numId w:val="7"/>
        </w:numPr>
        <w:tabs>
          <w:tab w:val="left" w:pos="1860"/>
        </w:tabs>
        <w:spacing w:before="240"/>
        <w:jc w:val="both"/>
        <w:rPr>
          <w:u w:val="none"/>
        </w:rPr>
      </w:pPr>
      <w:bookmarkStart w:id="152" w:name="_TOC_250018"/>
      <w:r>
        <w:t>Limitation</w:t>
      </w:r>
      <w:r>
        <w:rPr>
          <w:spacing w:val="-1"/>
        </w:rPr>
        <w:t xml:space="preserve"> </w:t>
      </w:r>
      <w:r>
        <w:t>of</w:t>
      </w:r>
      <w:r>
        <w:rPr>
          <w:spacing w:val="-1"/>
        </w:rPr>
        <w:t xml:space="preserve"> </w:t>
      </w:r>
      <w:bookmarkEnd w:id="152"/>
      <w:r>
        <w:rPr>
          <w:spacing w:val="-2"/>
        </w:rPr>
        <w:t>Liability</w:t>
      </w:r>
    </w:p>
    <w:p w14:paraId="6C089DFE" w14:textId="77777777" w:rsidR="007574F8" w:rsidRDefault="0062277D">
      <w:pPr>
        <w:pStyle w:val="BodyText"/>
        <w:spacing w:before="240" w:line="480" w:lineRule="auto"/>
        <w:ind w:left="1140" w:right="1217" w:firstLine="720"/>
        <w:jc w:val="both"/>
      </w:pPr>
      <w:r>
        <w:t>Except</w:t>
      </w:r>
      <w:r>
        <w:rPr>
          <w:spacing w:val="-1"/>
        </w:rPr>
        <w:t xml:space="preserve"> </w:t>
      </w:r>
      <w:r>
        <w:t>to</w:t>
      </w:r>
      <w:r>
        <w:rPr>
          <w:spacing w:val="-1"/>
        </w:rPr>
        <w:t xml:space="preserve"> </w:t>
      </w:r>
      <w:r>
        <w:t>the</w:t>
      </w:r>
      <w:r>
        <w:rPr>
          <w:spacing w:val="-2"/>
        </w:rPr>
        <w:t xml:space="preserve"> </w:t>
      </w:r>
      <w:r>
        <w:t>extent</w:t>
      </w:r>
      <w:r>
        <w:rPr>
          <w:spacing w:val="-1"/>
        </w:rPr>
        <w:t xml:space="preserve"> </w:t>
      </w:r>
      <w:r>
        <w:t>expressly</w:t>
      </w:r>
      <w:r>
        <w:rPr>
          <w:spacing w:val="-1"/>
        </w:rPr>
        <w:t xml:space="preserve"> </w:t>
      </w:r>
      <w:r>
        <w:t>set</w:t>
      </w:r>
      <w:r>
        <w:rPr>
          <w:spacing w:val="-1"/>
        </w:rPr>
        <w:t xml:space="preserve"> </w:t>
      </w:r>
      <w:r>
        <w:t>forth</w:t>
      </w:r>
      <w:r>
        <w:rPr>
          <w:spacing w:val="-1"/>
        </w:rPr>
        <w:t xml:space="preserve"> </w:t>
      </w:r>
      <w:r>
        <w:t>in</w:t>
      </w:r>
      <w:r>
        <w:rPr>
          <w:spacing w:val="-1"/>
        </w:rPr>
        <w:t xml:space="preserve"> </w:t>
      </w:r>
      <w:r>
        <w:t>this</w:t>
      </w:r>
      <w:r>
        <w:rPr>
          <w:spacing w:val="-1"/>
        </w:rPr>
        <w:t xml:space="preserve"> </w:t>
      </w:r>
      <w:r>
        <w:t>Agreement,</w:t>
      </w:r>
      <w:r>
        <w:rPr>
          <w:spacing w:val="-1"/>
        </w:rPr>
        <w:t xml:space="preserve"> </w:t>
      </w:r>
      <w:r>
        <w:t>including</w:t>
      </w:r>
      <w:r>
        <w:rPr>
          <w:spacing w:val="-1"/>
        </w:rPr>
        <w:t xml:space="preserve"> </w:t>
      </w:r>
      <w:r>
        <w:t>Article 12,</w:t>
      </w:r>
      <w:r>
        <w:rPr>
          <w:spacing w:val="-1"/>
        </w:rPr>
        <w:t xml:space="preserve"> </w:t>
      </w:r>
      <w:r>
        <w:t>as between the Companies and the PIPP Supplier, each Party will be liable to the other for direct</w:t>
      </w:r>
      <w:r>
        <w:rPr>
          <w:spacing w:val="4"/>
        </w:rPr>
        <w:t xml:space="preserve"> </w:t>
      </w:r>
      <w:r>
        <w:t>damages</w:t>
      </w:r>
      <w:r>
        <w:rPr>
          <w:spacing w:val="4"/>
        </w:rPr>
        <w:t xml:space="preserve"> </w:t>
      </w:r>
      <w:r>
        <w:t>incurred</w:t>
      </w:r>
      <w:r>
        <w:rPr>
          <w:spacing w:val="6"/>
        </w:rPr>
        <w:t xml:space="preserve"> </w:t>
      </w:r>
      <w:r>
        <w:t>as</w:t>
      </w:r>
      <w:r>
        <w:rPr>
          <w:spacing w:val="4"/>
        </w:rPr>
        <w:t xml:space="preserve"> </w:t>
      </w:r>
      <w:r>
        <w:t>a</w:t>
      </w:r>
      <w:r>
        <w:rPr>
          <w:spacing w:val="6"/>
        </w:rPr>
        <w:t xml:space="preserve"> </w:t>
      </w:r>
      <w:r>
        <w:t>result</w:t>
      </w:r>
      <w:r>
        <w:rPr>
          <w:spacing w:val="4"/>
        </w:rPr>
        <w:t xml:space="preserve"> </w:t>
      </w:r>
      <w:r>
        <w:t>of</w:t>
      </w:r>
      <w:r>
        <w:rPr>
          <w:spacing w:val="3"/>
        </w:rPr>
        <w:t xml:space="preserve"> </w:t>
      </w:r>
      <w:r>
        <w:t>such</w:t>
      </w:r>
      <w:r>
        <w:rPr>
          <w:spacing w:val="6"/>
        </w:rPr>
        <w:t xml:space="preserve"> </w:t>
      </w:r>
      <w:r>
        <w:t>Party’s</w:t>
      </w:r>
      <w:r>
        <w:rPr>
          <w:spacing w:val="4"/>
        </w:rPr>
        <w:t xml:space="preserve"> </w:t>
      </w:r>
      <w:r>
        <w:t>failure</w:t>
      </w:r>
      <w:r>
        <w:rPr>
          <w:spacing w:val="6"/>
        </w:rPr>
        <w:t xml:space="preserve"> </w:t>
      </w:r>
      <w:r>
        <w:t>to</w:t>
      </w:r>
      <w:r>
        <w:rPr>
          <w:spacing w:val="3"/>
        </w:rPr>
        <w:t xml:space="preserve"> </w:t>
      </w:r>
      <w:r>
        <w:t>comply</w:t>
      </w:r>
      <w:r>
        <w:rPr>
          <w:spacing w:val="6"/>
        </w:rPr>
        <w:t xml:space="preserve"> </w:t>
      </w:r>
      <w:r>
        <w:t>with</w:t>
      </w:r>
      <w:r>
        <w:rPr>
          <w:spacing w:val="3"/>
        </w:rPr>
        <w:t xml:space="preserve"> </w:t>
      </w:r>
      <w:r>
        <w:t>this</w:t>
      </w:r>
      <w:r>
        <w:rPr>
          <w:spacing w:val="5"/>
        </w:rPr>
        <w:t xml:space="preserve"> </w:t>
      </w:r>
      <w:r>
        <w:rPr>
          <w:spacing w:val="-2"/>
        </w:rPr>
        <w:t>Agreement</w:t>
      </w:r>
    </w:p>
    <w:p w14:paraId="21A1F8A9" w14:textId="77777777" w:rsidR="007574F8" w:rsidRDefault="007574F8">
      <w:pPr>
        <w:spacing w:line="480" w:lineRule="auto"/>
        <w:jc w:val="both"/>
        <w:sectPr w:rsidR="007574F8">
          <w:pgSz w:w="12240" w:h="15840"/>
          <w:pgMar w:top="1360" w:right="580" w:bottom="1220" w:left="660" w:header="0" w:footer="1029" w:gutter="0"/>
          <w:cols w:space="720"/>
        </w:sectPr>
      </w:pPr>
    </w:p>
    <w:p w14:paraId="5DCD27B6" w14:textId="77777777" w:rsidR="007574F8" w:rsidRDefault="0062277D">
      <w:pPr>
        <w:pStyle w:val="BodyText"/>
        <w:spacing w:before="79" w:line="480" w:lineRule="auto"/>
        <w:ind w:left="1140" w:right="1219"/>
        <w:jc w:val="both"/>
      </w:pPr>
      <w:r>
        <w:lastRenderedPageBreak/>
        <w:t>and</w:t>
      </w:r>
      <w:r>
        <w:rPr>
          <w:spacing w:val="-8"/>
        </w:rPr>
        <w:t xml:space="preserve"> </w:t>
      </w:r>
      <w:r>
        <w:t>no</w:t>
      </w:r>
      <w:r>
        <w:rPr>
          <w:spacing w:val="-8"/>
        </w:rPr>
        <w:t xml:space="preserve"> </w:t>
      </w:r>
      <w:r>
        <w:t>Party</w:t>
      </w:r>
      <w:r>
        <w:rPr>
          <w:spacing w:val="-8"/>
        </w:rPr>
        <w:t xml:space="preserve"> </w:t>
      </w:r>
      <w:r>
        <w:t>will</w:t>
      </w:r>
      <w:r>
        <w:rPr>
          <w:spacing w:val="-8"/>
        </w:rPr>
        <w:t xml:space="preserve"> </w:t>
      </w:r>
      <w:r>
        <w:t>have</w:t>
      </w:r>
      <w:r>
        <w:rPr>
          <w:spacing w:val="-9"/>
        </w:rPr>
        <w:t xml:space="preserve"> </w:t>
      </w:r>
      <w:r>
        <w:t>any</w:t>
      </w:r>
      <w:r>
        <w:rPr>
          <w:spacing w:val="-8"/>
        </w:rPr>
        <w:t xml:space="preserve"> </w:t>
      </w:r>
      <w:r>
        <w:t>liability</w:t>
      </w:r>
      <w:r>
        <w:rPr>
          <w:spacing w:val="-8"/>
        </w:rPr>
        <w:t xml:space="preserve"> </w:t>
      </w:r>
      <w:r>
        <w:t>to</w:t>
      </w:r>
      <w:r>
        <w:rPr>
          <w:spacing w:val="-8"/>
        </w:rPr>
        <w:t xml:space="preserve"> </w:t>
      </w:r>
      <w:r>
        <w:t>the</w:t>
      </w:r>
      <w:r>
        <w:rPr>
          <w:spacing w:val="-9"/>
        </w:rPr>
        <w:t xml:space="preserve"> </w:t>
      </w:r>
      <w:r>
        <w:t>other</w:t>
      </w:r>
      <w:r>
        <w:rPr>
          <w:spacing w:val="-9"/>
        </w:rPr>
        <w:t xml:space="preserve"> </w:t>
      </w:r>
      <w:r>
        <w:t>Party</w:t>
      </w:r>
      <w:r>
        <w:rPr>
          <w:spacing w:val="-8"/>
        </w:rPr>
        <w:t xml:space="preserve"> </w:t>
      </w:r>
      <w:r>
        <w:t>for</w:t>
      </w:r>
      <w:r>
        <w:rPr>
          <w:spacing w:val="-9"/>
        </w:rPr>
        <w:t xml:space="preserve"> </w:t>
      </w:r>
      <w:r>
        <w:t>consequential,</w:t>
      </w:r>
      <w:r>
        <w:rPr>
          <w:spacing w:val="-8"/>
        </w:rPr>
        <w:t xml:space="preserve"> </w:t>
      </w:r>
      <w:r>
        <w:t>indirect,</w:t>
      </w:r>
      <w:r>
        <w:rPr>
          <w:spacing w:val="-8"/>
        </w:rPr>
        <w:t xml:space="preserve"> </w:t>
      </w:r>
      <w:r>
        <w:t>special</w:t>
      </w:r>
      <w:r>
        <w:rPr>
          <w:spacing w:val="-8"/>
        </w:rPr>
        <w:t xml:space="preserve"> </w:t>
      </w:r>
      <w:r>
        <w:t>or punitive</w:t>
      </w:r>
      <w:r>
        <w:rPr>
          <w:spacing w:val="-10"/>
        </w:rPr>
        <w:t xml:space="preserve"> </w:t>
      </w:r>
      <w:r>
        <w:t>damages,</w:t>
      </w:r>
      <w:r>
        <w:rPr>
          <w:spacing w:val="-9"/>
        </w:rPr>
        <w:t xml:space="preserve"> </w:t>
      </w:r>
      <w:r>
        <w:t>including</w:t>
      </w:r>
      <w:r>
        <w:rPr>
          <w:spacing w:val="-9"/>
        </w:rPr>
        <w:t xml:space="preserve"> </w:t>
      </w:r>
      <w:r>
        <w:t>lost</w:t>
      </w:r>
      <w:r>
        <w:rPr>
          <w:spacing w:val="-9"/>
        </w:rPr>
        <w:t xml:space="preserve"> </w:t>
      </w:r>
      <w:r>
        <w:t>profits</w:t>
      </w:r>
      <w:r>
        <w:rPr>
          <w:spacing w:val="-9"/>
        </w:rPr>
        <w:t xml:space="preserve"> </w:t>
      </w:r>
      <w:r>
        <w:t>or</w:t>
      </w:r>
      <w:r>
        <w:rPr>
          <w:spacing w:val="-11"/>
        </w:rPr>
        <w:t xml:space="preserve"> </w:t>
      </w:r>
      <w:r>
        <w:t>lost</w:t>
      </w:r>
      <w:r>
        <w:rPr>
          <w:spacing w:val="-9"/>
        </w:rPr>
        <w:t xml:space="preserve"> </w:t>
      </w:r>
      <w:r>
        <w:t>revenues,</w:t>
      </w:r>
      <w:r>
        <w:rPr>
          <w:spacing w:val="-9"/>
        </w:rPr>
        <w:t xml:space="preserve"> </w:t>
      </w:r>
      <w:r>
        <w:t>arising</w:t>
      </w:r>
      <w:r>
        <w:rPr>
          <w:spacing w:val="-9"/>
        </w:rPr>
        <w:t xml:space="preserve"> </w:t>
      </w:r>
      <w:r>
        <w:t>out</w:t>
      </w:r>
      <w:r>
        <w:rPr>
          <w:spacing w:val="-9"/>
        </w:rPr>
        <w:t xml:space="preserve"> </w:t>
      </w:r>
      <w:r>
        <w:t>of</w:t>
      </w:r>
      <w:r>
        <w:rPr>
          <w:spacing w:val="-10"/>
        </w:rPr>
        <w:t xml:space="preserve"> </w:t>
      </w:r>
      <w:r>
        <w:t>such</w:t>
      </w:r>
      <w:r>
        <w:rPr>
          <w:spacing w:val="-9"/>
        </w:rPr>
        <w:t xml:space="preserve"> </w:t>
      </w:r>
      <w:r>
        <w:t>Party’s</w:t>
      </w:r>
      <w:r>
        <w:rPr>
          <w:spacing w:val="-9"/>
        </w:rPr>
        <w:t xml:space="preserve"> </w:t>
      </w:r>
      <w:r>
        <w:t>failure to comply with its obligations under this Agreement.</w:t>
      </w:r>
    </w:p>
    <w:p w14:paraId="2279536D" w14:textId="77777777" w:rsidR="007574F8" w:rsidRDefault="0062277D">
      <w:pPr>
        <w:pStyle w:val="Heading3"/>
        <w:numPr>
          <w:ilvl w:val="1"/>
          <w:numId w:val="7"/>
        </w:numPr>
        <w:tabs>
          <w:tab w:val="left" w:pos="1860"/>
        </w:tabs>
        <w:jc w:val="both"/>
        <w:rPr>
          <w:u w:val="none"/>
        </w:rPr>
      </w:pPr>
      <w:bookmarkStart w:id="153" w:name="_TOC_250017"/>
      <w:r>
        <w:t>Risk</w:t>
      </w:r>
      <w:r>
        <w:rPr>
          <w:spacing w:val="-3"/>
        </w:rPr>
        <w:t xml:space="preserve"> </w:t>
      </w:r>
      <w:r>
        <w:t>of</w:t>
      </w:r>
      <w:r>
        <w:rPr>
          <w:spacing w:val="-1"/>
        </w:rPr>
        <w:t xml:space="preserve"> </w:t>
      </w:r>
      <w:bookmarkEnd w:id="153"/>
      <w:r>
        <w:rPr>
          <w:spacing w:val="-4"/>
        </w:rPr>
        <w:t>Loss</w:t>
      </w:r>
    </w:p>
    <w:p w14:paraId="23823C10" w14:textId="77777777" w:rsidR="007574F8" w:rsidRDefault="0062277D">
      <w:pPr>
        <w:pStyle w:val="BodyText"/>
        <w:spacing w:before="240" w:line="480" w:lineRule="auto"/>
        <w:ind w:left="1139" w:right="1215" w:firstLine="780"/>
        <w:jc w:val="both"/>
      </w:pPr>
      <w:r>
        <w:t>Title to and risk of loss with respect to PIPP Supply shall pass from the PIPP Supplier</w:t>
      </w:r>
      <w:r>
        <w:rPr>
          <w:spacing w:val="-15"/>
        </w:rPr>
        <w:t xml:space="preserve"> </w:t>
      </w:r>
      <w:r>
        <w:t>to</w:t>
      </w:r>
      <w:r>
        <w:rPr>
          <w:spacing w:val="-15"/>
        </w:rPr>
        <w:t xml:space="preserve"> </w:t>
      </w:r>
      <w:r>
        <w:t>the</w:t>
      </w:r>
      <w:r>
        <w:rPr>
          <w:spacing w:val="-15"/>
        </w:rPr>
        <w:t xml:space="preserve"> </w:t>
      </w:r>
      <w:r>
        <w:t>Companies</w:t>
      </w:r>
      <w:r>
        <w:rPr>
          <w:spacing w:val="-15"/>
        </w:rPr>
        <w:t xml:space="preserve"> </w:t>
      </w:r>
      <w:r>
        <w:t>when</w:t>
      </w:r>
      <w:r>
        <w:rPr>
          <w:spacing w:val="-15"/>
        </w:rPr>
        <w:t xml:space="preserve"> </w:t>
      </w:r>
      <w:r>
        <w:t>such</w:t>
      </w:r>
      <w:r>
        <w:rPr>
          <w:spacing w:val="-15"/>
        </w:rPr>
        <w:t xml:space="preserve"> </w:t>
      </w:r>
      <w:r>
        <w:t>PIPP</w:t>
      </w:r>
      <w:r>
        <w:rPr>
          <w:spacing w:val="-15"/>
        </w:rPr>
        <w:t xml:space="preserve"> </w:t>
      </w:r>
      <w:r>
        <w:t>Supply</w:t>
      </w:r>
      <w:r>
        <w:rPr>
          <w:spacing w:val="-15"/>
        </w:rPr>
        <w:t xml:space="preserve"> </w:t>
      </w:r>
      <w:r>
        <w:t>is</w:t>
      </w:r>
      <w:r>
        <w:rPr>
          <w:spacing w:val="-15"/>
        </w:rPr>
        <w:t xml:space="preserve"> </w:t>
      </w:r>
      <w:r>
        <w:t>delivered</w:t>
      </w:r>
      <w:r>
        <w:rPr>
          <w:spacing w:val="-15"/>
        </w:rPr>
        <w:t xml:space="preserve"> </w:t>
      </w:r>
      <w:r>
        <w:t>to</w:t>
      </w:r>
      <w:r>
        <w:rPr>
          <w:spacing w:val="-15"/>
        </w:rPr>
        <w:t xml:space="preserve"> </w:t>
      </w:r>
      <w:r>
        <w:t>the</w:t>
      </w:r>
      <w:r>
        <w:rPr>
          <w:spacing w:val="-15"/>
        </w:rPr>
        <w:t xml:space="preserve"> </w:t>
      </w:r>
      <w:r>
        <w:t>Delivery</w:t>
      </w:r>
      <w:r>
        <w:rPr>
          <w:spacing w:val="-15"/>
        </w:rPr>
        <w:t xml:space="preserve"> </w:t>
      </w:r>
      <w:r>
        <w:t>Point.</w:t>
      </w:r>
      <w:r>
        <w:rPr>
          <w:spacing w:val="31"/>
        </w:rPr>
        <w:t xml:space="preserve"> </w:t>
      </w:r>
      <w:r>
        <w:t>Until title passes, the PIPP Supplier shall be deemed in exclusive control of PIPP Supply provided by it and shall bear sole responsibility for any damage or injury caused thereby, subject to the provisions of Section 12.1.</w:t>
      </w:r>
      <w:r>
        <w:rPr>
          <w:spacing w:val="40"/>
        </w:rPr>
        <w:t xml:space="preserve"> </w:t>
      </w:r>
      <w:r>
        <w:t>After title to such PIPP Supply passes to the Companies,</w:t>
      </w:r>
      <w:r>
        <w:rPr>
          <w:spacing w:val="-3"/>
        </w:rPr>
        <w:t xml:space="preserve"> </w:t>
      </w:r>
      <w:r>
        <w:t>the</w:t>
      </w:r>
      <w:r>
        <w:rPr>
          <w:spacing w:val="-4"/>
        </w:rPr>
        <w:t xml:space="preserve"> </w:t>
      </w:r>
      <w:r>
        <w:t>Companies</w:t>
      </w:r>
      <w:r>
        <w:rPr>
          <w:spacing w:val="-3"/>
        </w:rPr>
        <w:t xml:space="preserve"> </w:t>
      </w:r>
      <w:r>
        <w:t>shall</w:t>
      </w:r>
      <w:r>
        <w:rPr>
          <w:spacing w:val="-3"/>
        </w:rPr>
        <w:t xml:space="preserve"> </w:t>
      </w:r>
      <w:r>
        <w:t>be</w:t>
      </w:r>
      <w:r>
        <w:rPr>
          <w:spacing w:val="-4"/>
        </w:rPr>
        <w:t xml:space="preserve"> </w:t>
      </w:r>
      <w:r>
        <w:t>deemed</w:t>
      </w:r>
      <w:r>
        <w:rPr>
          <w:spacing w:val="-3"/>
        </w:rPr>
        <w:t xml:space="preserve"> </w:t>
      </w:r>
      <w:r>
        <w:t>in</w:t>
      </w:r>
      <w:r>
        <w:rPr>
          <w:spacing w:val="-3"/>
        </w:rPr>
        <w:t xml:space="preserve"> </w:t>
      </w:r>
      <w:r>
        <w:t>exclusive</w:t>
      </w:r>
      <w:r>
        <w:rPr>
          <w:spacing w:val="-4"/>
        </w:rPr>
        <w:t xml:space="preserve"> </w:t>
      </w:r>
      <w:r>
        <w:t>control</w:t>
      </w:r>
      <w:r>
        <w:rPr>
          <w:spacing w:val="-3"/>
        </w:rPr>
        <w:t xml:space="preserve"> </w:t>
      </w:r>
      <w:r>
        <w:t>of</w:t>
      </w:r>
      <w:r>
        <w:rPr>
          <w:spacing w:val="-4"/>
        </w:rPr>
        <w:t xml:space="preserve"> </w:t>
      </w:r>
      <w:r>
        <w:t>such</w:t>
      </w:r>
      <w:r>
        <w:rPr>
          <w:spacing w:val="-3"/>
        </w:rPr>
        <w:t xml:space="preserve"> </w:t>
      </w:r>
      <w:r>
        <w:t>PIPP</w:t>
      </w:r>
      <w:r>
        <w:rPr>
          <w:spacing w:val="-3"/>
        </w:rPr>
        <w:t xml:space="preserve"> </w:t>
      </w:r>
      <w:r>
        <w:t>Supply</w:t>
      </w:r>
      <w:r>
        <w:rPr>
          <w:spacing w:val="-3"/>
        </w:rPr>
        <w:t xml:space="preserve"> </w:t>
      </w:r>
      <w:r>
        <w:t>and shall bear sole responsibility for any damage or injury caused thereby, subject to the provisions of Section 12.1.</w:t>
      </w:r>
      <w:r>
        <w:rPr>
          <w:spacing w:val="40"/>
        </w:rPr>
        <w:t xml:space="preserve"> </w:t>
      </w:r>
      <w:r>
        <w:t>Notwithstanding the foregoing, nothing contained in this Agreement is intended to create or increase liability of the Companies to any third party beyond</w:t>
      </w:r>
      <w:r>
        <w:rPr>
          <w:spacing w:val="-5"/>
        </w:rPr>
        <w:t xml:space="preserve"> </w:t>
      </w:r>
      <w:r>
        <w:t>such</w:t>
      </w:r>
      <w:r>
        <w:rPr>
          <w:spacing w:val="-5"/>
        </w:rPr>
        <w:t xml:space="preserve"> </w:t>
      </w:r>
      <w:r>
        <w:t>liability,</w:t>
      </w:r>
      <w:r>
        <w:rPr>
          <w:spacing w:val="-5"/>
        </w:rPr>
        <w:t xml:space="preserve"> </w:t>
      </w:r>
      <w:r>
        <w:t>if</w:t>
      </w:r>
      <w:r>
        <w:rPr>
          <w:spacing w:val="-6"/>
        </w:rPr>
        <w:t xml:space="preserve"> </w:t>
      </w:r>
      <w:r>
        <w:t>any,</w:t>
      </w:r>
      <w:r>
        <w:rPr>
          <w:spacing w:val="-5"/>
        </w:rPr>
        <w:t xml:space="preserve"> </w:t>
      </w:r>
      <w:r>
        <w:t>as</w:t>
      </w:r>
      <w:r>
        <w:rPr>
          <w:spacing w:val="-5"/>
        </w:rPr>
        <w:t xml:space="preserve"> </w:t>
      </w:r>
      <w:r>
        <w:t>would</w:t>
      </w:r>
      <w:r>
        <w:rPr>
          <w:spacing w:val="-5"/>
        </w:rPr>
        <w:t xml:space="preserve"> </w:t>
      </w:r>
      <w:r>
        <w:t>otherwise</w:t>
      </w:r>
      <w:r>
        <w:rPr>
          <w:spacing w:val="-3"/>
        </w:rPr>
        <w:t xml:space="preserve"> </w:t>
      </w:r>
      <w:r>
        <w:t>exist</w:t>
      </w:r>
      <w:r>
        <w:rPr>
          <w:spacing w:val="-4"/>
        </w:rPr>
        <w:t xml:space="preserve"> </w:t>
      </w:r>
      <w:r>
        <w:t>under</w:t>
      </w:r>
      <w:r>
        <w:rPr>
          <w:spacing w:val="-6"/>
        </w:rPr>
        <w:t xml:space="preserve"> </w:t>
      </w:r>
      <w:r>
        <w:t>the</w:t>
      </w:r>
      <w:r>
        <w:rPr>
          <w:spacing w:val="-6"/>
        </w:rPr>
        <w:t xml:space="preserve"> </w:t>
      </w:r>
      <w:r>
        <w:t>PJM</w:t>
      </w:r>
      <w:r>
        <w:rPr>
          <w:spacing w:val="-5"/>
        </w:rPr>
        <w:t xml:space="preserve"> </w:t>
      </w:r>
      <w:r>
        <w:t>Agreements</w:t>
      </w:r>
      <w:r>
        <w:rPr>
          <w:spacing w:val="-5"/>
        </w:rPr>
        <w:t xml:space="preserve"> </w:t>
      </w:r>
      <w:r>
        <w:t>or</w:t>
      </w:r>
      <w:r>
        <w:rPr>
          <w:spacing w:val="-6"/>
        </w:rPr>
        <w:t xml:space="preserve"> </w:t>
      </w:r>
      <w:r>
        <w:t>other applicable law if the Companies had not taken title.</w:t>
      </w:r>
    </w:p>
    <w:p w14:paraId="564705E2" w14:textId="77777777" w:rsidR="007574F8" w:rsidRDefault="007574F8">
      <w:pPr>
        <w:pStyle w:val="BodyText"/>
      </w:pPr>
    </w:p>
    <w:p w14:paraId="7DB9814B" w14:textId="77777777" w:rsidR="007574F8" w:rsidRDefault="007574F8">
      <w:pPr>
        <w:pStyle w:val="BodyText"/>
        <w:spacing w:before="240"/>
      </w:pPr>
    </w:p>
    <w:p w14:paraId="50A2246A" w14:textId="77777777" w:rsidR="007574F8" w:rsidRDefault="0062277D">
      <w:pPr>
        <w:pStyle w:val="Heading2"/>
        <w:tabs>
          <w:tab w:val="left" w:pos="3299"/>
        </w:tabs>
        <w:spacing w:before="1"/>
        <w:ind w:left="1139"/>
        <w:jc w:val="both"/>
      </w:pPr>
      <w:bookmarkStart w:id="154" w:name="_TOC_250016"/>
      <w:r>
        <w:t>ARTICLE</w:t>
      </w:r>
      <w:r>
        <w:rPr>
          <w:spacing w:val="-3"/>
        </w:rPr>
        <w:t xml:space="preserve"> </w:t>
      </w:r>
      <w:r>
        <w:rPr>
          <w:spacing w:val="-5"/>
        </w:rPr>
        <w:t>12:</w:t>
      </w:r>
      <w:r>
        <w:tab/>
      </w:r>
      <w:bookmarkEnd w:id="154"/>
      <w:r>
        <w:rPr>
          <w:spacing w:val="-2"/>
        </w:rPr>
        <w:t>INDEMNIFICATION</w:t>
      </w:r>
    </w:p>
    <w:p w14:paraId="775BCE3F" w14:textId="77777777" w:rsidR="007574F8" w:rsidRDefault="0062277D">
      <w:pPr>
        <w:pStyle w:val="Heading3"/>
        <w:numPr>
          <w:ilvl w:val="1"/>
          <w:numId w:val="6"/>
        </w:numPr>
        <w:tabs>
          <w:tab w:val="left" w:pos="1860"/>
        </w:tabs>
        <w:spacing w:before="240"/>
        <w:jc w:val="both"/>
        <w:rPr>
          <w:u w:val="none"/>
        </w:rPr>
      </w:pPr>
      <w:bookmarkStart w:id="155" w:name="_TOC_250015"/>
      <w:bookmarkEnd w:id="155"/>
      <w:r>
        <w:rPr>
          <w:spacing w:val="-2"/>
        </w:rPr>
        <w:t>Indemnification</w:t>
      </w:r>
    </w:p>
    <w:p w14:paraId="18043BA1" w14:textId="77777777" w:rsidR="007574F8" w:rsidRDefault="0062277D">
      <w:pPr>
        <w:pStyle w:val="ListParagraph"/>
        <w:numPr>
          <w:ilvl w:val="2"/>
          <w:numId w:val="6"/>
        </w:numPr>
        <w:tabs>
          <w:tab w:val="left" w:pos="2578"/>
        </w:tabs>
        <w:spacing w:before="240" w:line="480" w:lineRule="auto"/>
        <w:ind w:left="1139" w:right="1214" w:firstLine="720"/>
        <w:jc w:val="both"/>
        <w:rPr>
          <w:sz w:val="24"/>
        </w:rPr>
      </w:pPr>
      <w:bookmarkStart w:id="156" w:name="(a)_The_PIPP_Supplier_must_defend_(at_th"/>
      <w:bookmarkEnd w:id="156"/>
      <w:r>
        <w:rPr>
          <w:sz w:val="24"/>
        </w:rPr>
        <w:t>The</w:t>
      </w:r>
      <w:r>
        <w:rPr>
          <w:spacing w:val="-2"/>
          <w:sz w:val="24"/>
        </w:rPr>
        <w:t xml:space="preserve"> </w:t>
      </w:r>
      <w:r>
        <w:rPr>
          <w:sz w:val="24"/>
        </w:rPr>
        <w:t>PIPP Supplier</w:t>
      </w:r>
      <w:r>
        <w:rPr>
          <w:spacing w:val="-2"/>
          <w:sz w:val="24"/>
        </w:rPr>
        <w:t xml:space="preserve"> </w:t>
      </w:r>
      <w:r>
        <w:rPr>
          <w:sz w:val="24"/>
        </w:rPr>
        <w:t>must</w:t>
      </w:r>
      <w:r>
        <w:rPr>
          <w:spacing w:val="-1"/>
          <w:sz w:val="24"/>
        </w:rPr>
        <w:t xml:space="preserve"> </w:t>
      </w:r>
      <w:r>
        <w:rPr>
          <w:sz w:val="24"/>
        </w:rPr>
        <w:t>defend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Companies’</w:t>
      </w:r>
      <w:r>
        <w:rPr>
          <w:spacing w:val="-2"/>
          <w:sz w:val="24"/>
        </w:rPr>
        <w:t xml:space="preserve"> </w:t>
      </w:r>
      <w:r>
        <w:rPr>
          <w:sz w:val="24"/>
        </w:rPr>
        <w:t>option),</w:t>
      </w:r>
      <w:r>
        <w:rPr>
          <w:spacing w:val="-1"/>
          <w:sz w:val="24"/>
        </w:rPr>
        <w:t xml:space="preserve"> </w:t>
      </w:r>
      <w:r>
        <w:rPr>
          <w:sz w:val="24"/>
        </w:rPr>
        <w:t>indemnify</w:t>
      </w:r>
      <w:r>
        <w:rPr>
          <w:spacing w:val="-1"/>
          <w:sz w:val="24"/>
        </w:rPr>
        <w:t xml:space="preserve"> </w:t>
      </w:r>
      <w:r>
        <w:rPr>
          <w:sz w:val="24"/>
        </w:rPr>
        <w:t>and hold harmless the Companies, their shareholders, board members, directors, officers and employees, agents and attorneys from and against any and all third party (including PJM) claims or liabilities for losses, penalties, expenses, damage to property, injury to or death of any Person including a Party’s employees or any third parties, that were caused by or</w:t>
      </w:r>
    </w:p>
    <w:p w14:paraId="757042F6"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6EC5CF66" w14:textId="77777777" w:rsidR="007574F8" w:rsidRDefault="0062277D">
      <w:pPr>
        <w:pStyle w:val="BodyText"/>
        <w:spacing w:before="79" w:line="480" w:lineRule="auto"/>
        <w:ind w:left="1140" w:right="1215"/>
        <w:jc w:val="both"/>
      </w:pPr>
      <w:r>
        <w:lastRenderedPageBreak/>
        <w:t>occur in connection with an act or omission of such PIPP Supplier with respect to an obligation arising under or in connection with this Agreement (including such PIPP Supplier’s</w:t>
      </w:r>
      <w:r>
        <w:rPr>
          <w:spacing w:val="-14"/>
        </w:rPr>
        <w:t xml:space="preserve"> </w:t>
      </w:r>
      <w:r>
        <w:t>failure</w:t>
      </w:r>
      <w:r>
        <w:rPr>
          <w:spacing w:val="-13"/>
        </w:rPr>
        <w:t xml:space="preserve"> </w:t>
      </w:r>
      <w:r>
        <w:t>to</w:t>
      </w:r>
      <w:r>
        <w:rPr>
          <w:spacing w:val="-14"/>
        </w:rPr>
        <w:t xml:space="preserve"> </w:t>
      </w:r>
      <w:r>
        <w:t>submit</w:t>
      </w:r>
      <w:r>
        <w:rPr>
          <w:spacing w:val="-14"/>
        </w:rPr>
        <w:t xml:space="preserve"> </w:t>
      </w:r>
      <w:r>
        <w:t>payments</w:t>
      </w:r>
      <w:r>
        <w:rPr>
          <w:spacing w:val="-14"/>
        </w:rPr>
        <w:t xml:space="preserve"> </w:t>
      </w:r>
      <w:r>
        <w:t>to</w:t>
      </w:r>
      <w:r>
        <w:rPr>
          <w:spacing w:val="-14"/>
        </w:rPr>
        <w:t xml:space="preserve"> </w:t>
      </w:r>
      <w:r>
        <w:t>PJM</w:t>
      </w:r>
      <w:r>
        <w:rPr>
          <w:spacing w:val="-14"/>
        </w:rPr>
        <w:t xml:space="preserve"> </w:t>
      </w:r>
      <w:r>
        <w:t>pursuant</w:t>
      </w:r>
      <w:r>
        <w:rPr>
          <w:spacing w:val="-14"/>
        </w:rPr>
        <w:t xml:space="preserve"> </w:t>
      </w:r>
      <w:r>
        <w:t>to</w:t>
      </w:r>
      <w:r>
        <w:rPr>
          <w:spacing w:val="-14"/>
        </w:rPr>
        <w:t xml:space="preserve"> </w:t>
      </w:r>
      <w:r>
        <w:t>Section</w:t>
      </w:r>
      <w:r>
        <w:rPr>
          <w:spacing w:val="-14"/>
        </w:rPr>
        <w:t xml:space="preserve"> </w:t>
      </w:r>
      <w:r>
        <w:t>8.2(b)),</w:t>
      </w:r>
      <w:r>
        <w:rPr>
          <w:spacing w:val="-14"/>
        </w:rPr>
        <w:t xml:space="preserve"> </w:t>
      </w:r>
      <w:r>
        <w:t>or</w:t>
      </w:r>
      <w:r>
        <w:rPr>
          <w:spacing w:val="-15"/>
        </w:rPr>
        <w:t xml:space="preserve"> </w:t>
      </w:r>
      <w:r>
        <w:t>for</w:t>
      </w:r>
      <w:r>
        <w:rPr>
          <w:spacing w:val="-13"/>
        </w:rPr>
        <w:t xml:space="preserve"> </w:t>
      </w:r>
      <w:r>
        <w:t>which</w:t>
      </w:r>
      <w:r>
        <w:rPr>
          <w:spacing w:val="-14"/>
        </w:rPr>
        <w:t xml:space="preserve"> </w:t>
      </w:r>
      <w:r>
        <w:t>such PIPP Supplier has otherwise assumed liability under the terms of this Agreement, except to the extent that a court of competent jurisdiction determines that the losses, penalties, expenses or damages were caused wholly or in part by the gross negligence or willful misconduct of any of the Companies.</w:t>
      </w:r>
      <w:r>
        <w:rPr>
          <w:spacing w:val="40"/>
        </w:rPr>
        <w:t xml:space="preserve"> </w:t>
      </w:r>
      <w:r>
        <w:t>The Companies may, at their own expense, retain counsel and participate in the defense of any such suit or action.</w:t>
      </w:r>
    </w:p>
    <w:p w14:paraId="35B27BF5" w14:textId="77777777" w:rsidR="007574F8" w:rsidRDefault="0062277D">
      <w:pPr>
        <w:pStyle w:val="ListParagraph"/>
        <w:numPr>
          <w:ilvl w:val="2"/>
          <w:numId w:val="6"/>
        </w:numPr>
        <w:tabs>
          <w:tab w:val="left" w:pos="2578"/>
        </w:tabs>
        <w:spacing w:before="120"/>
        <w:ind w:left="2578" w:hanging="718"/>
        <w:jc w:val="both"/>
        <w:rPr>
          <w:sz w:val="24"/>
        </w:rPr>
      </w:pPr>
      <w:bookmarkStart w:id="157" w:name="(b)_Intentionally_left_blank."/>
      <w:bookmarkEnd w:id="157"/>
      <w:r>
        <w:rPr>
          <w:sz w:val="24"/>
        </w:rPr>
        <w:t>Intentionally</w:t>
      </w:r>
      <w:r>
        <w:rPr>
          <w:spacing w:val="-3"/>
          <w:sz w:val="24"/>
        </w:rPr>
        <w:t xml:space="preserve"> </w:t>
      </w:r>
      <w:r>
        <w:rPr>
          <w:sz w:val="24"/>
        </w:rPr>
        <w:t>left</w:t>
      </w:r>
      <w:r>
        <w:rPr>
          <w:spacing w:val="-3"/>
          <w:sz w:val="24"/>
        </w:rPr>
        <w:t xml:space="preserve"> </w:t>
      </w:r>
      <w:r>
        <w:rPr>
          <w:spacing w:val="-2"/>
          <w:sz w:val="24"/>
        </w:rPr>
        <w:t>blank.</w:t>
      </w:r>
    </w:p>
    <w:p w14:paraId="1B4A423E" w14:textId="77777777" w:rsidR="007574F8" w:rsidRDefault="007574F8">
      <w:pPr>
        <w:pStyle w:val="BodyText"/>
        <w:spacing w:before="120"/>
      </w:pPr>
    </w:p>
    <w:p w14:paraId="0ADC0F01" w14:textId="77777777" w:rsidR="007574F8" w:rsidRDefault="0062277D">
      <w:pPr>
        <w:pStyle w:val="ListParagraph"/>
        <w:numPr>
          <w:ilvl w:val="2"/>
          <w:numId w:val="6"/>
        </w:numPr>
        <w:tabs>
          <w:tab w:val="left" w:pos="2579"/>
        </w:tabs>
        <w:spacing w:line="480" w:lineRule="auto"/>
        <w:ind w:right="1214" w:firstLine="720"/>
        <w:jc w:val="both"/>
        <w:rPr>
          <w:sz w:val="24"/>
        </w:rPr>
      </w:pPr>
      <w:bookmarkStart w:id="158" w:name="(c)_The_obligation_of_a_Party_to_defend,"/>
      <w:bookmarkEnd w:id="158"/>
      <w:r>
        <w:rPr>
          <w:sz w:val="24"/>
        </w:rPr>
        <w:t>The obligation of a Party to defend, indemnify, and hold harmless another Party under this Article</w:t>
      </w:r>
      <w:r>
        <w:rPr>
          <w:spacing w:val="-1"/>
          <w:sz w:val="24"/>
        </w:rPr>
        <w:t xml:space="preserve"> </w:t>
      </w:r>
      <w:r>
        <w:rPr>
          <w:sz w:val="24"/>
        </w:rPr>
        <w:t>will not be limited in any way by any limitation on the amount or type of damages, compensation, or benefits payable by or for either Party under any statutory scheme, including any Worker’s Compensation Acts, Disability Benefit Acts or other Employee Benefit Acts.</w:t>
      </w:r>
    </w:p>
    <w:p w14:paraId="373861F8" w14:textId="77777777" w:rsidR="007574F8" w:rsidRDefault="0062277D">
      <w:pPr>
        <w:pStyle w:val="ListParagraph"/>
        <w:numPr>
          <w:ilvl w:val="2"/>
          <w:numId w:val="6"/>
        </w:numPr>
        <w:tabs>
          <w:tab w:val="left" w:pos="2578"/>
        </w:tabs>
        <w:spacing w:before="120" w:line="480" w:lineRule="auto"/>
        <w:ind w:right="1217" w:firstLine="720"/>
        <w:jc w:val="both"/>
        <w:rPr>
          <w:sz w:val="24"/>
        </w:rPr>
      </w:pPr>
      <w:bookmarkStart w:id="159" w:name="(d)_If_a_Party_intends_to_seek_indemnifi"/>
      <w:bookmarkEnd w:id="159"/>
      <w:r>
        <w:rPr>
          <w:sz w:val="24"/>
        </w:rPr>
        <w:t>If</w:t>
      </w:r>
      <w:r>
        <w:rPr>
          <w:spacing w:val="-10"/>
          <w:sz w:val="24"/>
        </w:rPr>
        <w:t xml:space="preserve"> </w:t>
      </w:r>
      <w:r>
        <w:rPr>
          <w:sz w:val="24"/>
        </w:rPr>
        <w:t>a</w:t>
      </w:r>
      <w:r>
        <w:rPr>
          <w:spacing w:val="-10"/>
          <w:sz w:val="24"/>
        </w:rPr>
        <w:t xml:space="preserve"> </w:t>
      </w:r>
      <w:r>
        <w:rPr>
          <w:sz w:val="24"/>
        </w:rPr>
        <w:t>Party</w:t>
      </w:r>
      <w:r>
        <w:rPr>
          <w:spacing w:val="-9"/>
          <w:sz w:val="24"/>
        </w:rPr>
        <w:t xml:space="preserve"> </w:t>
      </w:r>
      <w:r>
        <w:rPr>
          <w:sz w:val="24"/>
        </w:rPr>
        <w:t>intends</w:t>
      </w:r>
      <w:r>
        <w:rPr>
          <w:spacing w:val="-9"/>
          <w:sz w:val="24"/>
        </w:rPr>
        <w:t xml:space="preserve"> </w:t>
      </w:r>
      <w:r>
        <w:rPr>
          <w:sz w:val="24"/>
        </w:rPr>
        <w:t>to</w:t>
      </w:r>
      <w:r>
        <w:rPr>
          <w:spacing w:val="-12"/>
          <w:sz w:val="24"/>
        </w:rPr>
        <w:t xml:space="preserve"> </w:t>
      </w:r>
      <w:r>
        <w:rPr>
          <w:sz w:val="24"/>
        </w:rPr>
        <w:t>seek</w:t>
      </w:r>
      <w:r>
        <w:rPr>
          <w:spacing w:val="-9"/>
          <w:sz w:val="24"/>
        </w:rPr>
        <w:t xml:space="preserve"> </w:t>
      </w:r>
      <w:r>
        <w:rPr>
          <w:sz w:val="24"/>
        </w:rPr>
        <w:t>indemnification</w:t>
      </w:r>
      <w:r>
        <w:rPr>
          <w:spacing w:val="-9"/>
          <w:sz w:val="24"/>
        </w:rPr>
        <w:t xml:space="preserve"> </w:t>
      </w:r>
      <w:r>
        <w:rPr>
          <w:sz w:val="24"/>
        </w:rPr>
        <w:t>under</w:t>
      </w:r>
      <w:r>
        <w:rPr>
          <w:spacing w:val="-10"/>
          <w:sz w:val="24"/>
        </w:rPr>
        <w:t xml:space="preserve"> </w:t>
      </w:r>
      <w:r>
        <w:rPr>
          <w:sz w:val="24"/>
        </w:rPr>
        <w:t>Sections</w:t>
      </w:r>
      <w:r>
        <w:rPr>
          <w:spacing w:val="-9"/>
          <w:sz w:val="24"/>
        </w:rPr>
        <w:t xml:space="preserve"> </w:t>
      </w:r>
      <w:r>
        <w:rPr>
          <w:sz w:val="24"/>
        </w:rPr>
        <w:t>12.1(a)</w:t>
      </w:r>
      <w:r>
        <w:rPr>
          <w:spacing w:val="-10"/>
          <w:sz w:val="24"/>
        </w:rPr>
        <w:t xml:space="preserve"> </w:t>
      </w:r>
      <w:r>
        <w:rPr>
          <w:sz w:val="24"/>
        </w:rPr>
        <w:t>or</w:t>
      </w:r>
      <w:r>
        <w:rPr>
          <w:spacing w:val="-10"/>
          <w:sz w:val="24"/>
        </w:rPr>
        <w:t xml:space="preserve"> </w:t>
      </w:r>
      <w:r>
        <w:rPr>
          <w:sz w:val="24"/>
        </w:rPr>
        <w:t>12.1(b), as</w:t>
      </w:r>
      <w:r>
        <w:rPr>
          <w:spacing w:val="-1"/>
          <w:sz w:val="24"/>
        </w:rPr>
        <w:t xml:space="preserve"> </w:t>
      </w:r>
      <w:r>
        <w:rPr>
          <w:sz w:val="24"/>
        </w:rPr>
        <w:t>applicable, from</w:t>
      </w:r>
      <w:r>
        <w:rPr>
          <w:spacing w:val="-1"/>
          <w:sz w:val="24"/>
        </w:rPr>
        <w:t xml:space="preserve"> </w:t>
      </w:r>
      <w:r>
        <w:rPr>
          <w:sz w:val="24"/>
        </w:rPr>
        <w:t>any other</w:t>
      </w:r>
      <w:r>
        <w:rPr>
          <w:spacing w:val="-2"/>
          <w:sz w:val="24"/>
        </w:rPr>
        <w:t xml:space="preserve"> </w:t>
      </w:r>
      <w:r>
        <w:rPr>
          <w:sz w:val="24"/>
        </w:rPr>
        <w:t>Party,</w:t>
      </w:r>
      <w:r>
        <w:rPr>
          <w:spacing w:val="-1"/>
          <w:sz w:val="24"/>
        </w:rPr>
        <w:t xml:space="preserve"> </w:t>
      </w:r>
      <w:r>
        <w:rPr>
          <w:sz w:val="24"/>
        </w:rPr>
        <w:t>the</w:t>
      </w:r>
      <w:r>
        <w:rPr>
          <w:spacing w:val="-2"/>
          <w:sz w:val="24"/>
        </w:rPr>
        <w:t xml:space="preserve"> </w:t>
      </w:r>
      <w:r>
        <w:rPr>
          <w:sz w:val="24"/>
        </w:rPr>
        <w:t>Party</w:t>
      </w:r>
      <w:r>
        <w:rPr>
          <w:spacing w:val="-1"/>
          <w:sz w:val="24"/>
        </w:rPr>
        <w:t xml:space="preserve"> </w:t>
      </w:r>
      <w:r>
        <w:rPr>
          <w:sz w:val="24"/>
        </w:rPr>
        <w:t>seeking</w:t>
      </w:r>
      <w:r>
        <w:rPr>
          <w:spacing w:val="-1"/>
          <w:sz w:val="24"/>
        </w:rPr>
        <w:t xml:space="preserve"> </w:t>
      </w:r>
      <w:r>
        <w:rPr>
          <w:sz w:val="24"/>
        </w:rPr>
        <w:t>indemnification</w:t>
      </w:r>
      <w:r>
        <w:rPr>
          <w:spacing w:val="-1"/>
          <w:sz w:val="24"/>
        </w:rPr>
        <w:t xml:space="preserve"> </w:t>
      </w:r>
      <w:r>
        <w:rPr>
          <w:sz w:val="24"/>
        </w:rPr>
        <w:t>shall</w:t>
      </w:r>
      <w:r>
        <w:rPr>
          <w:spacing w:val="-1"/>
          <w:sz w:val="24"/>
        </w:rPr>
        <w:t xml:space="preserve"> </w:t>
      </w:r>
      <w:r>
        <w:rPr>
          <w:sz w:val="24"/>
        </w:rPr>
        <w:t>give</w:t>
      </w:r>
      <w:r>
        <w:rPr>
          <w:spacing w:val="-2"/>
          <w:sz w:val="24"/>
        </w:rPr>
        <w:t xml:space="preserve"> </w:t>
      </w:r>
      <w:r>
        <w:rPr>
          <w:sz w:val="24"/>
        </w:rPr>
        <w:t>the</w:t>
      </w:r>
      <w:r>
        <w:rPr>
          <w:spacing w:val="-2"/>
          <w:sz w:val="24"/>
        </w:rPr>
        <w:t xml:space="preserve"> </w:t>
      </w:r>
      <w:r>
        <w:rPr>
          <w:sz w:val="24"/>
        </w:rPr>
        <w:t>other Party notice</w:t>
      </w:r>
      <w:r>
        <w:rPr>
          <w:spacing w:val="-1"/>
          <w:sz w:val="24"/>
        </w:rPr>
        <w:t xml:space="preserve"> </w:t>
      </w:r>
      <w:r>
        <w:rPr>
          <w:sz w:val="24"/>
        </w:rPr>
        <w:t>of such claim within thirty (30)</w:t>
      </w:r>
      <w:r>
        <w:rPr>
          <w:spacing w:val="-1"/>
          <w:sz w:val="24"/>
        </w:rPr>
        <w:t xml:space="preserve"> </w:t>
      </w:r>
      <w:r>
        <w:rPr>
          <w:sz w:val="24"/>
        </w:rPr>
        <w:t>days of</w:t>
      </w:r>
      <w:r>
        <w:rPr>
          <w:spacing w:val="-1"/>
          <w:sz w:val="24"/>
        </w:rPr>
        <w:t xml:space="preserve"> </w:t>
      </w:r>
      <w:r>
        <w:rPr>
          <w:sz w:val="24"/>
        </w:rPr>
        <w:t>the</w:t>
      </w:r>
      <w:r>
        <w:rPr>
          <w:spacing w:val="-1"/>
          <w:sz w:val="24"/>
        </w:rPr>
        <w:t xml:space="preserve"> </w:t>
      </w:r>
      <w:r>
        <w:rPr>
          <w:sz w:val="24"/>
        </w:rPr>
        <w:t>later</w:t>
      </w:r>
      <w:r>
        <w:rPr>
          <w:spacing w:val="-1"/>
          <w:sz w:val="24"/>
        </w:rPr>
        <w:t xml:space="preserve"> </w:t>
      </w:r>
      <w:r>
        <w:rPr>
          <w:sz w:val="24"/>
        </w:rPr>
        <w:t>of</w:t>
      </w:r>
      <w:r>
        <w:rPr>
          <w:spacing w:val="-1"/>
          <w:sz w:val="24"/>
        </w:rPr>
        <w:t xml:space="preserve"> </w:t>
      </w:r>
      <w:r>
        <w:rPr>
          <w:sz w:val="24"/>
        </w:rPr>
        <w:t>the commencement of, or the</w:t>
      </w:r>
      <w:r>
        <w:rPr>
          <w:spacing w:val="-9"/>
          <w:sz w:val="24"/>
        </w:rPr>
        <w:t xml:space="preserve"> </w:t>
      </w:r>
      <w:r>
        <w:rPr>
          <w:sz w:val="24"/>
        </w:rPr>
        <w:t>Party’s</w:t>
      </w:r>
      <w:r>
        <w:rPr>
          <w:spacing w:val="-8"/>
          <w:sz w:val="24"/>
        </w:rPr>
        <w:t xml:space="preserve"> </w:t>
      </w:r>
      <w:r>
        <w:rPr>
          <w:sz w:val="24"/>
        </w:rPr>
        <w:t>actual</w:t>
      </w:r>
      <w:r>
        <w:rPr>
          <w:spacing w:val="-8"/>
          <w:sz w:val="24"/>
        </w:rPr>
        <w:t xml:space="preserve"> </w:t>
      </w:r>
      <w:r>
        <w:rPr>
          <w:sz w:val="24"/>
        </w:rPr>
        <w:t>knowledge</w:t>
      </w:r>
      <w:r>
        <w:rPr>
          <w:spacing w:val="-9"/>
          <w:sz w:val="24"/>
        </w:rPr>
        <w:t xml:space="preserve"> </w:t>
      </w:r>
      <w:r>
        <w:rPr>
          <w:sz w:val="24"/>
        </w:rPr>
        <w:t>of,</w:t>
      </w:r>
      <w:r>
        <w:rPr>
          <w:spacing w:val="-8"/>
          <w:sz w:val="24"/>
        </w:rPr>
        <w:t xml:space="preserve"> </w:t>
      </w:r>
      <w:r>
        <w:rPr>
          <w:sz w:val="24"/>
        </w:rPr>
        <w:t>such</w:t>
      </w:r>
      <w:r>
        <w:rPr>
          <w:spacing w:val="-8"/>
          <w:sz w:val="24"/>
        </w:rPr>
        <w:t xml:space="preserve"> </w:t>
      </w:r>
      <w:r>
        <w:rPr>
          <w:sz w:val="24"/>
        </w:rPr>
        <w:t>claim</w:t>
      </w:r>
      <w:r>
        <w:rPr>
          <w:spacing w:val="-8"/>
          <w:sz w:val="24"/>
        </w:rPr>
        <w:t xml:space="preserve"> </w:t>
      </w:r>
      <w:r>
        <w:rPr>
          <w:sz w:val="24"/>
        </w:rPr>
        <w:t>or</w:t>
      </w:r>
      <w:r>
        <w:rPr>
          <w:spacing w:val="-9"/>
          <w:sz w:val="24"/>
        </w:rPr>
        <w:t xml:space="preserve"> </w:t>
      </w:r>
      <w:r>
        <w:rPr>
          <w:sz w:val="24"/>
        </w:rPr>
        <w:t>action.</w:t>
      </w:r>
      <w:r>
        <w:rPr>
          <w:spacing w:val="40"/>
          <w:sz w:val="24"/>
        </w:rPr>
        <w:t xml:space="preserve"> </w:t>
      </w:r>
      <w:r>
        <w:rPr>
          <w:sz w:val="24"/>
        </w:rPr>
        <w:t>Such</w:t>
      </w:r>
      <w:r>
        <w:rPr>
          <w:spacing w:val="-8"/>
          <w:sz w:val="24"/>
        </w:rPr>
        <w:t xml:space="preserve"> </w:t>
      </w:r>
      <w:r>
        <w:rPr>
          <w:sz w:val="24"/>
        </w:rPr>
        <w:t>notice</w:t>
      </w:r>
      <w:r>
        <w:rPr>
          <w:spacing w:val="-9"/>
          <w:sz w:val="24"/>
        </w:rPr>
        <w:t xml:space="preserve"> </w:t>
      </w:r>
      <w:r>
        <w:rPr>
          <w:sz w:val="24"/>
        </w:rPr>
        <w:t>shall</w:t>
      </w:r>
      <w:r>
        <w:rPr>
          <w:spacing w:val="-8"/>
          <w:sz w:val="24"/>
        </w:rPr>
        <w:t xml:space="preserve"> </w:t>
      </w:r>
      <w:r>
        <w:rPr>
          <w:sz w:val="24"/>
        </w:rPr>
        <w:t>describe</w:t>
      </w:r>
      <w:r>
        <w:rPr>
          <w:spacing w:val="-9"/>
          <w:sz w:val="24"/>
        </w:rPr>
        <w:t xml:space="preserve"> </w:t>
      </w:r>
      <w:r>
        <w:rPr>
          <w:sz w:val="24"/>
        </w:rPr>
        <w:t>the</w:t>
      </w:r>
      <w:r>
        <w:rPr>
          <w:spacing w:val="-9"/>
          <w:sz w:val="24"/>
        </w:rPr>
        <w:t xml:space="preserve"> </w:t>
      </w:r>
      <w:r>
        <w:rPr>
          <w:sz w:val="24"/>
        </w:rPr>
        <w:t>claim in</w:t>
      </w:r>
      <w:r>
        <w:rPr>
          <w:spacing w:val="-9"/>
          <w:sz w:val="24"/>
        </w:rPr>
        <w:t xml:space="preserve"> </w:t>
      </w:r>
      <w:r>
        <w:rPr>
          <w:sz w:val="24"/>
        </w:rPr>
        <w:t>reasonable</w:t>
      </w:r>
      <w:r>
        <w:rPr>
          <w:spacing w:val="-9"/>
          <w:sz w:val="24"/>
        </w:rPr>
        <w:t xml:space="preserve"> </w:t>
      </w:r>
      <w:r>
        <w:rPr>
          <w:sz w:val="24"/>
        </w:rPr>
        <w:t>detail,</w:t>
      </w:r>
      <w:r>
        <w:rPr>
          <w:spacing w:val="-9"/>
          <w:sz w:val="24"/>
        </w:rPr>
        <w:t xml:space="preserve"> </w:t>
      </w:r>
      <w:r>
        <w:rPr>
          <w:sz w:val="24"/>
        </w:rPr>
        <w:t>and</w:t>
      </w:r>
      <w:r>
        <w:rPr>
          <w:spacing w:val="-9"/>
          <w:sz w:val="24"/>
        </w:rPr>
        <w:t xml:space="preserve"> </w:t>
      </w:r>
      <w:r>
        <w:rPr>
          <w:sz w:val="24"/>
        </w:rPr>
        <w:t>shall</w:t>
      </w:r>
      <w:r>
        <w:rPr>
          <w:spacing w:val="-9"/>
          <w:sz w:val="24"/>
        </w:rPr>
        <w:t xml:space="preserve"> </w:t>
      </w:r>
      <w:r>
        <w:rPr>
          <w:sz w:val="24"/>
        </w:rPr>
        <w:t>indicate</w:t>
      </w:r>
      <w:r>
        <w:rPr>
          <w:spacing w:val="-9"/>
          <w:sz w:val="24"/>
        </w:rPr>
        <w:t xml:space="preserve"> </w:t>
      </w:r>
      <w:r>
        <w:rPr>
          <w:sz w:val="24"/>
        </w:rPr>
        <w:t>the</w:t>
      </w:r>
      <w:r>
        <w:rPr>
          <w:spacing w:val="-9"/>
          <w:sz w:val="24"/>
        </w:rPr>
        <w:t xml:space="preserve"> </w:t>
      </w:r>
      <w:r>
        <w:rPr>
          <w:sz w:val="24"/>
        </w:rPr>
        <w:t>amount,</w:t>
      </w:r>
      <w:r>
        <w:rPr>
          <w:spacing w:val="-11"/>
          <w:sz w:val="24"/>
        </w:rPr>
        <w:t xml:space="preserve"> </w:t>
      </w:r>
      <w:proofErr w:type="gramStart"/>
      <w:r>
        <w:rPr>
          <w:sz w:val="24"/>
        </w:rPr>
        <w:t>estimated</w:t>
      </w:r>
      <w:proofErr w:type="gramEnd"/>
      <w:r>
        <w:rPr>
          <w:spacing w:val="-9"/>
          <w:sz w:val="24"/>
        </w:rPr>
        <w:t xml:space="preserve"> </w:t>
      </w:r>
      <w:r>
        <w:rPr>
          <w:sz w:val="24"/>
        </w:rPr>
        <w:t>if</w:t>
      </w:r>
      <w:r>
        <w:rPr>
          <w:spacing w:val="-9"/>
          <w:sz w:val="24"/>
        </w:rPr>
        <w:t xml:space="preserve"> </w:t>
      </w:r>
      <w:r>
        <w:rPr>
          <w:sz w:val="24"/>
        </w:rPr>
        <w:t>necessary,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claim</w:t>
      </w:r>
      <w:r>
        <w:rPr>
          <w:spacing w:val="-9"/>
          <w:sz w:val="24"/>
        </w:rPr>
        <w:t xml:space="preserve"> </w:t>
      </w:r>
      <w:r>
        <w:rPr>
          <w:sz w:val="24"/>
        </w:rPr>
        <w:t>that has</w:t>
      </w:r>
      <w:r>
        <w:rPr>
          <w:spacing w:val="-1"/>
          <w:sz w:val="24"/>
        </w:rPr>
        <w:t xml:space="preserve"> </w:t>
      </w:r>
      <w:r>
        <w:rPr>
          <w:sz w:val="24"/>
        </w:rPr>
        <w:t>been,</w:t>
      </w:r>
      <w:r>
        <w:rPr>
          <w:spacing w:val="-1"/>
          <w:sz w:val="24"/>
        </w:rPr>
        <w:t xml:space="preserve"> </w:t>
      </w:r>
      <w:r>
        <w:rPr>
          <w:sz w:val="24"/>
        </w:rPr>
        <w:t>or</w:t>
      </w:r>
      <w:r>
        <w:rPr>
          <w:spacing w:val="-2"/>
          <w:sz w:val="24"/>
        </w:rPr>
        <w:t xml:space="preserve"> </w:t>
      </w:r>
      <w:r>
        <w:rPr>
          <w:sz w:val="24"/>
        </w:rPr>
        <w:t>may</w:t>
      </w:r>
      <w:r>
        <w:rPr>
          <w:spacing w:val="-1"/>
          <w:sz w:val="24"/>
        </w:rPr>
        <w:t xml:space="preserve"> </w:t>
      </w:r>
      <w:r>
        <w:rPr>
          <w:sz w:val="24"/>
        </w:rPr>
        <w:t>be,</w:t>
      </w:r>
      <w:r>
        <w:rPr>
          <w:spacing w:val="-1"/>
          <w:sz w:val="24"/>
        </w:rPr>
        <w:t xml:space="preserve"> </w:t>
      </w:r>
      <w:r>
        <w:rPr>
          <w:sz w:val="24"/>
        </w:rPr>
        <w:t>sustained</w:t>
      </w:r>
      <w:r>
        <w:rPr>
          <w:spacing w:val="-1"/>
          <w:sz w:val="24"/>
        </w:rPr>
        <w:t xml:space="preserve"> </w:t>
      </w:r>
      <w:r>
        <w:rPr>
          <w:sz w:val="24"/>
        </w:rPr>
        <w:t>by</w:t>
      </w:r>
      <w:r>
        <w:rPr>
          <w:spacing w:val="-1"/>
          <w:sz w:val="24"/>
        </w:rPr>
        <w:t xml:space="preserve"> </w:t>
      </w:r>
      <w:r>
        <w:rPr>
          <w:sz w:val="24"/>
        </w:rPr>
        <w:t>said</w:t>
      </w:r>
      <w:r>
        <w:rPr>
          <w:spacing w:val="-1"/>
          <w:sz w:val="24"/>
        </w:rPr>
        <w:t xml:space="preserve"> </w:t>
      </w:r>
      <w:r>
        <w:rPr>
          <w:sz w:val="24"/>
        </w:rPr>
        <w:t>Party.</w:t>
      </w:r>
      <w:r>
        <w:rPr>
          <w:spacing w:val="40"/>
          <w:sz w:val="24"/>
        </w:rPr>
        <w:t xml:space="preserve"> </w:t>
      </w:r>
      <w:r>
        <w:rPr>
          <w:sz w:val="24"/>
        </w:rPr>
        <w:t>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the</w:t>
      </w:r>
      <w:r>
        <w:rPr>
          <w:spacing w:val="-2"/>
          <w:sz w:val="24"/>
        </w:rPr>
        <w:t xml:space="preserve"> </w:t>
      </w:r>
      <w:r>
        <w:rPr>
          <w:sz w:val="24"/>
        </w:rPr>
        <w:t>other</w:t>
      </w:r>
      <w:r>
        <w:rPr>
          <w:spacing w:val="-2"/>
          <w:sz w:val="24"/>
        </w:rPr>
        <w:t xml:space="preserve"> </w:t>
      </w:r>
      <w:r>
        <w:rPr>
          <w:sz w:val="24"/>
        </w:rPr>
        <w:t>Party</w:t>
      </w:r>
      <w:r>
        <w:rPr>
          <w:spacing w:val="-3"/>
          <w:sz w:val="24"/>
        </w:rPr>
        <w:t xml:space="preserve"> </w:t>
      </w:r>
      <w:r>
        <w:rPr>
          <w:sz w:val="24"/>
        </w:rPr>
        <w:t>will</w:t>
      </w:r>
      <w:r>
        <w:rPr>
          <w:spacing w:val="-1"/>
          <w:sz w:val="24"/>
        </w:rPr>
        <w:t xml:space="preserve"> </w:t>
      </w:r>
      <w:r>
        <w:rPr>
          <w:sz w:val="24"/>
        </w:rPr>
        <w:t>have</w:t>
      </w:r>
      <w:r>
        <w:rPr>
          <w:spacing w:val="-2"/>
          <w:sz w:val="24"/>
        </w:rPr>
        <w:t xml:space="preserve"> </w:t>
      </w:r>
      <w:r>
        <w:rPr>
          <w:sz w:val="24"/>
        </w:rPr>
        <w:t>been actually and materially prejudiced as a result of the failure to provide such notice, such notice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condition</w:t>
      </w:r>
      <w:r>
        <w:rPr>
          <w:spacing w:val="-3"/>
          <w:sz w:val="24"/>
        </w:rPr>
        <w:t xml:space="preserve"> </w:t>
      </w:r>
      <w:r>
        <w:rPr>
          <w:sz w:val="24"/>
        </w:rPr>
        <w:t>precedent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liability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other</w:t>
      </w:r>
      <w:r>
        <w:rPr>
          <w:spacing w:val="-4"/>
          <w:sz w:val="24"/>
        </w:rPr>
        <w:t xml:space="preserve"> </w:t>
      </w:r>
      <w:r>
        <w:rPr>
          <w:sz w:val="24"/>
        </w:rPr>
        <w:t>Party</w:t>
      </w:r>
      <w:r>
        <w:rPr>
          <w:spacing w:val="-3"/>
          <w:sz w:val="24"/>
        </w:rPr>
        <w:t xml:space="preserve"> </w:t>
      </w:r>
      <w:r>
        <w:rPr>
          <w:sz w:val="24"/>
        </w:rPr>
        <w:t>under</w:t>
      </w:r>
      <w:r>
        <w:rPr>
          <w:spacing w:val="-2"/>
          <w:sz w:val="24"/>
        </w:rPr>
        <w:t xml:space="preserve"> </w:t>
      </w:r>
      <w:r>
        <w:rPr>
          <w:sz w:val="24"/>
        </w:rPr>
        <w:t>the</w:t>
      </w:r>
      <w:r>
        <w:rPr>
          <w:spacing w:val="-4"/>
          <w:sz w:val="24"/>
        </w:rPr>
        <w:t xml:space="preserve"> </w:t>
      </w:r>
      <w:r>
        <w:rPr>
          <w:sz w:val="24"/>
        </w:rPr>
        <w:t>provisions for</w:t>
      </w:r>
      <w:r>
        <w:rPr>
          <w:spacing w:val="-3"/>
          <w:sz w:val="24"/>
        </w:rPr>
        <w:t xml:space="preserve"> </w:t>
      </w:r>
      <w:r>
        <w:rPr>
          <w:sz w:val="24"/>
        </w:rPr>
        <w:t>indemnification</w:t>
      </w:r>
      <w:r>
        <w:rPr>
          <w:spacing w:val="1"/>
          <w:sz w:val="24"/>
        </w:rPr>
        <w:t xml:space="preserve"> </w:t>
      </w:r>
      <w:r>
        <w:rPr>
          <w:sz w:val="24"/>
        </w:rPr>
        <w:t>contained</w:t>
      </w:r>
      <w:r>
        <w:rPr>
          <w:spacing w:val="-1"/>
          <w:sz w:val="24"/>
        </w:rPr>
        <w:t xml:space="preserve"> </w:t>
      </w:r>
      <w:r>
        <w:rPr>
          <w:sz w:val="24"/>
        </w:rPr>
        <w:t>in</w:t>
      </w:r>
      <w:r>
        <w:rPr>
          <w:spacing w:val="1"/>
          <w:sz w:val="24"/>
        </w:rPr>
        <w:t xml:space="preserve"> </w:t>
      </w:r>
      <w:r>
        <w:rPr>
          <w:sz w:val="24"/>
        </w:rPr>
        <w:t>this</w:t>
      </w:r>
      <w:r>
        <w:rPr>
          <w:spacing w:val="-2"/>
          <w:sz w:val="24"/>
        </w:rPr>
        <w:t xml:space="preserve"> </w:t>
      </w:r>
      <w:r>
        <w:rPr>
          <w:sz w:val="24"/>
        </w:rPr>
        <w:t>Agreement.</w:t>
      </w:r>
      <w:r>
        <w:rPr>
          <w:spacing w:val="62"/>
          <w:sz w:val="24"/>
        </w:rPr>
        <w:t xml:space="preserve"> </w:t>
      </w:r>
      <w:r>
        <w:rPr>
          <w:sz w:val="24"/>
        </w:rPr>
        <w:t>No</w:t>
      </w:r>
      <w:r>
        <w:rPr>
          <w:spacing w:val="1"/>
          <w:sz w:val="24"/>
        </w:rPr>
        <w:t xml:space="preserve"> </w:t>
      </w:r>
      <w:r>
        <w:rPr>
          <w:sz w:val="24"/>
        </w:rPr>
        <w:t>Party</w:t>
      </w:r>
      <w:r>
        <w:rPr>
          <w:spacing w:val="-2"/>
          <w:sz w:val="24"/>
        </w:rPr>
        <w:t xml:space="preserve"> </w:t>
      </w:r>
      <w:r>
        <w:rPr>
          <w:sz w:val="24"/>
        </w:rPr>
        <w:t>may</w:t>
      </w:r>
      <w:r>
        <w:rPr>
          <w:spacing w:val="1"/>
          <w:sz w:val="24"/>
        </w:rPr>
        <w:t xml:space="preserve"> </w:t>
      </w:r>
      <w:r>
        <w:rPr>
          <w:sz w:val="24"/>
        </w:rPr>
        <w:t>settle</w:t>
      </w:r>
      <w:r>
        <w:rPr>
          <w:spacing w:val="-2"/>
          <w:sz w:val="24"/>
        </w:rPr>
        <w:t xml:space="preserve"> </w:t>
      </w:r>
      <w:r>
        <w:rPr>
          <w:sz w:val="24"/>
        </w:rPr>
        <w:t xml:space="preserve">or compromise </w:t>
      </w:r>
      <w:r>
        <w:rPr>
          <w:spacing w:val="-5"/>
          <w:sz w:val="24"/>
        </w:rPr>
        <w:t>any</w:t>
      </w:r>
    </w:p>
    <w:p w14:paraId="09134150"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42BD41D9" w14:textId="77777777" w:rsidR="007574F8" w:rsidRDefault="0062277D">
      <w:pPr>
        <w:pStyle w:val="BodyText"/>
        <w:spacing w:before="79" w:line="480" w:lineRule="auto"/>
        <w:ind w:left="1140" w:right="1217"/>
        <w:jc w:val="both"/>
      </w:pPr>
      <w:r>
        <w:lastRenderedPageBreak/>
        <w:t xml:space="preserve">claim without the prior consent of the Companies (for an indemnification under Section </w:t>
      </w:r>
      <w:r>
        <w:rPr>
          <w:spacing w:val="-2"/>
        </w:rPr>
        <w:t>12.1(a))</w:t>
      </w:r>
      <w:r>
        <w:rPr>
          <w:spacing w:val="-5"/>
        </w:rPr>
        <w:t xml:space="preserve"> </w:t>
      </w:r>
      <w:r>
        <w:rPr>
          <w:spacing w:val="-2"/>
        </w:rPr>
        <w:t>or</w:t>
      </w:r>
      <w:r>
        <w:rPr>
          <w:spacing w:val="-5"/>
        </w:rPr>
        <w:t xml:space="preserve"> </w:t>
      </w:r>
      <w:r>
        <w:rPr>
          <w:spacing w:val="-2"/>
        </w:rPr>
        <w:t>the Indemnified</w:t>
      </w:r>
      <w:r>
        <w:rPr>
          <w:spacing w:val="-4"/>
        </w:rPr>
        <w:t xml:space="preserve"> </w:t>
      </w:r>
      <w:r>
        <w:rPr>
          <w:spacing w:val="-2"/>
        </w:rPr>
        <w:t>Parties</w:t>
      </w:r>
      <w:r>
        <w:rPr>
          <w:spacing w:val="-4"/>
        </w:rPr>
        <w:t xml:space="preserve"> </w:t>
      </w:r>
      <w:r>
        <w:rPr>
          <w:spacing w:val="-2"/>
        </w:rPr>
        <w:t>involved</w:t>
      </w:r>
      <w:r>
        <w:rPr>
          <w:spacing w:val="-4"/>
        </w:rPr>
        <w:t xml:space="preserve"> </w:t>
      </w:r>
      <w:r>
        <w:rPr>
          <w:spacing w:val="-2"/>
        </w:rPr>
        <w:t>(for</w:t>
      </w:r>
      <w:r>
        <w:rPr>
          <w:spacing w:val="-5"/>
        </w:rPr>
        <w:t xml:space="preserve"> </w:t>
      </w:r>
      <w:r>
        <w:rPr>
          <w:spacing w:val="-2"/>
        </w:rPr>
        <w:t>an</w:t>
      </w:r>
      <w:r>
        <w:rPr>
          <w:spacing w:val="-4"/>
        </w:rPr>
        <w:t xml:space="preserve"> </w:t>
      </w:r>
      <w:r>
        <w:rPr>
          <w:spacing w:val="-2"/>
        </w:rPr>
        <w:t>indemnification</w:t>
      </w:r>
      <w:r>
        <w:rPr>
          <w:spacing w:val="-4"/>
        </w:rPr>
        <w:t xml:space="preserve"> </w:t>
      </w:r>
      <w:r>
        <w:rPr>
          <w:spacing w:val="-2"/>
        </w:rPr>
        <w:t>under</w:t>
      </w:r>
      <w:r>
        <w:rPr>
          <w:spacing w:val="-5"/>
        </w:rPr>
        <w:t xml:space="preserve"> </w:t>
      </w:r>
      <w:r>
        <w:rPr>
          <w:spacing w:val="-2"/>
        </w:rPr>
        <w:t>Section</w:t>
      </w:r>
      <w:r>
        <w:rPr>
          <w:spacing w:val="-4"/>
        </w:rPr>
        <w:t xml:space="preserve"> </w:t>
      </w:r>
      <w:r>
        <w:rPr>
          <w:spacing w:val="-2"/>
        </w:rPr>
        <w:t xml:space="preserve">12.1(b)); </w:t>
      </w:r>
      <w:r>
        <w:t>provided, however, such consent shall not be unreasonably withheld or delayed.</w:t>
      </w:r>
    </w:p>
    <w:p w14:paraId="71940CFA" w14:textId="77777777" w:rsidR="007574F8" w:rsidRDefault="007574F8">
      <w:pPr>
        <w:pStyle w:val="BodyText"/>
      </w:pPr>
    </w:p>
    <w:p w14:paraId="57C2C948" w14:textId="77777777" w:rsidR="007574F8" w:rsidRDefault="007574F8">
      <w:pPr>
        <w:pStyle w:val="BodyText"/>
      </w:pPr>
    </w:p>
    <w:p w14:paraId="66B0AFBD" w14:textId="77777777" w:rsidR="007574F8" w:rsidRDefault="007574F8">
      <w:pPr>
        <w:pStyle w:val="BodyText"/>
        <w:spacing w:before="84"/>
      </w:pPr>
    </w:p>
    <w:p w14:paraId="2352C4AC" w14:textId="77777777" w:rsidR="007574F8" w:rsidRDefault="0062277D">
      <w:pPr>
        <w:pStyle w:val="Heading2"/>
        <w:tabs>
          <w:tab w:val="left" w:pos="3299"/>
        </w:tabs>
        <w:spacing w:before="0"/>
        <w:jc w:val="both"/>
      </w:pPr>
      <w:bookmarkStart w:id="160" w:name="_TOC_250014"/>
      <w:r>
        <w:t>ARTICLE</w:t>
      </w:r>
      <w:r>
        <w:rPr>
          <w:spacing w:val="-3"/>
        </w:rPr>
        <w:t xml:space="preserve"> </w:t>
      </w:r>
      <w:r>
        <w:rPr>
          <w:spacing w:val="-5"/>
        </w:rPr>
        <w:t>13:</w:t>
      </w:r>
      <w:r>
        <w:tab/>
        <w:t>MISCELLANEOUS</w:t>
      </w:r>
      <w:r>
        <w:rPr>
          <w:spacing w:val="-5"/>
        </w:rPr>
        <w:t xml:space="preserve"> </w:t>
      </w:r>
      <w:bookmarkEnd w:id="160"/>
      <w:r>
        <w:rPr>
          <w:spacing w:val="-2"/>
        </w:rPr>
        <w:t>PROVISIONS</w:t>
      </w:r>
    </w:p>
    <w:p w14:paraId="394FBA40" w14:textId="77777777" w:rsidR="007574F8" w:rsidRDefault="0062277D">
      <w:pPr>
        <w:pStyle w:val="Heading3"/>
        <w:numPr>
          <w:ilvl w:val="1"/>
          <w:numId w:val="5"/>
        </w:numPr>
        <w:tabs>
          <w:tab w:val="left" w:pos="1860"/>
        </w:tabs>
        <w:spacing w:before="240"/>
        <w:jc w:val="both"/>
        <w:rPr>
          <w:u w:val="none"/>
        </w:rPr>
      </w:pPr>
      <w:bookmarkStart w:id="161" w:name="_TOC_250013"/>
      <w:bookmarkEnd w:id="161"/>
      <w:r>
        <w:rPr>
          <w:spacing w:val="-2"/>
        </w:rPr>
        <w:t>Notices</w:t>
      </w:r>
    </w:p>
    <w:p w14:paraId="42A8F2D4" w14:textId="77777777" w:rsidR="007574F8" w:rsidRDefault="0062277D">
      <w:pPr>
        <w:pStyle w:val="BodyText"/>
        <w:spacing w:before="240" w:line="480" w:lineRule="auto"/>
        <w:ind w:left="1140" w:right="1215" w:firstLine="720"/>
        <w:jc w:val="both"/>
      </w:pPr>
      <w:r>
        <w:t>All</w:t>
      </w:r>
      <w:r>
        <w:rPr>
          <w:spacing w:val="-1"/>
        </w:rPr>
        <w:t xml:space="preserve"> </w:t>
      </w:r>
      <w:r>
        <w:t>notices,</w:t>
      </w:r>
      <w:r>
        <w:rPr>
          <w:spacing w:val="-1"/>
        </w:rPr>
        <w:t xml:space="preserve"> </w:t>
      </w:r>
      <w:r>
        <w:t>demands</w:t>
      </w:r>
      <w:r>
        <w:rPr>
          <w:spacing w:val="-1"/>
        </w:rPr>
        <w:t xml:space="preserve"> </w:t>
      </w:r>
      <w:r>
        <w:t>or requests</w:t>
      </w:r>
      <w:r>
        <w:rPr>
          <w:spacing w:val="-1"/>
        </w:rPr>
        <w:t xml:space="preserve"> </w:t>
      </w:r>
      <w:r>
        <w:t>required</w:t>
      </w:r>
      <w:r>
        <w:rPr>
          <w:spacing w:val="-1"/>
        </w:rPr>
        <w:t xml:space="preserve"> </w:t>
      </w:r>
      <w:r>
        <w:t>or</w:t>
      </w:r>
      <w:r>
        <w:rPr>
          <w:spacing w:val="-2"/>
        </w:rPr>
        <w:t xml:space="preserve"> </w:t>
      </w:r>
      <w:r>
        <w:t>permitted</w:t>
      </w:r>
      <w:r>
        <w:rPr>
          <w:spacing w:val="-1"/>
        </w:rPr>
        <w:t xml:space="preserve"> </w:t>
      </w:r>
      <w:r>
        <w:t>under</w:t>
      </w:r>
      <w:r>
        <w:rPr>
          <w:spacing w:val="-2"/>
        </w:rPr>
        <w:t xml:space="preserve"> </w:t>
      </w:r>
      <w:r>
        <w:t>this</w:t>
      </w:r>
      <w:r>
        <w:rPr>
          <w:spacing w:val="-1"/>
        </w:rPr>
        <w:t xml:space="preserve"> </w:t>
      </w:r>
      <w:r>
        <w:t>Agreement</w:t>
      </w:r>
      <w:r>
        <w:rPr>
          <w:spacing w:val="-1"/>
        </w:rPr>
        <w:t xml:space="preserve"> </w:t>
      </w:r>
      <w:r>
        <w:t>must be in writing and must be personally delivered or sent by email, overnight express mail, courier</w:t>
      </w:r>
      <w:r>
        <w:rPr>
          <w:spacing w:val="-13"/>
        </w:rPr>
        <w:t xml:space="preserve"> </w:t>
      </w:r>
      <w:r>
        <w:t>service</w:t>
      </w:r>
      <w:r>
        <w:rPr>
          <w:spacing w:val="-13"/>
        </w:rPr>
        <w:t xml:space="preserve"> </w:t>
      </w:r>
      <w:r>
        <w:t>or</w:t>
      </w:r>
      <w:r>
        <w:rPr>
          <w:spacing w:val="-13"/>
        </w:rPr>
        <w:t xml:space="preserve"> </w:t>
      </w:r>
      <w:r>
        <w:t>facsimile</w:t>
      </w:r>
      <w:r>
        <w:rPr>
          <w:spacing w:val="-13"/>
        </w:rPr>
        <w:t xml:space="preserve"> </w:t>
      </w:r>
      <w:r>
        <w:t>transmission</w:t>
      </w:r>
      <w:r>
        <w:rPr>
          <w:spacing w:val="-12"/>
        </w:rPr>
        <w:t xml:space="preserve"> </w:t>
      </w:r>
      <w:r>
        <w:t>(provided</w:t>
      </w:r>
      <w:r>
        <w:rPr>
          <w:spacing w:val="-12"/>
        </w:rPr>
        <w:t xml:space="preserve"> </w:t>
      </w:r>
      <w:r>
        <w:t>that</w:t>
      </w:r>
      <w:r>
        <w:rPr>
          <w:spacing w:val="-12"/>
        </w:rPr>
        <w:t xml:space="preserve"> </w:t>
      </w:r>
      <w:r>
        <w:t>in</w:t>
      </w:r>
      <w:r>
        <w:rPr>
          <w:spacing w:val="-12"/>
        </w:rPr>
        <w:t xml:space="preserve"> </w:t>
      </w:r>
      <w:r>
        <w:t>the</w:t>
      </w:r>
      <w:r>
        <w:rPr>
          <w:spacing w:val="-13"/>
        </w:rPr>
        <w:t xml:space="preserve"> </w:t>
      </w:r>
      <w:r>
        <w:t>case</w:t>
      </w:r>
      <w:r>
        <w:rPr>
          <w:spacing w:val="-13"/>
        </w:rPr>
        <w:t xml:space="preserve"> </w:t>
      </w:r>
      <w:r>
        <w:t>of</w:t>
      </w:r>
      <w:r>
        <w:rPr>
          <w:spacing w:val="-13"/>
        </w:rPr>
        <w:t xml:space="preserve"> </w:t>
      </w:r>
      <w:r>
        <w:t>an</w:t>
      </w:r>
      <w:r>
        <w:rPr>
          <w:spacing w:val="-10"/>
        </w:rPr>
        <w:t xml:space="preserve"> </w:t>
      </w:r>
      <w:r>
        <w:t>email</w:t>
      </w:r>
      <w:r>
        <w:rPr>
          <w:spacing w:val="-12"/>
        </w:rPr>
        <w:t xml:space="preserve"> </w:t>
      </w:r>
      <w:r>
        <w:t>or</w:t>
      </w:r>
      <w:r>
        <w:rPr>
          <w:spacing w:val="-13"/>
        </w:rPr>
        <w:t xml:space="preserve"> </w:t>
      </w:r>
      <w:r>
        <w:t>facsimile, the</w:t>
      </w:r>
      <w:r>
        <w:rPr>
          <w:spacing w:val="-13"/>
        </w:rPr>
        <w:t xml:space="preserve"> </w:t>
      </w:r>
      <w:r>
        <w:t>original</w:t>
      </w:r>
      <w:r>
        <w:rPr>
          <w:spacing w:val="-12"/>
        </w:rPr>
        <w:t xml:space="preserve"> </w:t>
      </w:r>
      <w:r>
        <w:t>shall</w:t>
      </w:r>
      <w:r>
        <w:rPr>
          <w:spacing w:val="-12"/>
        </w:rPr>
        <w:t xml:space="preserve"> </w:t>
      </w:r>
      <w:r>
        <w:t>then</w:t>
      </w:r>
      <w:r>
        <w:rPr>
          <w:spacing w:val="-12"/>
        </w:rPr>
        <w:t xml:space="preserve"> </w:t>
      </w:r>
      <w:r>
        <w:t>be</w:t>
      </w:r>
      <w:r>
        <w:rPr>
          <w:spacing w:val="-11"/>
        </w:rPr>
        <w:t xml:space="preserve"> </w:t>
      </w:r>
      <w:r>
        <w:t>transmitted</w:t>
      </w:r>
      <w:r>
        <w:rPr>
          <w:spacing w:val="-12"/>
        </w:rPr>
        <w:t xml:space="preserve"> </w:t>
      </w:r>
      <w:r>
        <w:t>by</w:t>
      </w:r>
      <w:r>
        <w:rPr>
          <w:spacing w:val="-12"/>
        </w:rPr>
        <w:t xml:space="preserve"> </w:t>
      </w:r>
      <w:r>
        <w:t>any</w:t>
      </w:r>
      <w:r>
        <w:rPr>
          <w:spacing w:val="-10"/>
        </w:rPr>
        <w:t xml:space="preserve"> </w:t>
      </w:r>
      <w:r>
        <w:t>of</w:t>
      </w:r>
      <w:r>
        <w:rPr>
          <w:spacing w:val="-13"/>
        </w:rPr>
        <w:t xml:space="preserve"> </w:t>
      </w:r>
      <w:r>
        <w:t>the</w:t>
      </w:r>
      <w:r>
        <w:rPr>
          <w:spacing w:val="-11"/>
        </w:rPr>
        <w:t xml:space="preserve"> </w:t>
      </w:r>
      <w:r>
        <w:t>other</w:t>
      </w:r>
      <w:r>
        <w:rPr>
          <w:spacing w:val="-13"/>
        </w:rPr>
        <w:t xml:space="preserve"> </w:t>
      </w:r>
      <w:r>
        <w:t>aforementioned</w:t>
      </w:r>
      <w:r>
        <w:rPr>
          <w:spacing w:val="-12"/>
        </w:rPr>
        <w:t xml:space="preserve"> </w:t>
      </w:r>
      <w:r>
        <w:t>delivery</w:t>
      </w:r>
      <w:r>
        <w:rPr>
          <w:spacing w:val="-12"/>
        </w:rPr>
        <w:t xml:space="preserve"> </w:t>
      </w:r>
      <w:r>
        <w:t>methods) addressed as follows:</w:t>
      </w:r>
    </w:p>
    <w:p w14:paraId="66789717" w14:textId="77777777" w:rsidR="007574F8" w:rsidRDefault="0062277D">
      <w:pPr>
        <w:pStyle w:val="BodyText"/>
        <w:ind w:left="2580"/>
      </w:pPr>
      <w:r>
        <w:t>If</w:t>
      </w:r>
      <w:r>
        <w:rPr>
          <w:spacing w:val="-2"/>
        </w:rPr>
        <w:t xml:space="preserve"> </w:t>
      </w:r>
      <w:r>
        <w:t>to a</w:t>
      </w:r>
      <w:r>
        <w:rPr>
          <w:spacing w:val="-2"/>
        </w:rPr>
        <w:t xml:space="preserve"> </w:t>
      </w:r>
      <w:r>
        <w:t xml:space="preserve">PIPP </w:t>
      </w:r>
      <w:r>
        <w:rPr>
          <w:spacing w:val="-2"/>
        </w:rPr>
        <w:t>Supplier:</w:t>
      </w:r>
    </w:p>
    <w:p w14:paraId="3B4932A9" w14:textId="77777777" w:rsidR="007574F8" w:rsidRDefault="007574F8">
      <w:pPr>
        <w:pStyle w:val="BodyText"/>
      </w:pPr>
    </w:p>
    <w:p w14:paraId="0229470E" w14:textId="77777777" w:rsidR="007574F8" w:rsidRDefault="0062277D">
      <w:pPr>
        <w:pStyle w:val="BodyText"/>
        <w:ind w:left="3300" w:right="1176"/>
      </w:pPr>
      <w:r>
        <w:t>Notification</w:t>
      </w:r>
      <w:r>
        <w:rPr>
          <w:spacing w:val="40"/>
        </w:rPr>
        <w:t xml:space="preserve"> </w:t>
      </w:r>
      <w:r>
        <w:t>information</w:t>
      </w:r>
      <w:r>
        <w:rPr>
          <w:spacing w:val="40"/>
        </w:rPr>
        <w:t xml:space="preserve"> </w:t>
      </w:r>
      <w:r>
        <w:t>for</w:t>
      </w:r>
      <w:r>
        <w:rPr>
          <w:spacing w:val="40"/>
        </w:rPr>
        <w:t xml:space="preserve"> </w:t>
      </w:r>
      <w:r>
        <w:t>the</w:t>
      </w:r>
      <w:r>
        <w:rPr>
          <w:spacing w:val="40"/>
        </w:rPr>
        <w:t xml:space="preserve"> </w:t>
      </w:r>
      <w:r>
        <w:t>PIPP</w:t>
      </w:r>
      <w:r>
        <w:rPr>
          <w:spacing w:val="40"/>
        </w:rPr>
        <w:t xml:space="preserve"> </w:t>
      </w:r>
      <w:r>
        <w:t>Supplier</w:t>
      </w:r>
      <w:r>
        <w:rPr>
          <w:spacing w:val="40"/>
        </w:rPr>
        <w:t xml:space="preserve"> </w:t>
      </w:r>
      <w:r>
        <w:t>is</w:t>
      </w:r>
      <w:r>
        <w:rPr>
          <w:spacing w:val="40"/>
        </w:rPr>
        <w:t xml:space="preserve"> </w:t>
      </w:r>
      <w:r>
        <w:t>set</w:t>
      </w:r>
      <w:r>
        <w:rPr>
          <w:spacing w:val="40"/>
        </w:rPr>
        <w:t xml:space="preserve"> </w:t>
      </w:r>
      <w:r>
        <w:t>forth</w:t>
      </w:r>
      <w:r>
        <w:rPr>
          <w:spacing w:val="40"/>
        </w:rPr>
        <w:t xml:space="preserve"> </w:t>
      </w:r>
      <w:r>
        <w:t>on</w:t>
      </w:r>
      <w:r>
        <w:rPr>
          <w:spacing w:val="80"/>
        </w:rPr>
        <w:t xml:space="preserve"> </w:t>
      </w:r>
      <w:r>
        <w:t>Appendix A.</w:t>
      </w:r>
    </w:p>
    <w:p w14:paraId="04978668" w14:textId="77777777" w:rsidR="007574F8" w:rsidRDefault="007574F8">
      <w:pPr>
        <w:pStyle w:val="BodyText"/>
      </w:pPr>
    </w:p>
    <w:p w14:paraId="440BFE9A" w14:textId="77777777" w:rsidR="007574F8" w:rsidRDefault="0062277D">
      <w:pPr>
        <w:pStyle w:val="BodyText"/>
        <w:ind w:left="2580"/>
      </w:pPr>
      <w:r>
        <w:t>If</w:t>
      </w:r>
      <w:r>
        <w:rPr>
          <w:spacing w:val="-2"/>
        </w:rPr>
        <w:t xml:space="preserve"> </w:t>
      </w:r>
      <w:r>
        <w:t>to the</w:t>
      </w:r>
      <w:r>
        <w:rPr>
          <w:spacing w:val="-1"/>
        </w:rPr>
        <w:t xml:space="preserve"> </w:t>
      </w:r>
      <w:r>
        <w:rPr>
          <w:spacing w:val="-2"/>
        </w:rPr>
        <w:t>Company:</w:t>
      </w:r>
    </w:p>
    <w:p w14:paraId="1B333AF8" w14:textId="77777777" w:rsidR="007574F8" w:rsidRDefault="0062277D">
      <w:pPr>
        <w:pStyle w:val="BodyText"/>
        <w:spacing w:before="2" w:line="550" w:lineRule="atLeast"/>
        <w:ind w:left="4020" w:right="1176" w:hanging="720"/>
      </w:pPr>
      <w:r>
        <w:t>In</w:t>
      </w:r>
      <w:r>
        <w:rPr>
          <w:spacing w:val="-4"/>
        </w:rPr>
        <w:t xml:space="preserve"> </w:t>
      </w:r>
      <w:r>
        <w:t>the</w:t>
      </w:r>
      <w:r>
        <w:rPr>
          <w:spacing w:val="-3"/>
        </w:rPr>
        <w:t xml:space="preserve"> </w:t>
      </w:r>
      <w:r>
        <w:t>case</w:t>
      </w:r>
      <w:r>
        <w:rPr>
          <w:spacing w:val="-5"/>
        </w:rPr>
        <w:t xml:space="preserve"> </w:t>
      </w:r>
      <w:r>
        <w:t>of</w:t>
      </w:r>
      <w:r>
        <w:rPr>
          <w:spacing w:val="-5"/>
        </w:rPr>
        <w:t xml:space="preserve"> </w:t>
      </w:r>
      <w:r>
        <w:t>all</w:t>
      </w:r>
      <w:r>
        <w:rPr>
          <w:spacing w:val="-4"/>
        </w:rPr>
        <w:t xml:space="preserve"> </w:t>
      </w:r>
      <w:r>
        <w:t>notices</w:t>
      </w:r>
      <w:r>
        <w:rPr>
          <w:spacing w:val="-2"/>
        </w:rPr>
        <w:t xml:space="preserve"> </w:t>
      </w:r>
      <w:r>
        <w:t>except</w:t>
      </w:r>
      <w:r>
        <w:rPr>
          <w:spacing w:val="-4"/>
        </w:rPr>
        <w:t xml:space="preserve"> </w:t>
      </w:r>
      <w:r>
        <w:t>those</w:t>
      </w:r>
      <w:r>
        <w:rPr>
          <w:spacing w:val="-5"/>
        </w:rPr>
        <w:t xml:space="preserve"> </w:t>
      </w:r>
      <w:r>
        <w:t>required</w:t>
      </w:r>
      <w:r>
        <w:rPr>
          <w:spacing w:val="-4"/>
        </w:rPr>
        <w:t xml:space="preserve"> </w:t>
      </w:r>
      <w:r>
        <w:t>under</w:t>
      </w:r>
      <w:r>
        <w:rPr>
          <w:spacing w:val="-5"/>
        </w:rPr>
        <w:t xml:space="preserve"> </w:t>
      </w:r>
      <w:r>
        <w:t>Article</w:t>
      </w:r>
      <w:r>
        <w:rPr>
          <w:spacing w:val="-5"/>
        </w:rPr>
        <w:t xml:space="preserve"> </w:t>
      </w:r>
      <w:r>
        <w:t>6,</w:t>
      </w:r>
      <w:r>
        <w:rPr>
          <w:spacing w:val="-4"/>
        </w:rPr>
        <w:t xml:space="preserve"> </w:t>
      </w:r>
      <w:r>
        <w:t>to: Santino Fanelli</w:t>
      </w:r>
    </w:p>
    <w:p w14:paraId="176A0F44" w14:textId="403878C1" w:rsidR="007574F8" w:rsidRDefault="0062277D">
      <w:pPr>
        <w:pStyle w:val="BodyText"/>
        <w:spacing w:before="2"/>
        <w:ind w:left="4020" w:right="3854"/>
      </w:pPr>
      <w:r>
        <w:t>Dir,</w:t>
      </w:r>
      <w:r>
        <w:rPr>
          <w:spacing w:val="-11"/>
        </w:rPr>
        <w:t xml:space="preserve"> </w:t>
      </w:r>
      <w:r>
        <w:t>Rates</w:t>
      </w:r>
      <w:r>
        <w:rPr>
          <w:spacing w:val="-11"/>
        </w:rPr>
        <w:t xml:space="preserve"> </w:t>
      </w:r>
      <w:r>
        <w:t>&amp;</w:t>
      </w:r>
      <w:r>
        <w:rPr>
          <w:spacing w:val="-11"/>
        </w:rPr>
        <w:t xml:space="preserve"> </w:t>
      </w:r>
      <w:r>
        <w:t>Regulatory</w:t>
      </w:r>
      <w:r>
        <w:rPr>
          <w:spacing w:val="-9"/>
        </w:rPr>
        <w:t xml:space="preserve"> </w:t>
      </w:r>
      <w:r>
        <w:t xml:space="preserve">Affairs FirstEnergy Service Company </w:t>
      </w:r>
      <w:ins w:id="162" w:author="Feucht, Randy" w:date="2025-02-21T14:30:00Z">
        <w:r w:rsidR="009632F9">
          <w:t>341 White Pond Drive</w:t>
        </w:r>
      </w:ins>
      <w:ins w:id="163" w:author="Feucht, Randy" w:date="2025-02-21T14:31:00Z">
        <w:r w:rsidR="009632F9">
          <w:t xml:space="preserve"> C-1 </w:t>
        </w:r>
      </w:ins>
      <w:del w:id="164" w:author="Feucht, Randy" w:date="2025-02-21T14:30:00Z">
        <w:r w:rsidDel="009632F9">
          <w:delText>76</w:delText>
        </w:r>
        <w:r w:rsidDel="009632F9">
          <w:rPr>
            <w:spacing w:val="-2"/>
          </w:rPr>
          <w:delText xml:space="preserve"> </w:delText>
        </w:r>
        <w:r w:rsidDel="009632F9">
          <w:delText>South</w:delText>
        </w:r>
        <w:r w:rsidDel="009632F9">
          <w:rPr>
            <w:spacing w:val="-2"/>
          </w:rPr>
          <w:delText xml:space="preserve"> </w:delText>
        </w:r>
        <w:r w:rsidDel="009632F9">
          <w:delText>Main</w:delText>
        </w:r>
        <w:r w:rsidDel="009632F9">
          <w:rPr>
            <w:spacing w:val="-2"/>
          </w:rPr>
          <w:delText xml:space="preserve"> </w:delText>
        </w:r>
        <w:r w:rsidDel="009632F9">
          <w:delText>Street,</w:delText>
        </w:r>
        <w:r w:rsidDel="009632F9">
          <w:rPr>
            <w:spacing w:val="-2"/>
          </w:rPr>
          <w:delText xml:space="preserve"> </w:delText>
        </w:r>
        <w:r w:rsidDel="009632F9">
          <w:delText>8th</w:delText>
        </w:r>
        <w:r w:rsidDel="009632F9">
          <w:rPr>
            <w:spacing w:val="-2"/>
          </w:rPr>
          <w:delText xml:space="preserve"> </w:delText>
        </w:r>
        <w:r w:rsidDel="009632F9">
          <w:delText xml:space="preserve">Floor </w:delText>
        </w:r>
      </w:del>
      <w:r>
        <w:t>Akron, OH</w:t>
      </w:r>
      <w:r>
        <w:rPr>
          <w:spacing w:val="40"/>
        </w:rPr>
        <w:t xml:space="preserve"> </w:t>
      </w:r>
      <w:r>
        <w:t>44308</w:t>
      </w:r>
    </w:p>
    <w:p w14:paraId="5AD86F01" w14:textId="77777777" w:rsidR="007574F8" w:rsidRDefault="0062277D">
      <w:pPr>
        <w:pStyle w:val="BodyText"/>
        <w:spacing w:before="1"/>
        <w:ind w:left="4020" w:right="3854"/>
      </w:pPr>
      <w:r>
        <w:t xml:space="preserve">Telephone: 330-761-7772 </w:t>
      </w:r>
      <w:hyperlink r:id="rId11">
        <w:r w:rsidR="007574F8">
          <w:rPr>
            <w:spacing w:val="-2"/>
          </w:rPr>
          <w:t>sfanelli@firstenergycorp.com</w:t>
        </w:r>
      </w:hyperlink>
    </w:p>
    <w:p w14:paraId="3C276842" w14:textId="77777777" w:rsidR="007574F8" w:rsidRDefault="0062277D">
      <w:pPr>
        <w:pStyle w:val="BodyText"/>
        <w:spacing w:before="276"/>
        <w:ind w:left="4020"/>
      </w:pPr>
      <w:r>
        <w:t xml:space="preserve">Copy </w:t>
      </w:r>
      <w:r>
        <w:rPr>
          <w:spacing w:val="-5"/>
        </w:rPr>
        <w:t>to:</w:t>
      </w:r>
    </w:p>
    <w:p w14:paraId="4ED77F39" w14:textId="77777777" w:rsidR="007574F8" w:rsidRDefault="0062277D">
      <w:pPr>
        <w:pStyle w:val="BodyText"/>
        <w:spacing w:before="276"/>
        <w:ind w:left="4020" w:right="4981"/>
      </w:pPr>
      <w:r>
        <w:t>Brian Knipe Supervising</w:t>
      </w:r>
      <w:r>
        <w:rPr>
          <w:spacing w:val="-15"/>
        </w:rPr>
        <w:t xml:space="preserve"> </w:t>
      </w:r>
      <w:r>
        <w:t>Counsel</w:t>
      </w:r>
    </w:p>
    <w:p w14:paraId="3C387FFB" w14:textId="77777777" w:rsidR="007574F8" w:rsidRDefault="0062277D">
      <w:pPr>
        <w:pStyle w:val="BodyText"/>
        <w:ind w:left="4020" w:right="3854"/>
      </w:pPr>
      <w:r>
        <w:t>FirstEnergy Service Company 76</w:t>
      </w:r>
      <w:r>
        <w:rPr>
          <w:spacing w:val="-8"/>
        </w:rPr>
        <w:t xml:space="preserve"> </w:t>
      </w:r>
      <w:r>
        <w:t>South</w:t>
      </w:r>
      <w:r>
        <w:rPr>
          <w:spacing w:val="-8"/>
        </w:rPr>
        <w:t xml:space="preserve"> </w:t>
      </w:r>
      <w:r>
        <w:t>Main</w:t>
      </w:r>
      <w:r>
        <w:rPr>
          <w:spacing w:val="-8"/>
        </w:rPr>
        <w:t xml:space="preserve"> </w:t>
      </w:r>
      <w:r>
        <w:t>Street,</w:t>
      </w:r>
      <w:r>
        <w:rPr>
          <w:spacing w:val="-8"/>
        </w:rPr>
        <w:t xml:space="preserve"> </w:t>
      </w:r>
      <w:r>
        <w:t>15</w:t>
      </w:r>
      <w:r>
        <w:rPr>
          <w:vertAlign w:val="superscript"/>
        </w:rPr>
        <w:t>th</w:t>
      </w:r>
      <w:r>
        <w:rPr>
          <w:spacing w:val="-7"/>
        </w:rPr>
        <w:t xml:space="preserve"> </w:t>
      </w:r>
      <w:r>
        <w:t>Floor</w:t>
      </w:r>
    </w:p>
    <w:p w14:paraId="5E928497" w14:textId="77777777" w:rsidR="007574F8" w:rsidRDefault="007574F8">
      <w:pPr>
        <w:sectPr w:rsidR="007574F8">
          <w:pgSz w:w="12240" w:h="15840"/>
          <w:pgMar w:top="1360" w:right="580" w:bottom="1220" w:left="660" w:header="0" w:footer="1029" w:gutter="0"/>
          <w:cols w:space="720"/>
        </w:sectPr>
      </w:pPr>
    </w:p>
    <w:p w14:paraId="35F58ED7" w14:textId="77777777" w:rsidR="007574F8" w:rsidRDefault="0062277D">
      <w:pPr>
        <w:pStyle w:val="BodyText"/>
        <w:spacing w:before="79"/>
        <w:ind w:left="4020"/>
      </w:pPr>
      <w:r>
        <w:lastRenderedPageBreak/>
        <w:t>Akron,</w:t>
      </w:r>
      <w:r>
        <w:rPr>
          <w:spacing w:val="-1"/>
        </w:rPr>
        <w:t xml:space="preserve"> </w:t>
      </w:r>
      <w:r>
        <w:t>OH</w:t>
      </w:r>
      <w:r>
        <w:rPr>
          <w:spacing w:val="57"/>
        </w:rPr>
        <w:t xml:space="preserve"> </w:t>
      </w:r>
      <w:r>
        <w:rPr>
          <w:spacing w:val="-4"/>
        </w:rPr>
        <w:t>44308</w:t>
      </w:r>
    </w:p>
    <w:p w14:paraId="28759CDB" w14:textId="77777777" w:rsidR="007574F8" w:rsidRDefault="0062277D">
      <w:pPr>
        <w:pStyle w:val="BodyText"/>
        <w:ind w:left="4020" w:right="3854"/>
      </w:pPr>
      <w:r>
        <w:t xml:space="preserve">Telephone: 330-384-5795 </w:t>
      </w:r>
      <w:hyperlink r:id="rId12">
        <w:r w:rsidR="007574F8">
          <w:rPr>
            <w:spacing w:val="-2"/>
          </w:rPr>
          <w:t>bknipe@firstenergycorp.com</w:t>
        </w:r>
      </w:hyperlink>
    </w:p>
    <w:p w14:paraId="430F53BA" w14:textId="77777777" w:rsidR="007574F8" w:rsidRDefault="007574F8">
      <w:pPr>
        <w:pStyle w:val="BodyText"/>
        <w:spacing w:before="2"/>
      </w:pPr>
    </w:p>
    <w:p w14:paraId="3E0BDC10" w14:textId="77777777" w:rsidR="007574F8" w:rsidRDefault="0062277D">
      <w:pPr>
        <w:pStyle w:val="BodyText"/>
        <w:spacing w:line="550" w:lineRule="atLeast"/>
        <w:ind w:left="4020" w:right="2087" w:hanging="720"/>
      </w:pPr>
      <w:r>
        <w:t>In</w:t>
      </w:r>
      <w:r>
        <w:rPr>
          <w:spacing w:val="-4"/>
        </w:rPr>
        <w:t xml:space="preserve"> </w:t>
      </w:r>
      <w:r>
        <w:t>the</w:t>
      </w:r>
      <w:r>
        <w:rPr>
          <w:spacing w:val="-3"/>
        </w:rPr>
        <w:t xml:space="preserve"> </w:t>
      </w:r>
      <w:r>
        <w:t>case</w:t>
      </w:r>
      <w:r>
        <w:rPr>
          <w:spacing w:val="-5"/>
        </w:rPr>
        <w:t xml:space="preserve"> </w:t>
      </w:r>
      <w:r>
        <w:t>of</w:t>
      </w:r>
      <w:r>
        <w:rPr>
          <w:spacing w:val="-5"/>
        </w:rPr>
        <w:t xml:space="preserve"> </w:t>
      </w:r>
      <w:r>
        <w:t>all</w:t>
      </w:r>
      <w:r>
        <w:rPr>
          <w:spacing w:val="-4"/>
        </w:rPr>
        <w:t xml:space="preserve"> </w:t>
      </w:r>
      <w:r>
        <w:t>notices</w:t>
      </w:r>
      <w:r>
        <w:rPr>
          <w:spacing w:val="-2"/>
        </w:rPr>
        <w:t xml:space="preserve"> </w:t>
      </w:r>
      <w:r>
        <w:t>required</w:t>
      </w:r>
      <w:r>
        <w:rPr>
          <w:spacing w:val="-4"/>
        </w:rPr>
        <w:t xml:space="preserve"> </w:t>
      </w:r>
      <w:r>
        <w:t>under</w:t>
      </w:r>
      <w:r>
        <w:rPr>
          <w:spacing w:val="-5"/>
        </w:rPr>
        <w:t xml:space="preserve"> </w:t>
      </w:r>
      <w:r>
        <w:t>Article</w:t>
      </w:r>
      <w:r>
        <w:rPr>
          <w:spacing w:val="-5"/>
        </w:rPr>
        <w:t xml:space="preserve"> </w:t>
      </w:r>
      <w:r>
        <w:t>6,</w:t>
      </w:r>
      <w:r>
        <w:rPr>
          <w:spacing w:val="-2"/>
        </w:rPr>
        <w:t xml:space="preserve"> </w:t>
      </w:r>
      <w:r>
        <w:t>to: Credit Risk Management</w:t>
      </w:r>
    </w:p>
    <w:p w14:paraId="68063551" w14:textId="77777777" w:rsidR="007574F8" w:rsidRDefault="0062277D">
      <w:pPr>
        <w:pStyle w:val="BodyText"/>
        <w:spacing w:before="2"/>
        <w:ind w:left="4020"/>
      </w:pPr>
      <w:r>
        <w:t>FirstEnergy</w:t>
      </w:r>
      <w:r>
        <w:rPr>
          <w:spacing w:val="-4"/>
        </w:rPr>
        <w:t xml:space="preserve"> </w:t>
      </w:r>
      <w:r>
        <w:t>Service</w:t>
      </w:r>
      <w:r>
        <w:rPr>
          <w:spacing w:val="-4"/>
        </w:rPr>
        <w:t xml:space="preserve"> </w:t>
      </w:r>
      <w:r>
        <w:rPr>
          <w:spacing w:val="-2"/>
        </w:rPr>
        <w:t>Company</w:t>
      </w:r>
    </w:p>
    <w:p w14:paraId="513846A8" w14:textId="5CFC791C" w:rsidR="007574F8" w:rsidRDefault="0062277D">
      <w:pPr>
        <w:pStyle w:val="BodyText"/>
        <w:ind w:left="4020" w:right="2906"/>
      </w:pPr>
      <w:r>
        <w:t>341</w:t>
      </w:r>
      <w:r>
        <w:rPr>
          <w:spacing w:val="-10"/>
        </w:rPr>
        <w:t xml:space="preserve"> </w:t>
      </w:r>
      <w:r>
        <w:t>White</w:t>
      </w:r>
      <w:r>
        <w:rPr>
          <w:spacing w:val="-11"/>
        </w:rPr>
        <w:t xml:space="preserve"> </w:t>
      </w:r>
      <w:r>
        <w:t>Pond</w:t>
      </w:r>
      <w:r>
        <w:rPr>
          <w:spacing w:val="-10"/>
        </w:rPr>
        <w:t xml:space="preserve"> </w:t>
      </w:r>
      <w:r>
        <w:t>Drive,</w:t>
      </w:r>
      <w:r>
        <w:rPr>
          <w:spacing w:val="-8"/>
        </w:rPr>
        <w:t xml:space="preserve"> </w:t>
      </w:r>
      <w:r>
        <w:t>A-WAC-</w:t>
      </w:r>
      <w:ins w:id="165" w:author="Feucht, Randy" w:date="2025-02-19T08:24:00Z">
        <w:r w:rsidR="00A87B91">
          <w:t>B</w:t>
        </w:r>
      </w:ins>
      <w:del w:id="166" w:author="Feucht, Randy" w:date="2025-02-19T08:24:00Z">
        <w:r w:rsidDel="00A87B91">
          <w:delText>C</w:delText>
        </w:r>
      </w:del>
      <w:r>
        <w:t>2 Akron, OH</w:t>
      </w:r>
      <w:r>
        <w:rPr>
          <w:spacing w:val="40"/>
        </w:rPr>
        <w:t xml:space="preserve"> </w:t>
      </w:r>
      <w:r>
        <w:t>44320</w:t>
      </w:r>
    </w:p>
    <w:p w14:paraId="76FB79E3" w14:textId="77777777" w:rsidR="007574F8" w:rsidRDefault="0062277D">
      <w:pPr>
        <w:pStyle w:val="BodyText"/>
        <w:ind w:left="4020"/>
      </w:pPr>
      <w:r>
        <w:t>Telephone:</w:t>
      </w:r>
      <w:r>
        <w:rPr>
          <w:spacing w:val="-6"/>
        </w:rPr>
        <w:t xml:space="preserve"> </w:t>
      </w:r>
      <w:r>
        <w:t>330-315-</w:t>
      </w:r>
      <w:r>
        <w:rPr>
          <w:spacing w:val="-4"/>
        </w:rPr>
        <w:t>6894</w:t>
      </w:r>
    </w:p>
    <w:p w14:paraId="287FF805" w14:textId="77777777" w:rsidR="007574F8" w:rsidRDefault="0062277D">
      <w:pPr>
        <w:pStyle w:val="BodyText"/>
        <w:ind w:left="4020" w:right="3854"/>
      </w:pPr>
      <w:r>
        <w:t xml:space="preserve">Facsimile: 330-777-6582 </w:t>
      </w:r>
      <w:hyperlink r:id="rId13">
        <w:r w:rsidR="007574F8">
          <w:rPr>
            <w:spacing w:val="-2"/>
          </w:rPr>
          <w:t>margin@firstenergycorp.com</w:t>
        </w:r>
      </w:hyperlink>
    </w:p>
    <w:p w14:paraId="505AA9B6" w14:textId="77777777" w:rsidR="007574F8" w:rsidRDefault="007574F8">
      <w:pPr>
        <w:pStyle w:val="BodyText"/>
      </w:pPr>
    </w:p>
    <w:p w14:paraId="412D9969" w14:textId="77777777" w:rsidR="007574F8" w:rsidRDefault="0062277D">
      <w:pPr>
        <w:pStyle w:val="BodyText"/>
        <w:ind w:left="4020"/>
      </w:pPr>
      <w:r>
        <w:t xml:space="preserve">Copy </w:t>
      </w:r>
      <w:r>
        <w:rPr>
          <w:spacing w:val="-5"/>
        </w:rPr>
        <w:t>to:</w:t>
      </w:r>
    </w:p>
    <w:p w14:paraId="0D633960" w14:textId="77777777" w:rsidR="007574F8" w:rsidRDefault="007574F8">
      <w:pPr>
        <w:pStyle w:val="BodyText"/>
      </w:pPr>
    </w:p>
    <w:p w14:paraId="329CBE64" w14:textId="77777777" w:rsidR="007574F8" w:rsidRDefault="0062277D">
      <w:pPr>
        <w:pStyle w:val="BodyText"/>
        <w:ind w:left="4019"/>
      </w:pPr>
      <w:r>
        <w:t>Santino</w:t>
      </w:r>
      <w:r>
        <w:rPr>
          <w:spacing w:val="-1"/>
        </w:rPr>
        <w:t xml:space="preserve"> </w:t>
      </w:r>
      <w:r>
        <w:rPr>
          <w:spacing w:val="-2"/>
        </w:rPr>
        <w:t>Fanelli</w:t>
      </w:r>
    </w:p>
    <w:p w14:paraId="4240C3BE" w14:textId="75FF7458" w:rsidR="007574F8" w:rsidRDefault="0062277D">
      <w:pPr>
        <w:pStyle w:val="BodyText"/>
        <w:ind w:left="4019" w:right="3854"/>
      </w:pPr>
      <w:r>
        <w:t>Dir,</w:t>
      </w:r>
      <w:r>
        <w:rPr>
          <w:spacing w:val="-11"/>
        </w:rPr>
        <w:t xml:space="preserve"> </w:t>
      </w:r>
      <w:r>
        <w:t>Rates</w:t>
      </w:r>
      <w:r>
        <w:rPr>
          <w:spacing w:val="-11"/>
        </w:rPr>
        <w:t xml:space="preserve"> </w:t>
      </w:r>
      <w:r>
        <w:t>&amp;</w:t>
      </w:r>
      <w:r>
        <w:rPr>
          <w:spacing w:val="-11"/>
        </w:rPr>
        <w:t xml:space="preserve"> </w:t>
      </w:r>
      <w:r>
        <w:t>Regulatory</w:t>
      </w:r>
      <w:r>
        <w:rPr>
          <w:spacing w:val="-9"/>
        </w:rPr>
        <w:t xml:space="preserve"> </w:t>
      </w:r>
      <w:r>
        <w:t xml:space="preserve">Affairs FirstEnergy Service Company </w:t>
      </w:r>
      <w:del w:id="167" w:author="Feucht, Randy" w:date="2025-02-19T08:24:00Z">
        <w:r w:rsidDel="00A87B91">
          <w:delText>76</w:delText>
        </w:r>
        <w:r w:rsidDel="00A87B91">
          <w:rPr>
            <w:spacing w:val="-2"/>
          </w:rPr>
          <w:delText xml:space="preserve"> </w:delText>
        </w:r>
        <w:r w:rsidDel="00A87B91">
          <w:delText>South</w:delText>
        </w:r>
        <w:r w:rsidDel="00A87B91">
          <w:rPr>
            <w:spacing w:val="-2"/>
          </w:rPr>
          <w:delText xml:space="preserve"> </w:delText>
        </w:r>
        <w:r w:rsidDel="00A87B91">
          <w:delText>Main</w:delText>
        </w:r>
        <w:r w:rsidDel="00A87B91">
          <w:rPr>
            <w:spacing w:val="-2"/>
          </w:rPr>
          <w:delText xml:space="preserve"> </w:delText>
        </w:r>
        <w:r w:rsidDel="00A87B91">
          <w:delText>Street,</w:delText>
        </w:r>
        <w:r w:rsidDel="00A87B91">
          <w:rPr>
            <w:spacing w:val="-2"/>
          </w:rPr>
          <w:delText xml:space="preserve"> </w:delText>
        </w:r>
        <w:r w:rsidDel="00A87B91">
          <w:delText>8th</w:delText>
        </w:r>
        <w:r w:rsidDel="00A87B91">
          <w:rPr>
            <w:spacing w:val="-2"/>
          </w:rPr>
          <w:delText xml:space="preserve"> </w:delText>
        </w:r>
        <w:r w:rsidDel="00A87B91">
          <w:delText>Floor</w:delText>
        </w:r>
      </w:del>
      <w:r>
        <w:t xml:space="preserve"> </w:t>
      </w:r>
      <w:ins w:id="168" w:author="Feucht, Randy" w:date="2025-02-19T08:25:00Z">
        <w:r w:rsidR="00A87B91">
          <w:t xml:space="preserve">341 White Pond </w:t>
        </w:r>
        <w:proofErr w:type="gramStart"/>
        <w:r w:rsidR="00A87B91">
          <w:t>Drive ,</w:t>
        </w:r>
        <w:proofErr w:type="gramEnd"/>
        <w:r w:rsidR="00A87B91">
          <w:t xml:space="preserve"> A-WAC-C1 </w:t>
        </w:r>
      </w:ins>
      <w:r>
        <w:t>Akron, OH</w:t>
      </w:r>
      <w:r>
        <w:rPr>
          <w:spacing w:val="40"/>
        </w:rPr>
        <w:t xml:space="preserve"> </w:t>
      </w:r>
      <w:r>
        <w:t>44308</w:t>
      </w:r>
    </w:p>
    <w:p w14:paraId="49A21974" w14:textId="77777777" w:rsidR="007574F8" w:rsidRDefault="0062277D">
      <w:pPr>
        <w:pStyle w:val="BodyText"/>
        <w:ind w:left="4019" w:right="3854"/>
      </w:pPr>
      <w:r>
        <w:t xml:space="preserve">Telephone: 330-761-7772 </w:t>
      </w:r>
      <w:hyperlink r:id="rId14">
        <w:r w:rsidR="007574F8">
          <w:rPr>
            <w:spacing w:val="-2"/>
          </w:rPr>
          <w:t>sfanelli@firstenergycorp.com</w:t>
        </w:r>
      </w:hyperlink>
    </w:p>
    <w:p w14:paraId="6AB75147" w14:textId="77777777" w:rsidR="007574F8" w:rsidRDefault="007574F8">
      <w:pPr>
        <w:pStyle w:val="BodyText"/>
      </w:pPr>
    </w:p>
    <w:p w14:paraId="15B5FE57" w14:textId="77777777" w:rsidR="007574F8" w:rsidRDefault="0062277D">
      <w:pPr>
        <w:pStyle w:val="BodyText"/>
        <w:ind w:left="4019"/>
      </w:pPr>
      <w:r>
        <w:rPr>
          <w:spacing w:val="-4"/>
        </w:rPr>
        <w:t>and:</w:t>
      </w:r>
    </w:p>
    <w:p w14:paraId="01EB1884" w14:textId="77777777" w:rsidR="007574F8" w:rsidRDefault="007574F8">
      <w:pPr>
        <w:pStyle w:val="BodyText"/>
      </w:pPr>
    </w:p>
    <w:p w14:paraId="33182951" w14:textId="77777777" w:rsidR="007574F8" w:rsidRDefault="0062277D">
      <w:pPr>
        <w:pStyle w:val="BodyText"/>
        <w:ind w:left="4019"/>
      </w:pPr>
      <w:r>
        <w:t>Randy</w:t>
      </w:r>
      <w:r>
        <w:rPr>
          <w:spacing w:val="-3"/>
        </w:rPr>
        <w:t xml:space="preserve"> </w:t>
      </w:r>
      <w:r>
        <w:rPr>
          <w:spacing w:val="-2"/>
        </w:rPr>
        <w:t>Feucht</w:t>
      </w:r>
    </w:p>
    <w:p w14:paraId="40F5C618" w14:textId="77777777" w:rsidR="007574F8" w:rsidRDefault="0062277D">
      <w:pPr>
        <w:pStyle w:val="BodyText"/>
        <w:ind w:left="4019"/>
      </w:pPr>
      <w:r>
        <w:t>Director,</w:t>
      </w:r>
      <w:r>
        <w:rPr>
          <w:spacing w:val="-4"/>
        </w:rPr>
        <w:t xml:space="preserve"> </w:t>
      </w:r>
      <w:r>
        <w:t>Regulated</w:t>
      </w:r>
      <w:r>
        <w:rPr>
          <w:spacing w:val="-2"/>
        </w:rPr>
        <w:t xml:space="preserve"> </w:t>
      </w:r>
      <w:r>
        <w:t>Commodity</w:t>
      </w:r>
      <w:r>
        <w:rPr>
          <w:spacing w:val="-2"/>
        </w:rPr>
        <w:t xml:space="preserve"> Sourcing</w:t>
      </w:r>
    </w:p>
    <w:p w14:paraId="2FBD6401" w14:textId="79F2604B" w:rsidR="007574F8" w:rsidRDefault="0062277D">
      <w:pPr>
        <w:pStyle w:val="BodyText"/>
        <w:ind w:left="4020" w:right="2087"/>
      </w:pPr>
      <w:r>
        <w:t>341</w:t>
      </w:r>
      <w:r>
        <w:rPr>
          <w:spacing w:val="-7"/>
        </w:rPr>
        <w:t xml:space="preserve"> </w:t>
      </w:r>
      <w:r>
        <w:t>White</w:t>
      </w:r>
      <w:r>
        <w:rPr>
          <w:spacing w:val="-8"/>
        </w:rPr>
        <w:t xml:space="preserve"> </w:t>
      </w:r>
      <w:r>
        <w:t>Pond</w:t>
      </w:r>
      <w:r>
        <w:rPr>
          <w:spacing w:val="-7"/>
        </w:rPr>
        <w:t xml:space="preserve"> </w:t>
      </w:r>
      <w:r>
        <w:t>Drive,</w:t>
      </w:r>
      <w:r>
        <w:rPr>
          <w:spacing w:val="-7"/>
        </w:rPr>
        <w:t xml:space="preserve"> </w:t>
      </w:r>
      <w:del w:id="169" w:author="Feucht, Randy" w:date="2025-02-19T08:21:00Z">
        <w:r w:rsidDel="00A87B91">
          <w:delText>2</w:delText>
        </w:r>
        <w:r w:rsidDel="00A87B91">
          <w:rPr>
            <w:vertAlign w:val="superscript"/>
          </w:rPr>
          <w:delText>nd</w:delText>
        </w:r>
        <w:r w:rsidDel="00A87B91">
          <w:rPr>
            <w:spacing w:val="-6"/>
          </w:rPr>
          <w:delText xml:space="preserve"> </w:delText>
        </w:r>
        <w:r w:rsidDel="00A87B91">
          <w:delText>Floor</w:delText>
        </w:r>
      </w:del>
      <w:r>
        <w:rPr>
          <w:spacing w:val="-8"/>
        </w:rPr>
        <w:t xml:space="preserve"> </w:t>
      </w:r>
      <w:r>
        <w:t>(A-WAC-C</w:t>
      </w:r>
      <w:ins w:id="170" w:author="Feucht, Randy" w:date="2025-02-19T08:21:00Z">
        <w:r w:rsidR="00A87B91">
          <w:t>1</w:t>
        </w:r>
      </w:ins>
      <w:del w:id="171" w:author="Feucht, Randy" w:date="2025-02-19T08:21:00Z">
        <w:r w:rsidDel="00A87B91">
          <w:delText>2</w:delText>
        </w:r>
      </w:del>
      <w:r>
        <w:t>) Akron, OH 44320</w:t>
      </w:r>
    </w:p>
    <w:p w14:paraId="0FB259AD" w14:textId="77777777" w:rsidR="007574F8" w:rsidRDefault="0062277D">
      <w:pPr>
        <w:pStyle w:val="BodyText"/>
        <w:ind w:left="4019" w:right="3854"/>
      </w:pPr>
      <w:r>
        <w:t xml:space="preserve">Telephone: 330-384-4619 </w:t>
      </w:r>
      <w:r>
        <w:rPr>
          <w:spacing w:val="-2"/>
        </w:rPr>
        <w:t xml:space="preserve">Facsimile: </w:t>
      </w:r>
      <w:hyperlink r:id="rId15">
        <w:r w:rsidR="007574F8">
          <w:rPr>
            <w:color w:val="0000FF"/>
            <w:spacing w:val="-2"/>
            <w:u w:val="single" w:color="0000FF"/>
          </w:rPr>
          <w:t>rfeucht@firstenergycorp.com</w:t>
        </w:r>
      </w:hyperlink>
    </w:p>
    <w:p w14:paraId="4826F71F" w14:textId="77777777" w:rsidR="007574F8" w:rsidRDefault="007574F8">
      <w:pPr>
        <w:pStyle w:val="BodyText"/>
      </w:pPr>
    </w:p>
    <w:p w14:paraId="19E33FB9" w14:textId="77777777" w:rsidR="007574F8" w:rsidRDefault="0062277D">
      <w:pPr>
        <w:pStyle w:val="BodyText"/>
        <w:spacing w:before="1"/>
        <w:ind w:left="4020"/>
      </w:pPr>
      <w:r>
        <w:rPr>
          <w:spacing w:val="-4"/>
        </w:rPr>
        <w:t>and:</w:t>
      </w:r>
    </w:p>
    <w:p w14:paraId="3E105F6B" w14:textId="77777777" w:rsidR="007574F8" w:rsidRDefault="0062277D">
      <w:pPr>
        <w:pStyle w:val="BodyText"/>
        <w:spacing w:before="276"/>
        <w:ind w:left="4020" w:right="4981"/>
      </w:pPr>
      <w:r>
        <w:t>Brian Knipe Supervising</w:t>
      </w:r>
      <w:r>
        <w:rPr>
          <w:spacing w:val="-15"/>
        </w:rPr>
        <w:t xml:space="preserve"> </w:t>
      </w:r>
      <w:r>
        <w:t>Counsel</w:t>
      </w:r>
    </w:p>
    <w:p w14:paraId="15296317" w14:textId="77777777" w:rsidR="007574F8" w:rsidRDefault="0062277D">
      <w:pPr>
        <w:pStyle w:val="BodyText"/>
        <w:ind w:left="4020" w:right="3854"/>
      </w:pPr>
      <w:r>
        <w:t>FirstEnergy Service Company 76</w:t>
      </w:r>
      <w:r>
        <w:rPr>
          <w:spacing w:val="-8"/>
        </w:rPr>
        <w:t xml:space="preserve"> </w:t>
      </w:r>
      <w:r>
        <w:t>South</w:t>
      </w:r>
      <w:r>
        <w:rPr>
          <w:spacing w:val="-8"/>
        </w:rPr>
        <w:t xml:space="preserve"> </w:t>
      </w:r>
      <w:r>
        <w:t>Main</w:t>
      </w:r>
      <w:r>
        <w:rPr>
          <w:spacing w:val="-8"/>
        </w:rPr>
        <w:t xml:space="preserve"> </w:t>
      </w:r>
      <w:r>
        <w:t>Street,</w:t>
      </w:r>
      <w:r>
        <w:rPr>
          <w:spacing w:val="-8"/>
        </w:rPr>
        <w:t xml:space="preserve"> </w:t>
      </w:r>
      <w:r>
        <w:t>15</w:t>
      </w:r>
      <w:r>
        <w:rPr>
          <w:vertAlign w:val="superscript"/>
        </w:rPr>
        <w:t>th</w:t>
      </w:r>
      <w:r>
        <w:rPr>
          <w:spacing w:val="-7"/>
        </w:rPr>
        <w:t xml:space="preserve"> </w:t>
      </w:r>
      <w:r>
        <w:t>Floor Akron, OH</w:t>
      </w:r>
      <w:r>
        <w:rPr>
          <w:spacing w:val="40"/>
        </w:rPr>
        <w:t xml:space="preserve"> </w:t>
      </w:r>
      <w:r>
        <w:t>44308</w:t>
      </w:r>
    </w:p>
    <w:p w14:paraId="6FCB2D50" w14:textId="77777777" w:rsidR="007574F8" w:rsidRDefault="0062277D">
      <w:pPr>
        <w:pStyle w:val="BodyText"/>
        <w:ind w:left="4020" w:right="3854"/>
      </w:pPr>
      <w:r>
        <w:t xml:space="preserve">Telephone: 330-384-5795 </w:t>
      </w:r>
      <w:hyperlink r:id="rId16">
        <w:r w:rsidR="007574F8">
          <w:rPr>
            <w:spacing w:val="-2"/>
          </w:rPr>
          <w:t>bknipe@firstenergycorp.com</w:t>
        </w:r>
      </w:hyperlink>
    </w:p>
    <w:p w14:paraId="60964C99" w14:textId="77777777" w:rsidR="007574F8" w:rsidRDefault="007574F8">
      <w:pPr>
        <w:sectPr w:rsidR="007574F8">
          <w:pgSz w:w="12240" w:h="15840"/>
          <w:pgMar w:top="1360" w:right="580" w:bottom="1220" w:left="660" w:header="0" w:footer="1029" w:gutter="0"/>
          <w:cols w:space="720"/>
        </w:sectPr>
      </w:pPr>
    </w:p>
    <w:p w14:paraId="01057136" w14:textId="77777777" w:rsidR="007574F8" w:rsidRDefault="0062277D">
      <w:pPr>
        <w:pStyle w:val="BodyText"/>
        <w:spacing w:before="79" w:line="480" w:lineRule="auto"/>
        <w:ind w:left="1140" w:right="1216"/>
        <w:jc w:val="both"/>
      </w:pPr>
      <w:r>
        <w:lastRenderedPageBreak/>
        <w:t>or</w:t>
      </w:r>
      <w:r>
        <w:rPr>
          <w:spacing w:val="-6"/>
        </w:rPr>
        <w:t xml:space="preserve"> </w:t>
      </w:r>
      <w:r>
        <w:t>to</w:t>
      </w:r>
      <w:r>
        <w:rPr>
          <w:spacing w:val="-5"/>
        </w:rPr>
        <w:t xml:space="preserve"> </w:t>
      </w:r>
      <w:r>
        <w:t>such</w:t>
      </w:r>
      <w:r>
        <w:rPr>
          <w:spacing w:val="-5"/>
        </w:rPr>
        <w:t xml:space="preserve"> </w:t>
      </w:r>
      <w:r>
        <w:t>other</w:t>
      </w:r>
      <w:r>
        <w:rPr>
          <w:spacing w:val="-6"/>
        </w:rPr>
        <w:t xml:space="preserve"> </w:t>
      </w:r>
      <w:r>
        <w:t>person</w:t>
      </w:r>
      <w:r>
        <w:rPr>
          <w:spacing w:val="-5"/>
        </w:rPr>
        <w:t xml:space="preserve"> </w:t>
      </w:r>
      <w:r>
        <w:t>or</w:t>
      </w:r>
      <w:r>
        <w:rPr>
          <w:spacing w:val="-3"/>
        </w:rPr>
        <w:t xml:space="preserve"> </w:t>
      </w:r>
      <w:r>
        <w:t>such</w:t>
      </w:r>
      <w:r>
        <w:rPr>
          <w:spacing w:val="-5"/>
        </w:rPr>
        <w:t xml:space="preserve"> </w:t>
      </w:r>
      <w:r>
        <w:t>other</w:t>
      </w:r>
      <w:r>
        <w:rPr>
          <w:spacing w:val="-6"/>
        </w:rPr>
        <w:t xml:space="preserve"> </w:t>
      </w:r>
      <w:r>
        <w:t>address</w:t>
      </w:r>
      <w:r>
        <w:rPr>
          <w:spacing w:val="-5"/>
        </w:rPr>
        <w:t xml:space="preserve"> </w:t>
      </w:r>
      <w:r>
        <w:t>as</w:t>
      </w:r>
      <w:r>
        <w:rPr>
          <w:spacing w:val="-2"/>
        </w:rPr>
        <w:t xml:space="preserve"> </w:t>
      </w:r>
      <w:r>
        <w:t>a</w:t>
      </w:r>
      <w:r>
        <w:rPr>
          <w:spacing w:val="-6"/>
        </w:rPr>
        <w:t xml:space="preserve"> </w:t>
      </w:r>
      <w:r>
        <w:t>Party</w:t>
      </w:r>
      <w:r>
        <w:rPr>
          <w:spacing w:val="-5"/>
        </w:rPr>
        <w:t xml:space="preserve"> </w:t>
      </w:r>
      <w:r>
        <w:t>may</w:t>
      </w:r>
      <w:r>
        <w:rPr>
          <w:spacing w:val="-5"/>
        </w:rPr>
        <w:t xml:space="preserve"> </w:t>
      </w:r>
      <w:r>
        <w:t>designate</w:t>
      </w:r>
      <w:r>
        <w:rPr>
          <w:spacing w:val="-6"/>
        </w:rPr>
        <w:t xml:space="preserve"> </w:t>
      </w:r>
      <w:r>
        <w:t>by</w:t>
      </w:r>
      <w:r>
        <w:rPr>
          <w:spacing w:val="-5"/>
        </w:rPr>
        <w:t xml:space="preserve"> </w:t>
      </w:r>
      <w:r>
        <w:t>like</w:t>
      </w:r>
      <w:r>
        <w:rPr>
          <w:spacing w:val="-6"/>
        </w:rPr>
        <w:t xml:space="preserve"> </w:t>
      </w:r>
      <w:r>
        <w:t>notice</w:t>
      </w:r>
      <w:r>
        <w:rPr>
          <w:spacing w:val="-6"/>
        </w:rPr>
        <w:t xml:space="preserve"> </w:t>
      </w:r>
      <w:r>
        <w:t>to</w:t>
      </w:r>
      <w:r>
        <w:rPr>
          <w:spacing w:val="-5"/>
        </w:rPr>
        <w:t xml:space="preserve"> </w:t>
      </w:r>
      <w:r>
        <w:t>the other Party.</w:t>
      </w:r>
      <w:r>
        <w:rPr>
          <w:spacing w:val="40"/>
        </w:rPr>
        <w:t xml:space="preserve"> </w:t>
      </w:r>
      <w:r>
        <w:t>Notice received after the close of the Business Day will be deemed received on the next Business Day.</w:t>
      </w:r>
      <w:r>
        <w:rPr>
          <w:spacing w:val="40"/>
        </w:rPr>
        <w:t xml:space="preserve"> </w:t>
      </w:r>
      <w:r>
        <w:t>Notice by email or facsimile transmission will be deemed to have</w:t>
      </w:r>
      <w:r>
        <w:rPr>
          <w:spacing w:val="-2"/>
        </w:rPr>
        <w:t xml:space="preserve"> </w:t>
      </w:r>
      <w:r>
        <w:t>been received</w:t>
      </w:r>
      <w:r>
        <w:rPr>
          <w:spacing w:val="-1"/>
        </w:rPr>
        <w:t xml:space="preserve"> </w:t>
      </w:r>
      <w:r>
        <w:t>by</w:t>
      </w:r>
      <w:r>
        <w:rPr>
          <w:spacing w:val="-1"/>
        </w:rPr>
        <w:t xml:space="preserve"> </w:t>
      </w:r>
      <w:r>
        <w:t>the</w:t>
      </w:r>
      <w:r>
        <w:rPr>
          <w:spacing w:val="-2"/>
        </w:rPr>
        <w:t xml:space="preserve"> </w:t>
      </w:r>
      <w:r>
        <w:t>recipient on</w:t>
      </w:r>
      <w:r>
        <w:rPr>
          <w:spacing w:val="-1"/>
        </w:rPr>
        <w:t xml:space="preserve"> </w:t>
      </w:r>
      <w:r>
        <w:t>the</w:t>
      </w:r>
      <w:r>
        <w:rPr>
          <w:spacing w:val="-2"/>
        </w:rPr>
        <w:t xml:space="preserve"> </w:t>
      </w:r>
      <w:r>
        <w:t>date</w:t>
      </w:r>
      <w:r>
        <w:rPr>
          <w:spacing w:val="-2"/>
        </w:rPr>
        <w:t xml:space="preserve"> </w:t>
      </w:r>
      <w:r>
        <w:t>the</w:t>
      </w:r>
      <w:r>
        <w:rPr>
          <w:spacing w:val="-2"/>
        </w:rPr>
        <w:t xml:space="preserve"> </w:t>
      </w:r>
      <w:r>
        <w:t>recipient</w:t>
      </w:r>
      <w:r>
        <w:rPr>
          <w:spacing w:val="-1"/>
        </w:rPr>
        <w:t xml:space="preserve"> </w:t>
      </w:r>
      <w:r>
        <w:t>confirms</w:t>
      </w:r>
      <w:r>
        <w:rPr>
          <w:spacing w:val="-1"/>
        </w:rPr>
        <w:t xml:space="preserve"> </w:t>
      </w:r>
      <w:r>
        <w:t>receipt either</w:t>
      </w:r>
      <w:r>
        <w:rPr>
          <w:spacing w:val="-2"/>
        </w:rPr>
        <w:t xml:space="preserve"> </w:t>
      </w:r>
      <w:r>
        <w:t>orally or in writing.</w:t>
      </w:r>
    </w:p>
    <w:p w14:paraId="48D4E01C" w14:textId="77777777" w:rsidR="007574F8" w:rsidRDefault="0062277D">
      <w:pPr>
        <w:pStyle w:val="Heading3"/>
        <w:numPr>
          <w:ilvl w:val="1"/>
          <w:numId w:val="5"/>
        </w:numPr>
        <w:tabs>
          <w:tab w:val="left" w:pos="1860"/>
        </w:tabs>
        <w:jc w:val="both"/>
        <w:rPr>
          <w:u w:val="none"/>
        </w:rPr>
      </w:pPr>
      <w:bookmarkStart w:id="172" w:name="_TOC_250012"/>
      <w:r>
        <w:t>No</w:t>
      </w:r>
      <w:r>
        <w:rPr>
          <w:spacing w:val="-1"/>
        </w:rPr>
        <w:t xml:space="preserve"> </w:t>
      </w:r>
      <w:r>
        <w:t>Waiver</w:t>
      </w:r>
      <w:r>
        <w:rPr>
          <w:spacing w:val="-2"/>
        </w:rPr>
        <w:t xml:space="preserve"> </w:t>
      </w:r>
      <w:r>
        <w:t>or</w:t>
      </w:r>
      <w:r>
        <w:rPr>
          <w:spacing w:val="-2"/>
        </w:rPr>
        <w:t xml:space="preserve"> </w:t>
      </w:r>
      <w:r>
        <w:t>Prejudice of</w:t>
      </w:r>
      <w:r>
        <w:rPr>
          <w:spacing w:val="-1"/>
        </w:rPr>
        <w:t xml:space="preserve"> </w:t>
      </w:r>
      <w:bookmarkEnd w:id="172"/>
      <w:r>
        <w:rPr>
          <w:spacing w:val="-2"/>
        </w:rPr>
        <w:t>Rights</w:t>
      </w:r>
    </w:p>
    <w:p w14:paraId="29A6748E" w14:textId="77777777" w:rsidR="007574F8" w:rsidRDefault="0062277D">
      <w:pPr>
        <w:pStyle w:val="BodyText"/>
        <w:spacing w:before="240" w:line="480" w:lineRule="auto"/>
        <w:ind w:left="1140" w:right="1215" w:firstLine="720"/>
        <w:jc w:val="both"/>
      </w:pPr>
      <w:r>
        <w:t>The</w:t>
      </w:r>
      <w:r>
        <w:rPr>
          <w:spacing w:val="-1"/>
        </w:rPr>
        <w:t xml:space="preserve"> </w:t>
      </w:r>
      <w:r>
        <w:t>failure</w:t>
      </w:r>
      <w:r>
        <w:rPr>
          <w:spacing w:val="-1"/>
        </w:rPr>
        <w:t xml:space="preserve"> </w:t>
      </w:r>
      <w:r>
        <w:t>of</w:t>
      </w:r>
      <w:r>
        <w:rPr>
          <w:spacing w:val="-1"/>
        </w:rPr>
        <w:t xml:space="preserve"> </w:t>
      </w:r>
      <w:r>
        <w:t>a</w:t>
      </w:r>
      <w:r>
        <w:rPr>
          <w:spacing w:val="-1"/>
        </w:rPr>
        <w:t xml:space="preserve"> </w:t>
      </w:r>
      <w:r>
        <w:t>Party to insist in one</w:t>
      </w:r>
      <w:r>
        <w:rPr>
          <w:spacing w:val="-1"/>
        </w:rPr>
        <w:t xml:space="preserve"> </w:t>
      </w:r>
      <w:r>
        <w:t>or</w:t>
      </w:r>
      <w:r>
        <w:rPr>
          <w:spacing w:val="-1"/>
        </w:rPr>
        <w:t xml:space="preserve"> </w:t>
      </w:r>
      <w:r>
        <w:t>more</w:t>
      </w:r>
      <w:r>
        <w:rPr>
          <w:spacing w:val="-1"/>
        </w:rPr>
        <w:t xml:space="preserve"> </w:t>
      </w:r>
      <w:r>
        <w:t>instances upon strict performance</w:t>
      </w:r>
      <w:r>
        <w:rPr>
          <w:spacing w:val="-1"/>
        </w:rPr>
        <w:t xml:space="preserve"> </w:t>
      </w:r>
      <w:r>
        <w:t>of any</w:t>
      </w:r>
      <w:r>
        <w:rPr>
          <w:spacing w:val="-2"/>
        </w:rPr>
        <w:t xml:space="preserve"> </w:t>
      </w:r>
      <w:r>
        <w:t>provisions</w:t>
      </w:r>
      <w:r>
        <w:rPr>
          <w:spacing w:val="-2"/>
        </w:rPr>
        <w:t xml:space="preserve"> </w:t>
      </w:r>
      <w:r>
        <w:t>of</w:t>
      </w:r>
      <w:r>
        <w:rPr>
          <w:spacing w:val="-3"/>
        </w:rPr>
        <w:t xml:space="preserve"> </w:t>
      </w:r>
      <w:r>
        <w:t>this</w:t>
      </w:r>
      <w:r>
        <w:rPr>
          <w:spacing w:val="-2"/>
        </w:rPr>
        <w:t xml:space="preserve"> </w:t>
      </w:r>
      <w:r>
        <w:t>Agreement,</w:t>
      </w:r>
      <w:r>
        <w:rPr>
          <w:spacing w:val="-2"/>
        </w:rPr>
        <w:t xml:space="preserve"> </w:t>
      </w:r>
      <w:r>
        <w:t>or</w:t>
      </w:r>
      <w:r>
        <w:rPr>
          <w:spacing w:val="-3"/>
        </w:rPr>
        <w:t xml:space="preserve"> </w:t>
      </w:r>
      <w:r>
        <w:t>to</w:t>
      </w:r>
      <w:r>
        <w:rPr>
          <w:spacing w:val="-2"/>
        </w:rPr>
        <w:t xml:space="preserve"> </w:t>
      </w:r>
      <w:r>
        <w:t>take</w:t>
      </w:r>
      <w:r>
        <w:rPr>
          <w:spacing w:val="-1"/>
        </w:rPr>
        <w:t xml:space="preserve"> </w:t>
      </w:r>
      <w:r>
        <w:t>advantage</w:t>
      </w:r>
      <w:r>
        <w:rPr>
          <w:spacing w:val="-3"/>
        </w:rPr>
        <w:t xml:space="preserve"> </w:t>
      </w:r>
      <w:r>
        <w:t>of</w:t>
      </w:r>
      <w:r>
        <w:rPr>
          <w:spacing w:val="-1"/>
        </w:rPr>
        <w:t xml:space="preserve"> </w:t>
      </w:r>
      <w:r>
        <w:t>any</w:t>
      </w:r>
      <w:r>
        <w:rPr>
          <w:spacing w:val="-2"/>
        </w:rPr>
        <w:t xml:space="preserve"> </w:t>
      </w:r>
      <w:r>
        <w:t>of</w:t>
      </w:r>
      <w:r>
        <w:rPr>
          <w:spacing w:val="-1"/>
        </w:rPr>
        <w:t xml:space="preserve"> </w:t>
      </w:r>
      <w:r>
        <w:t>its</w:t>
      </w:r>
      <w:r>
        <w:rPr>
          <w:spacing w:val="-2"/>
        </w:rPr>
        <w:t xml:space="preserve"> </w:t>
      </w:r>
      <w:r>
        <w:t>rights</w:t>
      </w:r>
      <w:r>
        <w:rPr>
          <w:spacing w:val="-2"/>
        </w:rPr>
        <w:t xml:space="preserve"> </w:t>
      </w:r>
      <w:r>
        <w:t>hereunder,</w:t>
      </w:r>
      <w:r>
        <w:rPr>
          <w:spacing w:val="-2"/>
        </w:rPr>
        <w:t xml:space="preserve"> </w:t>
      </w:r>
      <w:r>
        <w:t>may not</w:t>
      </w:r>
      <w:r>
        <w:rPr>
          <w:spacing w:val="-9"/>
        </w:rPr>
        <w:t xml:space="preserve"> </w:t>
      </w:r>
      <w:r>
        <w:t>be</w:t>
      </w:r>
      <w:r>
        <w:rPr>
          <w:spacing w:val="-11"/>
        </w:rPr>
        <w:t xml:space="preserve"> </w:t>
      </w:r>
      <w:r>
        <w:t>construed</w:t>
      </w:r>
      <w:r>
        <w:rPr>
          <w:spacing w:val="-10"/>
        </w:rPr>
        <w:t xml:space="preserve"> </w:t>
      </w:r>
      <w:r>
        <w:t>as</w:t>
      </w:r>
      <w:r>
        <w:rPr>
          <w:spacing w:val="-7"/>
        </w:rPr>
        <w:t xml:space="preserve"> </w:t>
      </w:r>
      <w:r>
        <w:t>a</w:t>
      </w:r>
      <w:r>
        <w:rPr>
          <w:spacing w:val="-11"/>
        </w:rPr>
        <w:t xml:space="preserve"> </w:t>
      </w:r>
      <w:r>
        <w:t>waiver</w:t>
      </w:r>
      <w:r>
        <w:rPr>
          <w:spacing w:val="-10"/>
        </w:rPr>
        <w:t xml:space="preserve"> </w:t>
      </w:r>
      <w:r>
        <w:t>of</w:t>
      </w:r>
      <w:r>
        <w:rPr>
          <w:spacing w:val="-8"/>
        </w:rPr>
        <w:t xml:space="preserve"> </w:t>
      </w:r>
      <w:r>
        <w:t>any</w:t>
      </w:r>
      <w:r>
        <w:rPr>
          <w:spacing w:val="-10"/>
        </w:rPr>
        <w:t xml:space="preserve"> </w:t>
      </w:r>
      <w:r>
        <w:t>such</w:t>
      </w:r>
      <w:r>
        <w:rPr>
          <w:spacing w:val="-10"/>
        </w:rPr>
        <w:t xml:space="preserve"> </w:t>
      </w:r>
      <w:r>
        <w:t>provisions</w:t>
      </w:r>
      <w:r>
        <w:rPr>
          <w:spacing w:val="-9"/>
        </w:rPr>
        <w:t xml:space="preserve"> </w:t>
      </w:r>
      <w:r>
        <w:t>or</w:t>
      </w:r>
      <w:r>
        <w:rPr>
          <w:spacing w:val="-10"/>
        </w:rPr>
        <w:t xml:space="preserve"> </w:t>
      </w:r>
      <w:r>
        <w:t>the</w:t>
      </w:r>
      <w:r>
        <w:rPr>
          <w:spacing w:val="-8"/>
        </w:rPr>
        <w:t xml:space="preserve"> </w:t>
      </w:r>
      <w:r>
        <w:t>relinquishment</w:t>
      </w:r>
      <w:r>
        <w:rPr>
          <w:spacing w:val="-9"/>
        </w:rPr>
        <w:t xml:space="preserve"> </w:t>
      </w:r>
      <w:r>
        <w:t>of</w:t>
      </w:r>
      <w:r>
        <w:rPr>
          <w:spacing w:val="-8"/>
        </w:rPr>
        <w:t xml:space="preserve"> </w:t>
      </w:r>
      <w:r>
        <w:t>any</w:t>
      </w:r>
      <w:r>
        <w:rPr>
          <w:spacing w:val="-10"/>
        </w:rPr>
        <w:t xml:space="preserve"> </w:t>
      </w:r>
      <w:r>
        <w:t>such</w:t>
      </w:r>
      <w:r>
        <w:rPr>
          <w:spacing w:val="-7"/>
        </w:rPr>
        <w:t xml:space="preserve"> </w:t>
      </w:r>
      <w:r>
        <w:t>right or any other right hereunder, which will remain in full force and effect.</w:t>
      </w:r>
      <w:r>
        <w:rPr>
          <w:spacing w:val="40"/>
        </w:rPr>
        <w:t xml:space="preserve"> </w:t>
      </w:r>
      <w:r>
        <w:t>No term or condition of this Agreement will be deemed to have been waived and no breach excused unless such waiver or consent to excuse is in writing and signed by the Party claimed to have waived or consented to excuse.</w:t>
      </w:r>
    </w:p>
    <w:p w14:paraId="71D23D7B" w14:textId="77777777" w:rsidR="007574F8" w:rsidRDefault="0062277D">
      <w:pPr>
        <w:pStyle w:val="Heading3"/>
        <w:numPr>
          <w:ilvl w:val="1"/>
          <w:numId w:val="5"/>
        </w:numPr>
        <w:tabs>
          <w:tab w:val="left" w:pos="1860"/>
        </w:tabs>
        <w:jc w:val="both"/>
        <w:rPr>
          <w:u w:val="none"/>
        </w:rPr>
      </w:pPr>
      <w:bookmarkStart w:id="173" w:name="_TOC_250011"/>
      <w:bookmarkEnd w:id="173"/>
      <w:r>
        <w:rPr>
          <w:spacing w:val="-2"/>
        </w:rPr>
        <w:t>Assignment</w:t>
      </w:r>
    </w:p>
    <w:p w14:paraId="298D85FB" w14:textId="77777777" w:rsidR="007574F8" w:rsidRDefault="0062277D">
      <w:pPr>
        <w:pStyle w:val="ListParagraph"/>
        <w:numPr>
          <w:ilvl w:val="2"/>
          <w:numId w:val="5"/>
        </w:numPr>
        <w:tabs>
          <w:tab w:val="left" w:pos="2578"/>
        </w:tabs>
        <w:spacing w:before="240" w:line="480" w:lineRule="auto"/>
        <w:ind w:left="1139" w:right="1215" w:firstLine="720"/>
        <w:jc w:val="both"/>
        <w:rPr>
          <w:sz w:val="24"/>
        </w:rPr>
      </w:pPr>
      <w:bookmarkStart w:id="174" w:name="(a)_The_Companies_may_not_assign_this_Ag"/>
      <w:bookmarkEnd w:id="174"/>
      <w:r>
        <w:rPr>
          <w:sz w:val="24"/>
        </w:rPr>
        <w:t>The</w:t>
      </w:r>
      <w:r>
        <w:rPr>
          <w:spacing w:val="-14"/>
          <w:sz w:val="24"/>
        </w:rPr>
        <w:t xml:space="preserve"> </w:t>
      </w:r>
      <w:r>
        <w:rPr>
          <w:sz w:val="24"/>
        </w:rPr>
        <w:t>Companies</w:t>
      </w:r>
      <w:r>
        <w:rPr>
          <w:spacing w:val="-13"/>
          <w:sz w:val="24"/>
        </w:rPr>
        <w:t xml:space="preserve"> </w:t>
      </w:r>
      <w:r>
        <w:rPr>
          <w:sz w:val="24"/>
        </w:rPr>
        <w:t>may</w:t>
      </w:r>
      <w:r>
        <w:rPr>
          <w:spacing w:val="-13"/>
          <w:sz w:val="24"/>
        </w:rPr>
        <w:t xml:space="preserve"> </w:t>
      </w:r>
      <w:r>
        <w:rPr>
          <w:sz w:val="24"/>
        </w:rPr>
        <w:t>not</w:t>
      </w:r>
      <w:r>
        <w:rPr>
          <w:spacing w:val="-10"/>
          <w:sz w:val="24"/>
        </w:rPr>
        <w:t xml:space="preserve"> </w:t>
      </w:r>
      <w:r>
        <w:rPr>
          <w:sz w:val="24"/>
        </w:rPr>
        <w:t>assign</w:t>
      </w:r>
      <w:r>
        <w:rPr>
          <w:spacing w:val="-13"/>
          <w:sz w:val="24"/>
        </w:rPr>
        <w:t xml:space="preserve"> </w:t>
      </w:r>
      <w:r>
        <w:rPr>
          <w:sz w:val="24"/>
        </w:rPr>
        <w:t>this</w:t>
      </w:r>
      <w:r>
        <w:rPr>
          <w:spacing w:val="-13"/>
          <w:sz w:val="24"/>
        </w:rPr>
        <w:t xml:space="preserve"> </w:t>
      </w:r>
      <w:r>
        <w:rPr>
          <w:sz w:val="24"/>
        </w:rPr>
        <w:t>Agreement</w:t>
      </w:r>
      <w:r>
        <w:rPr>
          <w:spacing w:val="-13"/>
          <w:sz w:val="24"/>
        </w:rPr>
        <w:t xml:space="preserve"> </w:t>
      </w:r>
      <w:r>
        <w:rPr>
          <w:sz w:val="24"/>
        </w:rPr>
        <w:t>or</w:t>
      </w:r>
      <w:r>
        <w:rPr>
          <w:spacing w:val="-12"/>
          <w:sz w:val="24"/>
        </w:rPr>
        <w:t xml:space="preserve"> </w:t>
      </w:r>
      <w:r>
        <w:rPr>
          <w:sz w:val="24"/>
        </w:rPr>
        <w:t>their</w:t>
      </w:r>
      <w:r>
        <w:rPr>
          <w:spacing w:val="-14"/>
          <w:sz w:val="24"/>
        </w:rPr>
        <w:t xml:space="preserve"> </w:t>
      </w:r>
      <w:r>
        <w:rPr>
          <w:sz w:val="24"/>
        </w:rPr>
        <w:t>rights</w:t>
      </w:r>
      <w:r>
        <w:rPr>
          <w:spacing w:val="-13"/>
          <w:sz w:val="24"/>
        </w:rPr>
        <w:t xml:space="preserve"> </w:t>
      </w:r>
      <w:r>
        <w:rPr>
          <w:sz w:val="24"/>
        </w:rPr>
        <w:t>or</w:t>
      </w:r>
      <w:r>
        <w:rPr>
          <w:spacing w:val="-14"/>
          <w:sz w:val="24"/>
        </w:rPr>
        <w:t xml:space="preserve"> </w:t>
      </w:r>
      <w:r>
        <w:rPr>
          <w:sz w:val="24"/>
        </w:rPr>
        <w:t>obligations hereunder without the prior written consent of the PIPP Supplier, which consent may not be unreasonably withheld; provided, however, that the Companies or any Company may, without the consent of the PIPP Supplier:</w:t>
      </w:r>
    </w:p>
    <w:p w14:paraId="3559B00C" w14:textId="77777777" w:rsidR="007574F8" w:rsidRDefault="0062277D">
      <w:pPr>
        <w:pStyle w:val="BodyText"/>
        <w:spacing w:before="121" w:line="480" w:lineRule="auto"/>
        <w:ind w:left="1139" w:right="1217" w:firstLine="1440"/>
        <w:jc w:val="both"/>
      </w:pPr>
      <w:bookmarkStart w:id="175" w:name="transfer,_sell,_pledge,_encumber_or_assi"/>
      <w:bookmarkEnd w:id="175"/>
      <w:r>
        <w:t xml:space="preserve">transfer, sell, pledge, encumber or assign this Agreement or the accounts, revenues or proceeds hereof in connection with any financing or other financial </w:t>
      </w:r>
      <w:r>
        <w:rPr>
          <w:spacing w:val="-2"/>
        </w:rPr>
        <w:t>arrangements;</w:t>
      </w:r>
    </w:p>
    <w:p w14:paraId="4CC3893C" w14:textId="77777777" w:rsidR="007574F8" w:rsidRDefault="0062277D">
      <w:pPr>
        <w:pStyle w:val="BodyText"/>
        <w:spacing w:before="120"/>
        <w:ind w:left="2579"/>
        <w:jc w:val="both"/>
      </w:pPr>
      <w:r>
        <w:t>transfer</w:t>
      </w:r>
      <w:r>
        <w:rPr>
          <w:spacing w:val="-5"/>
        </w:rPr>
        <w:t xml:space="preserve"> </w:t>
      </w:r>
      <w:r>
        <w:t>or</w:t>
      </w:r>
      <w:r>
        <w:rPr>
          <w:spacing w:val="-2"/>
        </w:rPr>
        <w:t xml:space="preserve"> </w:t>
      </w:r>
      <w:r>
        <w:t>assign</w:t>
      </w:r>
      <w:r>
        <w:rPr>
          <w:spacing w:val="-4"/>
        </w:rPr>
        <w:t xml:space="preserve"> </w:t>
      </w:r>
      <w:r>
        <w:t>this</w:t>
      </w:r>
      <w:r>
        <w:rPr>
          <w:spacing w:val="-3"/>
        </w:rPr>
        <w:t xml:space="preserve"> </w:t>
      </w:r>
      <w:r>
        <w:t>Agreement</w:t>
      </w:r>
      <w:r>
        <w:rPr>
          <w:spacing w:val="-3"/>
        </w:rPr>
        <w:t xml:space="preserve"> </w:t>
      </w:r>
      <w:r>
        <w:t>to</w:t>
      </w:r>
      <w:r>
        <w:rPr>
          <w:spacing w:val="-2"/>
        </w:rPr>
        <w:t xml:space="preserve"> </w:t>
      </w:r>
      <w:r>
        <w:t>any</w:t>
      </w:r>
      <w:r>
        <w:rPr>
          <w:spacing w:val="-4"/>
        </w:rPr>
        <w:t xml:space="preserve"> </w:t>
      </w:r>
      <w:r>
        <w:t>Person</w:t>
      </w:r>
      <w:r>
        <w:rPr>
          <w:spacing w:val="-1"/>
        </w:rPr>
        <w:t xml:space="preserve"> </w:t>
      </w:r>
      <w:r>
        <w:t>having</w:t>
      </w:r>
      <w:r>
        <w:rPr>
          <w:spacing w:val="-4"/>
        </w:rPr>
        <w:t xml:space="preserve"> </w:t>
      </w:r>
      <w:r>
        <w:t>a</w:t>
      </w:r>
      <w:r>
        <w:rPr>
          <w:spacing w:val="-4"/>
        </w:rPr>
        <w:t xml:space="preserve"> </w:t>
      </w:r>
      <w:r>
        <w:t>Minimum</w:t>
      </w:r>
      <w:r>
        <w:rPr>
          <w:spacing w:val="-3"/>
        </w:rPr>
        <w:t xml:space="preserve"> </w:t>
      </w:r>
      <w:r>
        <w:rPr>
          <w:spacing w:val="-2"/>
        </w:rPr>
        <w:t>Rating;</w:t>
      </w:r>
    </w:p>
    <w:p w14:paraId="0474AA94" w14:textId="77777777" w:rsidR="007574F8" w:rsidRDefault="007574F8">
      <w:pPr>
        <w:pStyle w:val="BodyText"/>
      </w:pPr>
    </w:p>
    <w:p w14:paraId="0AC092D6" w14:textId="77777777" w:rsidR="007574F8" w:rsidRDefault="0062277D">
      <w:pPr>
        <w:pStyle w:val="BodyText"/>
        <w:ind w:left="1139"/>
      </w:pPr>
      <w:r>
        <w:rPr>
          <w:spacing w:val="-5"/>
        </w:rPr>
        <w:t>and</w:t>
      </w:r>
    </w:p>
    <w:p w14:paraId="18CDCF85" w14:textId="77777777" w:rsidR="007574F8" w:rsidRDefault="007574F8">
      <w:pPr>
        <w:sectPr w:rsidR="007574F8">
          <w:pgSz w:w="12240" w:h="15840"/>
          <w:pgMar w:top="1360" w:right="580" w:bottom="1220" w:left="660" w:header="0" w:footer="1029" w:gutter="0"/>
          <w:cols w:space="720"/>
        </w:sectPr>
      </w:pPr>
    </w:p>
    <w:p w14:paraId="2A9EE880" w14:textId="77777777" w:rsidR="007574F8" w:rsidRDefault="0062277D">
      <w:pPr>
        <w:pStyle w:val="BodyText"/>
        <w:spacing w:before="79" w:line="480" w:lineRule="auto"/>
        <w:ind w:left="1140" w:right="1217" w:firstLine="1440"/>
        <w:jc w:val="both"/>
      </w:pPr>
      <w:bookmarkStart w:id="176" w:name="transfer_or_assign_this_Agreement_to_any"/>
      <w:bookmarkEnd w:id="176"/>
      <w:r>
        <w:lastRenderedPageBreak/>
        <w:t>transfer or assign this Agreement to any Person succeeding to all or substantially all of the assets of a Company.</w:t>
      </w:r>
    </w:p>
    <w:p w14:paraId="2D4A3F68" w14:textId="77777777" w:rsidR="007574F8" w:rsidRDefault="0062277D">
      <w:pPr>
        <w:pStyle w:val="ListParagraph"/>
        <w:numPr>
          <w:ilvl w:val="2"/>
          <w:numId w:val="5"/>
        </w:numPr>
        <w:tabs>
          <w:tab w:val="left" w:pos="2578"/>
        </w:tabs>
        <w:spacing w:before="120" w:line="480" w:lineRule="auto"/>
        <w:ind w:right="1215" w:firstLine="720"/>
        <w:jc w:val="both"/>
        <w:rPr>
          <w:sz w:val="24"/>
        </w:rPr>
      </w:pPr>
      <w:bookmarkStart w:id="177" w:name="(b)_In_the_case_of_an_assignment_pursuan"/>
      <w:bookmarkEnd w:id="177"/>
      <w:r>
        <w:rPr>
          <w:sz w:val="24"/>
        </w:rPr>
        <w:t>In</w:t>
      </w:r>
      <w:r>
        <w:rPr>
          <w:spacing w:val="-2"/>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an</w:t>
      </w:r>
      <w:r>
        <w:rPr>
          <w:spacing w:val="-2"/>
          <w:sz w:val="24"/>
        </w:rPr>
        <w:t xml:space="preserve"> </w:t>
      </w:r>
      <w:r>
        <w:rPr>
          <w:sz w:val="24"/>
        </w:rPr>
        <w:t>assignment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Section</w:t>
      </w:r>
      <w:r>
        <w:rPr>
          <w:spacing w:val="-2"/>
          <w:sz w:val="24"/>
        </w:rPr>
        <w:t xml:space="preserve"> </w:t>
      </w:r>
      <w:r>
        <w:rPr>
          <w:sz w:val="24"/>
        </w:rPr>
        <w:t>13.3(a)(ii)</w:t>
      </w:r>
      <w:r>
        <w:rPr>
          <w:spacing w:val="-3"/>
          <w:sz w:val="24"/>
        </w:rPr>
        <w:t xml:space="preserve"> </w:t>
      </w:r>
      <w:r>
        <w:rPr>
          <w:sz w:val="24"/>
        </w:rPr>
        <w:t>and</w:t>
      </w:r>
      <w:r>
        <w:rPr>
          <w:spacing w:val="-2"/>
          <w:sz w:val="24"/>
        </w:rPr>
        <w:t xml:space="preserve"> </w:t>
      </w:r>
      <w:r>
        <w:rPr>
          <w:sz w:val="24"/>
        </w:rPr>
        <w:t>(iii)</w:t>
      </w:r>
      <w:r>
        <w:rPr>
          <w:spacing w:val="-3"/>
          <w:sz w:val="24"/>
        </w:rPr>
        <w:t xml:space="preserve"> </w:t>
      </w:r>
      <w:r>
        <w:rPr>
          <w:sz w:val="24"/>
        </w:rPr>
        <w:t>above, the</w:t>
      </w:r>
      <w:r>
        <w:rPr>
          <w:spacing w:val="-4"/>
          <w:sz w:val="24"/>
        </w:rPr>
        <w:t xml:space="preserve"> </w:t>
      </w:r>
      <w:r>
        <w:rPr>
          <w:sz w:val="24"/>
        </w:rPr>
        <w:t>Companies</w:t>
      </w:r>
      <w:r>
        <w:rPr>
          <w:spacing w:val="-3"/>
          <w:sz w:val="24"/>
        </w:rPr>
        <w:t xml:space="preserve"> </w:t>
      </w:r>
      <w:r>
        <w:rPr>
          <w:sz w:val="24"/>
        </w:rPr>
        <w:t>may</w:t>
      </w:r>
      <w:r>
        <w:rPr>
          <w:spacing w:val="-1"/>
          <w:sz w:val="24"/>
        </w:rPr>
        <w:t xml:space="preserve"> </w:t>
      </w:r>
      <w:r>
        <w:rPr>
          <w:sz w:val="24"/>
        </w:rPr>
        <w:t>assign</w:t>
      </w:r>
      <w:r>
        <w:rPr>
          <w:spacing w:val="-3"/>
          <w:sz w:val="24"/>
        </w:rPr>
        <w:t xml:space="preserve"> </w:t>
      </w:r>
      <w:r>
        <w:rPr>
          <w:sz w:val="24"/>
        </w:rPr>
        <w:t>their</w:t>
      </w:r>
      <w:r>
        <w:rPr>
          <w:spacing w:val="-4"/>
          <w:sz w:val="24"/>
        </w:rPr>
        <w:t xml:space="preserve"> </w:t>
      </w:r>
      <w:r>
        <w:rPr>
          <w:sz w:val="24"/>
        </w:rPr>
        <w:t>obligations</w:t>
      </w:r>
      <w:r>
        <w:rPr>
          <w:spacing w:val="-3"/>
          <w:sz w:val="24"/>
        </w:rPr>
        <w:t xml:space="preserve"> </w:t>
      </w:r>
      <w:r>
        <w:rPr>
          <w:sz w:val="24"/>
        </w:rPr>
        <w:t>under this</w:t>
      </w:r>
      <w:r>
        <w:rPr>
          <w:spacing w:val="-3"/>
          <w:sz w:val="24"/>
        </w:rPr>
        <w:t xml:space="preserve"> </w:t>
      </w:r>
      <w:r>
        <w:rPr>
          <w:sz w:val="24"/>
        </w:rPr>
        <w:t>Agreement</w:t>
      </w:r>
      <w:r>
        <w:rPr>
          <w:spacing w:val="-1"/>
          <w:sz w:val="24"/>
        </w:rPr>
        <w:t xml:space="preserve"> </w:t>
      </w:r>
      <w:r>
        <w:rPr>
          <w:sz w:val="24"/>
        </w:rPr>
        <w:t>and</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relieved</w:t>
      </w:r>
      <w:r>
        <w:rPr>
          <w:spacing w:val="-3"/>
          <w:sz w:val="24"/>
        </w:rPr>
        <w:t xml:space="preserve"> </w:t>
      </w:r>
      <w:r>
        <w:rPr>
          <w:sz w:val="24"/>
        </w:rPr>
        <w:t>of such obligations upon the assignment and assumption of the assignee of such obligations and</w:t>
      </w:r>
      <w:r>
        <w:rPr>
          <w:spacing w:val="-12"/>
          <w:sz w:val="24"/>
        </w:rPr>
        <w:t xml:space="preserve"> </w:t>
      </w:r>
      <w:r>
        <w:rPr>
          <w:sz w:val="24"/>
        </w:rPr>
        <w:t>PIPP</w:t>
      </w:r>
      <w:r>
        <w:rPr>
          <w:spacing w:val="-12"/>
          <w:sz w:val="24"/>
        </w:rPr>
        <w:t xml:space="preserve"> </w:t>
      </w:r>
      <w:r>
        <w:rPr>
          <w:sz w:val="24"/>
        </w:rPr>
        <w:t>Supplier’s</w:t>
      </w:r>
      <w:r>
        <w:rPr>
          <w:spacing w:val="-12"/>
          <w:sz w:val="24"/>
        </w:rPr>
        <w:t xml:space="preserve"> </w:t>
      </w:r>
      <w:r>
        <w:rPr>
          <w:sz w:val="24"/>
        </w:rPr>
        <w:t>receipt</w:t>
      </w:r>
      <w:r>
        <w:rPr>
          <w:spacing w:val="-12"/>
          <w:sz w:val="24"/>
        </w:rPr>
        <w:t xml:space="preserve"> </w:t>
      </w:r>
      <w:r>
        <w:rPr>
          <w:sz w:val="24"/>
        </w:rPr>
        <w:t>of</w:t>
      </w:r>
      <w:r>
        <w:rPr>
          <w:spacing w:val="-13"/>
          <w:sz w:val="24"/>
        </w:rPr>
        <w:t xml:space="preserve"> </w:t>
      </w:r>
      <w:r>
        <w:rPr>
          <w:sz w:val="24"/>
        </w:rPr>
        <w:t>notice</w:t>
      </w:r>
      <w:r>
        <w:rPr>
          <w:spacing w:val="-13"/>
          <w:sz w:val="24"/>
        </w:rPr>
        <w:t xml:space="preserve"> </w:t>
      </w:r>
      <w:r>
        <w:rPr>
          <w:sz w:val="24"/>
        </w:rPr>
        <w:t>thereof,</w:t>
      </w:r>
      <w:r>
        <w:rPr>
          <w:spacing w:val="-11"/>
          <w:sz w:val="24"/>
        </w:rPr>
        <w:t xml:space="preserve"> </w:t>
      </w:r>
      <w:r>
        <w:rPr>
          <w:sz w:val="24"/>
        </w:rPr>
        <w:t>except</w:t>
      </w:r>
      <w:r>
        <w:rPr>
          <w:spacing w:val="-12"/>
          <w:sz w:val="24"/>
        </w:rPr>
        <w:t xml:space="preserve"> </w:t>
      </w:r>
      <w:r>
        <w:rPr>
          <w:sz w:val="24"/>
        </w:rPr>
        <w:t>for</w:t>
      </w:r>
      <w:r>
        <w:rPr>
          <w:spacing w:val="-13"/>
          <w:sz w:val="24"/>
        </w:rPr>
        <w:t xml:space="preserve"> </w:t>
      </w:r>
      <w:r>
        <w:rPr>
          <w:sz w:val="24"/>
        </w:rPr>
        <w:t>such</w:t>
      </w:r>
      <w:r>
        <w:rPr>
          <w:spacing w:val="-12"/>
          <w:sz w:val="24"/>
        </w:rPr>
        <w:t xml:space="preserve"> </w:t>
      </w:r>
      <w:r>
        <w:rPr>
          <w:sz w:val="24"/>
        </w:rPr>
        <w:t>obligations</w:t>
      </w:r>
      <w:r>
        <w:rPr>
          <w:spacing w:val="-12"/>
          <w:sz w:val="24"/>
        </w:rPr>
        <w:t xml:space="preserve"> </w:t>
      </w:r>
      <w:r>
        <w:rPr>
          <w:sz w:val="24"/>
        </w:rPr>
        <w:t>of</w:t>
      </w:r>
      <w:r>
        <w:rPr>
          <w:spacing w:val="-9"/>
          <w:sz w:val="24"/>
        </w:rPr>
        <w:t xml:space="preserve"> </w:t>
      </w:r>
      <w:r>
        <w:rPr>
          <w:sz w:val="24"/>
        </w:rPr>
        <w:t>the</w:t>
      </w:r>
      <w:r>
        <w:rPr>
          <w:spacing w:val="-13"/>
          <w:sz w:val="24"/>
        </w:rPr>
        <w:t xml:space="preserve"> </w:t>
      </w:r>
      <w:r>
        <w:rPr>
          <w:sz w:val="24"/>
        </w:rPr>
        <w:t>Companies which have arisen prior to the date of the assignment.</w:t>
      </w:r>
    </w:p>
    <w:p w14:paraId="146F4882" w14:textId="77777777" w:rsidR="007574F8" w:rsidRDefault="0062277D">
      <w:pPr>
        <w:pStyle w:val="ListParagraph"/>
        <w:numPr>
          <w:ilvl w:val="2"/>
          <w:numId w:val="5"/>
        </w:numPr>
        <w:tabs>
          <w:tab w:val="left" w:pos="2579"/>
        </w:tabs>
        <w:spacing w:before="120" w:line="480" w:lineRule="auto"/>
        <w:ind w:right="1216" w:firstLine="720"/>
        <w:jc w:val="both"/>
        <w:rPr>
          <w:sz w:val="24"/>
        </w:rPr>
      </w:pPr>
      <w:bookmarkStart w:id="178" w:name="(c)_The_PIPP_Supplier_may_not_assign_thi"/>
      <w:bookmarkEnd w:id="178"/>
      <w:r>
        <w:rPr>
          <w:sz w:val="24"/>
        </w:rPr>
        <w:t>The</w:t>
      </w:r>
      <w:r>
        <w:rPr>
          <w:spacing w:val="-15"/>
          <w:sz w:val="24"/>
        </w:rPr>
        <w:t xml:space="preserve"> </w:t>
      </w:r>
      <w:r>
        <w:rPr>
          <w:sz w:val="24"/>
        </w:rPr>
        <w:t>PIPP</w:t>
      </w:r>
      <w:r>
        <w:rPr>
          <w:spacing w:val="-15"/>
          <w:sz w:val="24"/>
        </w:rPr>
        <w:t xml:space="preserve"> </w:t>
      </w:r>
      <w:r>
        <w:rPr>
          <w:sz w:val="24"/>
        </w:rPr>
        <w:t>Supplier</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assign</w:t>
      </w:r>
      <w:r>
        <w:rPr>
          <w:spacing w:val="-15"/>
          <w:sz w:val="24"/>
        </w:rPr>
        <w:t xml:space="preserve"> </w:t>
      </w:r>
      <w:r>
        <w:rPr>
          <w:sz w:val="24"/>
        </w:rPr>
        <w:t>this</w:t>
      </w:r>
      <w:r>
        <w:rPr>
          <w:spacing w:val="-15"/>
          <w:sz w:val="24"/>
        </w:rPr>
        <w:t xml:space="preserve"> </w:t>
      </w:r>
      <w:r>
        <w:rPr>
          <w:sz w:val="24"/>
        </w:rPr>
        <w:t>Agreement</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rights</w:t>
      </w:r>
      <w:r>
        <w:rPr>
          <w:spacing w:val="-15"/>
          <w:sz w:val="24"/>
        </w:rPr>
        <w:t xml:space="preserve"> </w:t>
      </w:r>
      <w:r>
        <w:rPr>
          <w:sz w:val="24"/>
        </w:rPr>
        <w:t>or</w:t>
      </w:r>
      <w:r>
        <w:rPr>
          <w:spacing w:val="-15"/>
          <w:sz w:val="24"/>
        </w:rPr>
        <w:t xml:space="preserve"> </w:t>
      </w:r>
      <w:r>
        <w:rPr>
          <w:sz w:val="24"/>
        </w:rPr>
        <w:t>obligations hereunder without the prior written consent of the Companies, which consent may not be unreasonably withheld, it being understood that any assignee of such PIPP Supplier must meet</w:t>
      </w:r>
      <w:r>
        <w:rPr>
          <w:spacing w:val="-8"/>
          <w:sz w:val="24"/>
        </w:rPr>
        <w:t xml:space="preserve"> </w:t>
      </w:r>
      <w:r>
        <w:rPr>
          <w:sz w:val="24"/>
        </w:rPr>
        <w:t>the</w:t>
      </w:r>
      <w:r>
        <w:rPr>
          <w:spacing w:val="-9"/>
          <w:sz w:val="24"/>
        </w:rPr>
        <w:t xml:space="preserve"> </w:t>
      </w:r>
      <w:r>
        <w:rPr>
          <w:sz w:val="24"/>
        </w:rPr>
        <w:t>creditworthiness</w:t>
      </w:r>
      <w:r>
        <w:rPr>
          <w:spacing w:val="-8"/>
          <w:sz w:val="24"/>
        </w:rPr>
        <w:t xml:space="preserve"> </w:t>
      </w:r>
      <w:r>
        <w:rPr>
          <w:sz w:val="24"/>
        </w:rPr>
        <w:t>requirements</w:t>
      </w:r>
      <w:r>
        <w:rPr>
          <w:spacing w:val="-8"/>
          <w:sz w:val="24"/>
        </w:rPr>
        <w:t xml:space="preserve"> </w:t>
      </w:r>
      <w:r>
        <w:rPr>
          <w:sz w:val="24"/>
        </w:rPr>
        <w:t>set</w:t>
      </w:r>
      <w:r>
        <w:rPr>
          <w:spacing w:val="-8"/>
          <w:sz w:val="24"/>
        </w:rPr>
        <w:t xml:space="preserve"> </w:t>
      </w:r>
      <w:r>
        <w:rPr>
          <w:sz w:val="24"/>
        </w:rPr>
        <w:t>forth</w:t>
      </w:r>
      <w:r>
        <w:rPr>
          <w:spacing w:val="-8"/>
          <w:sz w:val="24"/>
        </w:rPr>
        <w:t xml:space="preserve"> </w:t>
      </w:r>
      <w:r>
        <w:rPr>
          <w:sz w:val="24"/>
        </w:rPr>
        <w:t>in</w:t>
      </w:r>
      <w:r>
        <w:rPr>
          <w:spacing w:val="-8"/>
          <w:sz w:val="24"/>
        </w:rPr>
        <w:t xml:space="preserve"> </w:t>
      </w:r>
      <w:r>
        <w:rPr>
          <w:sz w:val="24"/>
        </w:rPr>
        <w:t>Article</w:t>
      </w:r>
      <w:r>
        <w:rPr>
          <w:spacing w:val="-9"/>
          <w:sz w:val="24"/>
        </w:rPr>
        <w:t xml:space="preserve"> </w:t>
      </w:r>
      <w:r>
        <w:rPr>
          <w:sz w:val="24"/>
        </w:rPr>
        <w:t>6;</w:t>
      </w:r>
      <w:r>
        <w:rPr>
          <w:spacing w:val="-8"/>
          <w:sz w:val="24"/>
        </w:rPr>
        <w:t xml:space="preserve"> </w:t>
      </w:r>
      <w:r>
        <w:rPr>
          <w:sz w:val="24"/>
        </w:rPr>
        <w:t>provided,</w:t>
      </w:r>
      <w:r>
        <w:rPr>
          <w:spacing w:val="-8"/>
          <w:sz w:val="24"/>
        </w:rPr>
        <w:t xml:space="preserve"> </w:t>
      </w:r>
      <w:r>
        <w:rPr>
          <w:sz w:val="24"/>
        </w:rPr>
        <w:t>however,</w:t>
      </w:r>
      <w:r>
        <w:rPr>
          <w:spacing w:val="-6"/>
          <w:sz w:val="24"/>
        </w:rPr>
        <w:t xml:space="preserve"> </w:t>
      </w:r>
      <w:r>
        <w:rPr>
          <w:sz w:val="24"/>
        </w:rPr>
        <w:t>that</w:t>
      </w:r>
      <w:r>
        <w:rPr>
          <w:spacing w:val="-8"/>
          <w:sz w:val="24"/>
        </w:rPr>
        <w:t xml:space="preserve"> </w:t>
      </w:r>
      <w:r>
        <w:rPr>
          <w:sz w:val="24"/>
        </w:rPr>
        <w:t>such PIPP Supplier may, without the consent of the Companies (and without relieving itself from liability hereunder) pledge or assign this Agreement or the accounts, revenues or proceeds</w:t>
      </w:r>
      <w:r>
        <w:rPr>
          <w:spacing w:val="-15"/>
          <w:sz w:val="24"/>
        </w:rPr>
        <w:t xml:space="preserve"> </w:t>
      </w:r>
      <w:r>
        <w:rPr>
          <w:sz w:val="24"/>
        </w:rPr>
        <w:t>hereof</w:t>
      </w:r>
      <w:r>
        <w:rPr>
          <w:spacing w:val="-15"/>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any</w:t>
      </w:r>
      <w:r>
        <w:rPr>
          <w:spacing w:val="-15"/>
          <w:sz w:val="24"/>
        </w:rPr>
        <w:t xml:space="preserve"> </w:t>
      </w:r>
      <w:r>
        <w:rPr>
          <w:sz w:val="24"/>
        </w:rPr>
        <w:t>financing</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financial</w:t>
      </w:r>
      <w:r>
        <w:rPr>
          <w:spacing w:val="-15"/>
          <w:sz w:val="24"/>
        </w:rPr>
        <w:t xml:space="preserve"> </w:t>
      </w:r>
      <w:r>
        <w:rPr>
          <w:sz w:val="24"/>
        </w:rPr>
        <w:t>arrangements;</w:t>
      </w:r>
      <w:r>
        <w:rPr>
          <w:spacing w:val="-15"/>
          <w:sz w:val="24"/>
        </w:rPr>
        <w:t xml:space="preserve"> </w:t>
      </w:r>
      <w:r>
        <w:rPr>
          <w:sz w:val="24"/>
        </w:rPr>
        <w:t>provided further,</w:t>
      </w:r>
      <w:r>
        <w:rPr>
          <w:spacing w:val="-3"/>
          <w:sz w:val="24"/>
        </w:rPr>
        <w:t xml:space="preserve"> </w:t>
      </w:r>
      <w:r>
        <w:rPr>
          <w:sz w:val="24"/>
        </w:rPr>
        <w:t>however,</w:t>
      </w:r>
      <w:r>
        <w:rPr>
          <w:spacing w:val="-5"/>
          <w:sz w:val="24"/>
        </w:rPr>
        <w:t xml:space="preserve"> </w:t>
      </w:r>
      <w:r>
        <w:rPr>
          <w:sz w:val="24"/>
        </w:rPr>
        <w:t>that</w:t>
      </w:r>
      <w:r>
        <w:rPr>
          <w:spacing w:val="-4"/>
          <w:sz w:val="24"/>
        </w:rPr>
        <w:t xml:space="preserve"> </w:t>
      </w:r>
      <w:r>
        <w:rPr>
          <w:sz w:val="24"/>
        </w:rPr>
        <w:t>if</w:t>
      </w:r>
      <w:r>
        <w:rPr>
          <w:spacing w:val="-4"/>
          <w:sz w:val="24"/>
        </w:rPr>
        <w:t xml:space="preserve"> </w:t>
      </w:r>
      <w:r>
        <w:rPr>
          <w:sz w:val="24"/>
        </w:rPr>
        <w:t>any</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lenders</w:t>
      </w:r>
      <w:r>
        <w:rPr>
          <w:spacing w:val="-5"/>
          <w:sz w:val="24"/>
        </w:rPr>
        <w:t xml:space="preserve"> </w:t>
      </w:r>
      <w:r>
        <w:rPr>
          <w:sz w:val="24"/>
        </w:rPr>
        <w:t>receiving</w:t>
      </w:r>
      <w:r>
        <w:rPr>
          <w:spacing w:val="-5"/>
          <w:sz w:val="24"/>
        </w:rPr>
        <w:t xml:space="preserve"> </w:t>
      </w:r>
      <w:r>
        <w:rPr>
          <w:sz w:val="24"/>
        </w:rPr>
        <w:t>the</w:t>
      </w:r>
      <w:r>
        <w:rPr>
          <w:spacing w:val="-4"/>
          <w:sz w:val="24"/>
        </w:rPr>
        <w:t xml:space="preserve"> </w:t>
      </w:r>
      <w:r>
        <w:rPr>
          <w:sz w:val="24"/>
        </w:rPr>
        <w:t>collateral</w:t>
      </w:r>
      <w:r>
        <w:rPr>
          <w:spacing w:val="-3"/>
          <w:sz w:val="24"/>
        </w:rPr>
        <w:t xml:space="preserve"> </w:t>
      </w:r>
      <w:r>
        <w:rPr>
          <w:sz w:val="24"/>
        </w:rPr>
        <w:t>assignment</w:t>
      </w:r>
      <w:r>
        <w:rPr>
          <w:spacing w:val="-4"/>
          <w:sz w:val="24"/>
        </w:rPr>
        <w:t xml:space="preserve"> </w:t>
      </w:r>
      <w:r>
        <w:rPr>
          <w:sz w:val="24"/>
        </w:rPr>
        <w:t>foreclose</w:t>
      </w:r>
      <w:r>
        <w:rPr>
          <w:spacing w:val="-6"/>
          <w:sz w:val="24"/>
        </w:rPr>
        <w:t xml:space="preserve"> </w:t>
      </w:r>
      <w:r>
        <w:rPr>
          <w:sz w:val="24"/>
        </w:rPr>
        <w:t>or otherwise exercise remedies against the PIPP Supplier, such lenders may not transfer, pledge or assign this Agreement to a Person who does not meet the creditworthiness requirements set forth in Article 6.</w:t>
      </w:r>
    </w:p>
    <w:p w14:paraId="0C3D60E5" w14:textId="77777777" w:rsidR="007574F8" w:rsidRDefault="0062277D">
      <w:pPr>
        <w:pStyle w:val="Heading3"/>
        <w:numPr>
          <w:ilvl w:val="1"/>
          <w:numId w:val="5"/>
        </w:numPr>
        <w:tabs>
          <w:tab w:val="left" w:pos="1860"/>
        </w:tabs>
        <w:spacing w:before="121"/>
        <w:jc w:val="both"/>
        <w:rPr>
          <w:u w:val="none"/>
        </w:rPr>
      </w:pPr>
      <w:bookmarkStart w:id="179" w:name="_TOC_250010"/>
      <w:r>
        <w:t>Governing</w:t>
      </w:r>
      <w:r>
        <w:rPr>
          <w:spacing w:val="-2"/>
        </w:rPr>
        <w:t xml:space="preserve"> </w:t>
      </w:r>
      <w:bookmarkEnd w:id="179"/>
      <w:r>
        <w:rPr>
          <w:spacing w:val="-5"/>
        </w:rPr>
        <w:t>Law</w:t>
      </w:r>
    </w:p>
    <w:p w14:paraId="29BAF77A" w14:textId="77777777" w:rsidR="007574F8" w:rsidRDefault="0062277D">
      <w:pPr>
        <w:pStyle w:val="BodyText"/>
        <w:spacing w:before="240" w:line="480" w:lineRule="auto"/>
        <w:ind w:left="1140" w:right="1215" w:firstLine="720"/>
        <w:jc w:val="both"/>
      </w:pPr>
      <w:r>
        <w:t>To</w:t>
      </w:r>
      <w:r>
        <w:rPr>
          <w:spacing w:val="-6"/>
        </w:rPr>
        <w:t xml:space="preserve"> </w:t>
      </w:r>
      <w:r>
        <w:t>the</w:t>
      </w:r>
      <w:r>
        <w:rPr>
          <w:spacing w:val="-7"/>
        </w:rPr>
        <w:t xml:space="preserve"> </w:t>
      </w:r>
      <w:r>
        <w:t>extent</w:t>
      </w:r>
      <w:r>
        <w:rPr>
          <w:spacing w:val="-5"/>
        </w:rPr>
        <w:t xml:space="preserve"> </w:t>
      </w:r>
      <w:r>
        <w:t>not</w:t>
      </w:r>
      <w:r>
        <w:rPr>
          <w:spacing w:val="-5"/>
        </w:rPr>
        <w:t xml:space="preserve"> </w:t>
      </w:r>
      <w:r>
        <w:t>subject</w:t>
      </w:r>
      <w:r>
        <w:rPr>
          <w:spacing w:val="-8"/>
        </w:rPr>
        <w:t xml:space="preserve"> </w:t>
      </w:r>
      <w:r>
        <w:t>to</w:t>
      </w:r>
      <w:r>
        <w:rPr>
          <w:spacing w:val="-6"/>
        </w:rPr>
        <w:t xml:space="preserve"> </w:t>
      </w:r>
      <w:r>
        <w:t>the</w:t>
      </w:r>
      <w:r>
        <w:rPr>
          <w:spacing w:val="-7"/>
        </w:rPr>
        <w:t xml:space="preserve"> </w:t>
      </w:r>
      <w:r>
        <w:t>jurisdiction</w:t>
      </w:r>
      <w:r>
        <w:rPr>
          <w:spacing w:val="-6"/>
        </w:rPr>
        <w:t xml:space="preserve"> </w:t>
      </w:r>
      <w:r>
        <w:t>of</w:t>
      </w:r>
      <w:r>
        <w:rPr>
          <w:spacing w:val="-7"/>
        </w:rPr>
        <w:t xml:space="preserve"> </w:t>
      </w:r>
      <w:r>
        <w:t>the</w:t>
      </w:r>
      <w:r>
        <w:rPr>
          <w:spacing w:val="-9"/>
        </w:rPr>
        <w:t xml:space="preserve"> </w:t>
      </w:r>
      <w:r>
        <w:t>FERC,</w:t>
      </w:r>
      <w:r>
        <w:rPr>
          <w:spacing w:val="-6"/>
        </w:rPr>
        <w:t xml:space="preserve"> </w:t>
      </w:r>
      <w:r>
        <w:t>questions</w:t>
      </w:r>
      <w:r>
        <w:rPr>
          <w:spacing w:val="-6"/>
        </w:rPr>
        <w:t xml:space="preserve"> </w:t>
      </w:r>
      <w:r>
        <w:t>including</w:t>
      </w:r>
      <w:r>
        <w:rPr>
          <w:spacing w:val="-6"/>
        </w:rPr>
        <w:t xml:space="preserve"> </w:t>
      </w:r>
      <w:r>
        <w:t>those concerning</w:t>
      </w:r>
      <w:r>
        <w:rPr>
          <w:spacing w:val="-2"/>
        </w:rPr>
        <w:t xml:space="preserve"> </w:t>
      </w:r>
      <w:r>
        <w:t>the</w:t>
      </w:r>
      <w:r>
        <w:rPr>
          <w:spacing w:val="-3"/>
        </w:rPr>
        <w:t xml:space="preserve"> </w:t>
      </w:r>
      <w:r>
        <w:t>formation,</w:t>
      </w:r>
      <w:r>
        <w:rPr>
          <w:spacing w:val="-2"/>
        </w:rPr>
        <w:t xml:space="preserve"> </w:t>
      </w:r>
      <w:r>
        <w:t>validity,</w:t>
      </w:r>
      <w:r>
        <w:rPr>
          <w:spacing w:val="-2"/>
        </w:rPr>
        <w:t xml:space="preserve"> </w:t>
      </w:r>
      <w:r>
        <w:t>interpretation, execution,</w:t>
      </w:r>
      <w:r>
        <w:rPr>
          <w:spacing w:val="-2"/>
        </w:rPr>
        <w:t xml:space="preserve"> </w:t>
      </w:r>
      <w:r>
        <w:t>amendment,</w:t>
      </w:r>
      <w:r>
        <w:rPr>
          <w:spacing w:val="-2"/>
        </w:rPr>
        <w:t xml:space="preserve"> </w:t>
      </w:r>
      <w:r>
        <w:t>termination</w:t>
      </w:r>
      <w:r>
        <w:rPr>
          <w:spacing w:val="-2"/>
        </w:rPr>
        <w:t xml:space="preserve"> </w:t>
      </w:r>
      <w:r>
        <w:t>and construction of</w:t>
      </w:r>
      <w:r>
        <w:rPr>
          <w:spacing w:val="-1"/>
        </w:rPr>
        <w:t xml:space="preserve"> </w:t>
      </w:r>
      <w:r>
        <w:t>this Agreement will be</w:t>
      </w:r>
      <w:r>
        <w:rPr>
          <w:spacing w:val="-1"/>
        </w:rPr>
        <w:t xml:space="preserve"> </w:t>
      </w:r>
      <w:r>
        <w:t>governed by the</w:t>
      </w:r>
      <w:r>
        <w:rPr>
          <w:spacing w:val="-1"/>
        </w:rPr>
        <w:t xml:space="preserve"> </w:t>
      </w:r>
      <w:r>
        <w:t>laws of</w:t>
      </w:r>
      <w:r>
        <w:rPr>
          <w:spacing w:val="-1"/>
        </w:rPr>
        <w:t xml:space="preserve"> </w:t>
      </w:r>
      <w:r>
        <w:t>the</w:t>
      </w:r>
      <w:r>
        <w:rPr>
          <w:spacing w:val="-1"/>
        </w:rPr>
        <w:t xml:space="preserve"> </w:t>
      </w:r>
      <w:r>
        <w:t>State</w:t>
      </w:r>
      <w:r>
        <w:rPr>
          <w:spacing w:val="-1"/>
        </w:rPr>
        <w:t xml:space="preserve"> </w:t>
      </w:r>
      <w:r>
        <w:t>of</w:t>
      </w:r>
      <w:r>
        <w:rPr>
          <w:spacing w:val="-1"/>
        </w:rPr>
        <w:t xml:space="preserve"> </w:t>
      </w:r>
      <w:r>
        <w:t>Ohio, without regard to principles of conflicts of law.</w:t>
      </w:r>
    </w:p>
    <w:p w14:paraId="04B4C556" w14:textId="77777777" w:rsidR="007574F8" w:rsidRDefault="007574F8">
      <w:pPr>
        <w:spacing w:line="480" w:lineRule="auto"/>
        <w:jc w:val="both"/>
        <w:sectPr w:rsidR="007574F8">
          <w:pgSz w:w="12240" w:h="15840"/>
          <w:pgMar w:top="1360" w:right="580" w:bottom="1220" w:left="660" w:header="0" w:footer="1029" w:gutter="0"/>
          <w:cols w:space="720"/>
        </w:sectPr>
      </w:pPr>
    </w:p>
    <w:p w14:paraId="260328B2" w14:textId="77777777" w:rsidR="007574F8" w:rsidRDefault="0062277D">
      <w:pPr>
        <w:pStyle w:val="Heading3"/>
        <w:numPr>
          <w:ilvl w:val="1"/>
          <w:numId w:val="5"/>
        </w:numPr>
        <w:tabs>
          <w:tab w:val="left" w:pos="1860"/>
        </w:tabs>
        <w:spacing w:before="79"/>
        <w:jc w:val="both"/>
        <w:rPr>
          <w:u w:val="none"/>
        </w:rPr>
      </w:pPr>
      <w:bookmarkStart w:id="180" w:name="_TOC_250009"/>
      <w:r>
        <w:lastRenderedPageBreak/>
        <w:t>Third</w:t>
      </w:r>
      <w:r>
        <w:rPr>
          <w:spacing w:val="-2"/>
        </w:rPr>
        <w:t xml:space="preserve"> </w:t>
      </w:r>
      <w:r>
        <w:t>Party</w:t>
      </w:r>
      <w:bookmarkEnd w:id="180"/>
      <w:r>
        <w:rPr>
          <w:spacing w:val="-2"/>
        </w:rPr>
        <w:t xml:space="preserve"> Beneficiaries</w:t>
      </w:r>
    </w:p>
    <w:p w14:paraId="623CEDD5" w14:textId="77777777" w:rsidR="007574F8" w:rsidRDefault="0062277D">
      <w:pPr>
        <w:pStyle w:val="BodyText"/>
        <w:spacing w:before="240" w:line="480" w:lineRule="auto"/>
        <w:ind w:left="1140" w:right="1215" w:firstLine="720"/>
        <w:jc w:val="both"/>
      </w:pPr>
      <w:r>
        <w:t>This</w:t>
      </w:r>
      <w:r>
        <w:rPr>
          <w:spacing w:val="-2"/>
        </w:rPr>
        <w:t xml:space="preserve"> </w:t>
      </w:r>
      <w:r>
        <w:t>Agreement</w:t>
      </w:r>
      <w:r>
        <w:rPr>
          <w:spacing w:val="-2"/>
        </w:rPr>
        <w:t xml:space="preserve"> </w:t>
      </w:r>
      <w:r>
        <w:t>is</w:t>
      </w:r>
      <w:r>
        <w:rPr>
          <w:spacing w:val="-2"/>
        </w:rPr>
        <w:t xml:space="preserve"> </w:t>
      </w:r>
      <w:r>
        <w:t>intended</w:t>
      </w:r>
      <w:r>
        <w:rPr>
          <w:spacing w:val="-2"/>
        </w:rPr>
        <w:t xml:space="preserve"> </w:t>
      </w:r>
      <w:r>
        <w:t>solely</w:t>
      </w:r>
      <w:r>
        <w:rPr>
          <w:spacing w:val="-2"/>
        </w:rPr>
        <w:t xml:space="preserve"> </w:t>
      </w:r>
      <w:r>
        <w:t>for</w:t>
      </w:r>
      <w:r>
        <w:rPr>
          <w:spacing w:val="-1"/>
        </w:rPr>
        <w:t xml:space="preserve"> </w:t>
      </w:r>
      <w:r>
        <w:t>the</w:t>
      </w:r>
      <w:r>
        <w:rPr>
          <w:spacing w:val="-3"/>
        </w:rPr>
        <w:t xml:space="preserve"> </w:t>
      </w:r>
      <w:r>
        <w:t>benefit of</w:t>
      </w:r>
      <w:r>
        <w:rPr>
          <w:spacing w:val="-3"/>
        </w:rPr>
        <w:t xml:space="preserve"> </w:t>
      </w:r>
      <w:r>
        <w:t>the</w:t>
      </w:r>
      <w:r>
        <w:rPr>
          <w:spacing w:val="-3"/>
        </w:rPr>
        <w:t xml:space="preserve"> </w:t>
      </w:r>
      <w:r>
        <w:t>Parties</w:t>
      </w:r>
      <w:r>
        <w:rPr>
          <w:spacing w:val="-2"/>
        </w:rPr>
        <w:t xml:space="preserve"> </w:t>
      </w:r>
      <w:r>
        <w:t>hereto.</w:t>
      </w:r>
      <w:r>
        <w:rPr>
          <w:spacing w:val="40"/>
        </w:rPr>
        <w:t xml:space="preserve"> </w:t>
      </w:r>
      <w:r>
        <w:t>Nothing</w:t>
      </w:r>
      <w:r>
        <w:rPr>
          <w:spacing w:val="-2"/>
        </w:rPr>
        <w:t xml:space="preserve"> </w:t>
      </w:r>
      <w:r>
        <w:t>in this</w:t>
      </w:r>
      <w:r>
        <w:rPr>
          <w:spacing w:val="-4"/>
        </w:rPr>
        <w:t xml:space="preserve"> </w:t>
      </w:r>
      <w:r>
        <w:t>Agreement</w:t>
      </w:r>
      <w:r>
        <w:rPr>
          <w:spacing w:val="-4"/>
        </w:rPr>
        <w:t xml:space="preserve"> </w:t>
      </w:r>
      <w:r>
        <w:t>may</w:t>
      </w:r>
      <w:r>
        <w:rPr>
          <w:spacing w:val="-4"/>
        </w:rPr>
        <w:t xml:space="preserve"> </w:t>
      </w:r>
      <w:r>
        <w:t>be</w:t>
      </w:r>
      <w:r>
        <w:rPr>
          <w:spacing w:val="-4"/>
        </w:rPr>
        <w:t xml:space="preserve"> </w:t>
      </w:r>
      <w:r>
        <w:t>construed</w:t>
      </w:r>
      <w:r>
        <w:rPr>
          <w:spacing w:val="-4"/>
        </w:rPr>
        <w:t xml:space="preserve"> </w:t>
      </w:r>
      <w:r>
        <w:t>to</w:t>
      </w:r>
      <w:r>
        <w:rPr>
          <w:spacing w:val="-4"/>
        </w:rPr>
        <w:t xml:space="preserve"> </w:t>
      </w:r>
      <w:r>
        <w:t>create</w:t>
      </w:r>
      <w:r>
        <w:rPr>
          <w:spacing w:val="-4"/>
        </w:rPr>
        <w:t xml:space="preserve"> </w:t>
      </w:r>
      <w:r>
        <w:t>any</w:t>
      </w:r>
      <w:r>
        <w:rPr>
          <w:spacing w:val="-4"/>
        </w:rPr>
        <w:t xml:space="preserve"> </w:t>
      </w:r>
      <w:r>
        <w:t>duty,</w:t>
      </w:r>
      <w:r>
        <w:rPr>
          <w:spacing w:val="-4"/>
        </w:rPr>
        <w:t xml:space="preserve"> </w:t>
      </w:r>
      <w:r>
        <w:t>or</w:t>
      </w:r>
      <w:r>
        <w:rPr>
          <w:spacing w:val="-4"/>
        </w:rPr>
        <w:t xml:space="preserve"> </w:t>
      </w:r>
      <w:r>
        <w:t>standard</w:t>
      </w:r>
      <w:r>
        <w:rPr>
          <w:spacing w:val="-4"/>
        </w:rPr>
        <w:t xml:space="preserve"> </w:t>
      </w:r>
      <w:r>
        <w:t>of</w:t>
      </w:r>
      <w:r>
        <w:rPr>
          <w:spacing w:val="-4"/>
        </w:rPr>
        <w:t xml:space="preserve"> </w:t>
      </w:r>
      <w:r>
        <w:t>care</w:t>
      </w:r>
      <w:r>
        <w:rPr>
          <w:spacing w:val="-5"/>
        </w:rPr>
        <w:t xml:space="preserve"> </w:t>
      </w:r>
      <w:r>
        <w:t>with</w:t>
      </w:r>
      <w:r>
        <w:rPr>
          <w:spacing w:val="-4"/>
        </w:rPr>
        <w:t xml:space="preserve"> </w:t>
      </w:r>
      <w:r>
        <w:t>reference</w:t>
      </w:r>
      <w:r>
        <w:rPr>
          <w:spacing w:val="-4"/>
        </w:rPr>
        <w:t xml:space="preserve"> </w:t>
      </w:r>
      <w:r>
        <w:t>to, or any liability to, any Person not a Party to this Agreement.</w:t>
      </w:r>
    </w:p>
    <w:p w14:paraId="567CF4EC" w14:textId="77777777" w:rsidR="007574F8" w:rsidRDefault="0062277D">
      <w:pPr>
        <w:pStyle w:val="Heading3"/>
        <w:numPr>
          <w:ilvl w:val="1"/>
          <w:numId w:val="5"/>
        </w:numPr>
        <w:tabs>
          <w:tab w:val="left" w:pos="1860"/>
        </w:tabs>
        <w:jc w:val="both"/>
        <w:rPr>
          <w:u w:val="none"/>
        </w:rPr>
      </w:pPr>
      <w:bookmarkStart w:id="181" w:name="_TOC_250008"/>
      <w:r>
        <w:t>Unenforceability</w:t>
      </w:r>
      <w:r>
        <w:rPr>
          <w:spacing w:val="-4"/>
        </w:rPr>
        <w:t xml:space="preserve"> </w:t>
      </w:r>
      <w:r>
        <w:t>or</w:t>
      </w:r>
      <w:r>
        <w:rPr>
          <w:spacing w:val="-4"/>
        </w:rPr>
        <w:t xml:space="preserve"> </w:t>
      </w:r>
      <w:bookmarkEnd w:id="181"/>
      <w:r>
        <w:rPr>
          <w:spacing w:val="-2"/>
        </w:rPr>
        <w:t>Invalidity</w:t>
      </w:r>
    </w:p>
    <w:p w14:paraId="12CCD4D5" w14:textId="77777777" w:rsidR="007574F8" w:rsidRDefault="0062277D">
      <w:pPr>
        <w:pStyle w:val="BodyText"/>
        <w:spacing w:before="240" w:line="480" w:lineRule="auto"/>
        <w:ind w:left="1140" w:right="1214" w:firstLine="720"/>
        <w:jc w:val="both"/>
      </w:pPr>
      <w:r>
        <w:t>Should any provision of this Agreement be held invalid or unenforceable, such provision will be invalid or unenforceable only to the extent of such invalidity or unenforceability without invalidating or rendering unenforceable any other provision hereof, unless it materially changes the agreement of the Parties.</w:t>
      </w:r>
    </w:p>
    <w:p w14:paraId="570DB3B6" w14:textId="77777777" w:rsidR="007574F8" w:rsidRDefault="0062277D">
      <w:pPr>
        <w:pStyle w:val="Heading3"/>
        <w:numPr>
          <w:ilvl w:val="1"/>
          <w:numId w:val="5"/>
        </w:numPr>
        <w:tabs>
          <w:tab w:val="left" w:pos="1860"/>
        </w:tabs>
        <w:jc w:val="both"/>
        <w:rPr>
          <w:u w:val="none"/>
        </w:rPr>
      </w:pPr>
      <w:bookmarkStart w:id="182" w:name="_TOC_250007"/>
      <w:r>
        <w:t>Entire</w:t>
      </w:r>
      <w:r>
        <w:rPr>
          <w:spacing w:val="-3"/>
        </w:rPr>
        <w:t xml:space="preserve"> </w:t>
      </w:r>
      <w:bookmarkEnd w:id="182"/>
      <w:r>
        <w:rPr>
          <w:spacing w:val="-2"/>
        </w:rPr>
        <w:t>Agreement</w:t>
      </w:r>
    </w:p>
    <w:p w14:paraId="43B44022" w14:textId="77777777" w:rsidR="007574F8" w:rsidRDefault="0062277D">
      <w:pPr>
        <w:pStyle w:val="BodyText"/>
        <w:spacing w:before="240" w:line="480" w:lineRule="auto"/>
        <w:ind w:left="1140" w:right="1216" w:firstLine="1440"/>
        <w:jc w:val="both"/>
      </w:pPr>
      <w:bookmarkStart w:id="183" w:name="Each_of_the_Parties_acknowledges_that_it"/>
      <w:bookmarkEnd w:id="183"/>
      <w:r>
        <w:t>Each of the Parties acknowledges that it has read this Agreement, understands it, and agrees to be bound by its terms.</w:t>
      </w:r>
      <w:r>
        <w:rPr>
          <w:spacing w:val="40"/>
        </w:rPr>
        <w:t xml:space="preserve"> </w:t>
      </w:r>
      <w:r>
        <w:t>This Agreement is intended by the Parties as a final expression of their agreement with respect to the subject matter hereof. The Parties further agree that this Agreement is the complete and exclusive statement of agreement with respect to the subject matter hereof and supersedes all proposals (oral or written), understandings, representations, conditions, warranties, covenants and all other communications between the Parties relating thereto.</w:t>
      </w:r>
    </w:p>
    <w:p w14:paraId="750D2B38" w14:textId="77777777" w:rsidR="007574F8" w:rsidRDefault="0062277D">
      <w:pPr>
        <w:pStyle w:val="Heading3"/>
        <w:numPr>
          <w:ilvl w:val="1"/>
          <w:numId w:val="5"/>
        </w:numPr>
        <w:tabs>
          <w:tab w:val="left" w:pos="1860"/>
        </w:tabs>
        <w:spacing w:before="121"/>
        <w:jc w:val="both"/>
        <w:rPr>
          <w:u w:val="none"/>
        </w:rPr>
      </w:pPr>
      <w:bookmarkStart w:id="184" w:name="_TOC_250006"/>
      <w:bookmarkEnd w:id="184"/>
      <w:r>
        <w:rPr>
          <w:spacing w:val="-2"/>
        </w:rPr>
        <w:t>Taxes</w:t>
      </w:r>
    </w:p>
    <w:p w14:paraId="153FFF81" w14:textId="77777777" w:rsidR="007574F8" w:rsidRDefault="0062277D">
      <w:pPr>
        <w:pStyle w:val="BodyText"/>
        <w:spacing w:before="240" w:line="480" w:lineRule="auto"/>
        <w:ind w:left="1140" w:right="1215" w:firstLine="720"/>
        <w:jc w:val="both"/>
      </w:pPr>
      <w:r>
        <w:t>All</w:t>
      </w:r>
      <w:r>
        <w:rPr>
          <w:spacing w:val="-15"/>
        </w:rPr>
        <w:t xml:space="preserve"> </w:t>
      </w:r>
      <w:r>
        <w:t>present</w:t>
      </w:r>
      <w:r>
        <w:rPr>
          <w:spacing w:val="-15"/>
        </w:rPr>
        <w:t xml:space="preserve"> </w:t>
      </w:r>
      <w:r>
        <w:t>and</w:t>
      </w:r>
      <w:r>
        <w:rPr>
          <w:spacing w:val="-13"/>
        </w:rPr>
        <w:t xml:space="preserve"> </w:t>
      </w:r>
      <w:r>
        <w:t>future</w:t>
      </w:r>
      <w:r>
        <w:rPr>
          <w:spacing w:val="-14"/>
        </w:rPr>
        <w:t xml:space="preserve"> </w:t>
      </w:r>
      <w:r>
        <w:t>federal,</w:t>
      </w:r>
      <w:r>
        <w:rPr>
          <w:spacing w:val="-15"/>
        </w:rPr>
        <w:t xml:space="preserve"> </w:t>
      </w:r>
      <w:r>
        <w:t>state,</w:t>
      </w:r>
      <w:r>
        <w:rPr>
          <w:spacing w:val="-15"/>
        </w:rPr>
        <w:t xml:space="preserve"> </w:t>
      </w:r>
      <w:r>
        <w:t>municipal</w:t>
      </w:r>
      <w:r>
        <w:rPr>
          <w:spacing w:val="-15"/>
        </w:rPr>
        <w:t xml:space="preserve"> </w:t>
      </w:r>
      <w:r>
        <w:t>or</w:t>
      </w:r>
      <w:r>
        <w:rPr>
          <w:spacing w:val="-15"/>
        </w:rPr>
        <w:t xml:space="preserve"> </w:t>
      </w:r>
      <w:r>
        <w:t>other</w:t>
      </w:r>
      <w:r>
        <w:rPr>
          <w:spacing w:val="-15"/>
        </w:rPr>
        <w:t xml:space="preserve"> </w:t>
      </w:r>
      <w:r>
        <w:t>taxes</w:t>
      </w:r>
      <w:r>
        <w:rPr>
          <w:spacing w:val="-15"/>
        </w:rPr>
        <w:t xml:space="preserve"> </w:t>
      </w:r>
      <w:r>
        <w:t>imposed</w:t>
      </w:r>
      <w:r>
        <w:rPr>
          <w:spacing w:val="-15"/>
        </w:rPr>
        <w:t xml:space="preserve"> </w:t>
      </w:r>
      <w:r>
        <w:t>by</w:t>
      </w:r>
      <w:r>
        <w:rPr>
          <w:spacing w:val="-13"/>
        </w:rPr>
        <w:t xml:space="preserve"> </w:t>
      </w:r>
      <w:r>
        <w:t>any</w:t>
      </w:r>
      <w:r>
        <w:rPr>
          <w:spacing w:val="-15"/>
        </w:rPr>
        <w:t xml:space="preserve"> </w:t>
      </w:r>
      <w:r>
        <w:t>taxing authority by reason of the provision of PIPP Supply by a PIPP Supplier under this Agreement</w:t>
      </w:r>
      <w:r>
        <w:rPr>
          <w:spacing w:val="-2"/>
        </w:rPr>
        <w:t xml:space="preserve"> </w:t>
      </w:r>
      <w:r>
        <w:t>(collectively,</w:t>
      </w:r>
      <w:r>
        <w:rPr>
          <w:spacing w:val="-2"/>
        </w:rPr>
        <w:t xml:space="preserve"> </w:t>
      </w:r>
      <w:r>
        <w:t>the</w:t>
      </w:r>
      <w:r>
        <w:rPr>
          <w:spacing w:val="-6"/>
        </w:rPr>
        <w:t xml:space="preserve"> </w:t>
      </w:r>
      <w:r>
        <w:t>“Taxes”)</w:t>
      </w:r>
      <w:r>
        <w:rPr>
          <w:spacing w:val="-3"/>
        </w:rPr>
        <w:t xml:space="preserve"> </w:t>
      </w:r>
      <w:r>
        <w:t>will</w:t>
      </w:r>
      <w:r>
        <w:rPr>
          <w:spacing w:val="-4"/>
        </w:rPr>
        <w:t xml:space="preserve"> </w:t>
      </w:r>
      <w:r>
        <w:t>be</w:t>
      </w:r>
      <w:r>
        <w:rPr>
          <w:spacing w:val="-3"/>
        </w:rPr>
        <w:t xml:space="preserve"> </w:t>
      </w:r>
      <w:r>
        <w:t>the</w:t>
      </w:r>
      <w:r>
        <w:rPr>
          <w:spacing w:val="-6"/>
        </w:rPr>
        <w:t xml:space="preserve"> </w:t>
      </w:r>
      <w:r>
        <w:t>liability</w:t>
      </w:r>
      <w:r>
        <w:rPr>
          <w:spacing w:val="-5"/>
        </w:rPr>
        <w:t xml:space="preserve"> </w:t>
      </w:r>
      <w:r>
        <w:t>of</w:t>
      </w:r>
      <w:r>
        <w:rPr>
          <w:spacing w:val="-6"/>
        </w:rPr>
        <w:t xml:space="preserve"> </w:t>
      </w:r>
      <w:r>
        <w:t>the</w:t>
      </w:r>
      <w:r>
        <w:rPr>
          <w:spacing w:val="-6"/>
        </w:rPr>
        <w:t xml:space="preserve"> </w:t>
      </w:r>
      <w:r>
        <w:t>PIPP</w:t>
      </w:r>
      <w:r>
        <w:rPr>
          <w:spacing w:val="-4"/>
        </w:rPr>
        <w:t xml:space="preserve"> </w:t>
      </w:r>
      <w:r>
        <w:t>Supplier,</w:t>
      </w:r>
      <w:r>
        <w:rPr>
          <w:spacing w:val="-5"/>
        </w:rPr>
        <w:t xml:space="preserve"> </w:t>
      </w:r>
      <w:r>
        <w:t>except</w:t>
      </w:r>
      <w:r>
        <w:rPr>
          <w:spacing w:val="-2"/>
        </w:rPr>
        <w:t xml:space="preserve"> </w:t>
      </w:r>
      <w:r>
        <w:t>for Ohio</w:t>
      </w:r>
      <w:r>
        <w:rPr>
          <w:spacing w:val="-12"/>
        </w:rPr>
        <w:t xml:space="preserve"> </w:t>
      </w:r>
      <w:r>
        <w:t>sales</w:t>
      </w:r>
      <w:r>
        <w:rPr>
          <w:spacing w:val="-12"/>
        </w:rPr>
        <w:t xml:space="preserve"> </w:t>
      </w:r>
      <w:r>
        <w:t>and</w:t>
      </w:r>
      <w:r>
        <w:rPr>
          <w:spacing w:val="-12"/>
        </w:rPr>
        <w:t xml:space="preserve"> </w:t>
      </w:r>
      <w:r>
        <w:t>use</w:t>
      </w:r>
      <w:r>
        <w:rPr>
          <w:spacing w:val="-13"/>
        </w:rPr>
        <w:t xml:space="preserve"> </w:t>
      </w:r>
      <w:r>
        <w:t>taxes</w:t>
      </w:r>
      <w:r>
        <w:rPr>
          <w:spacing w:val="-12"/>
        </w:rPr>
        <w:t xml:space="preserve"> </w:t>
      </w:r>
      <w:r>
        <w:t>imposed</w:t>
      </w:r>
      <w:r>
        <w:rPr>
          <w:spacing w:val="-12"/>
        </w:rPr>
        <w:t xml:space="preserve"> </w:t>
      </w:r>
      <w:r>
        <w:t>under</w:t>
      </w:r>
      <w:r>
        <w:rPr>
          <w:spacing w:val="-13"/>
        </w:rPr>
        <w:t xml:space="preserve"> </w:t>
      </w:r>
      <w:r>
        <w:t>Ohio</w:t>
      </w:r>
      <w:r>
        <w:rPr>
          <w:spacing w:val="-12"/>
        </w:rPr>
        <w:t xml:space="preserve"> </w:t>
      </w:r>
      <w:r>
        <w:t>Rev.</w:t>
      </w:r>
      <w:r>
        <w:rPr>
          <w:spacing w:val="-11"/>
        </w:rPr>
        <w:t xml:space="preserve"> </w:t>
      </w:r>
      <w:r>
        <w:t>Code</w:t>
      </w:r>
      <w:r>
        <w:rPr>
          <w:spacing w:val="-13"/>
        </w:rPr>
        <w:t xml:space="preserve"> </w:t>
      </w:r>
      <w:r>
        <w:t>Ann.</w:t>
      </w:r>
      <w:r>
        <w:rPr>
          <w:spacing w:val="-12"/>
        </w:rPr>
        <w:t xml:space="preserve"> </w:t>
      </w:r>
      <w:r>
        <w:t>Tit.</w:t>
      </w:r>
      <w:r>
        <w:rPr>
          <w:spacing w:val="-12"/>
        </w:rPr>
        <w:t xml:space="preserve"> </w:t>
      </w:r>
      <w:r>
        <w:t>57,</w:t>
      </w:r>
      <w:r>
        <w:rPr>
          <w:spacing w:val="-12"/>
        </w:rPr>
        <w:t xml:space="preserve"> </w:t>
      </w:r>
      <w:r>
        <w:t>Chapters</w:t>
      </w:r>
      <w:r>
        <w:rPr>
          <w:spacing w:val="-12"/>
        </w:rPr>
        <w:t xml:space="preserve"> </w:t>
      </w:r>
      <w:r>
        <w:t>5739,</w:t>
      </w:r>
      <w:r>
        <w:rPr>
          <w:spacing w:val="-12"/>
        </w:rPr>
        <w:t xml:space="preserve"> </w:t>
      </w:r>
      <w:r>
        <w:t>5740 and</w:t>
      </w:r>
      <w:r>
        <w:rPr>
          <w:spacing w:val="-2"/>
        </w:rPr>
        <w:t xml:space="preserve"> </w:t>
      </w:r>
      <w:r>
        <w:t>5741</w:t>
      </w:r>
      <w:r>
        <w:rPr>
          <w:spacing w:val="1"/>
        </w:rPr>
        <w:t xml:space="preserve"> </w:t>
      </w:r>
      <w:r>
        <w:t>(the “Ohio Sales</w:t>
      </w:r>
      <w:r>
        <w:rPr>
          <w:spacing w:val="1"/>
        </w:rPr>
        <w:t xml:space="preserve"> </w:t>
      </w:r>
      <w:r>
        <w:t>and</w:t>
      </w:r>
      <w:r>
        <w:rPr>
          <w:spacing w:val="1"/>
        </w:rPr>
        <w:t xml:space="preserve"> </w:t>
      </w:r>
      <w:r>
        <w:t>Use</w:t>
      </w:r>
      <w:r>
        <w:rPr>
          <w:spacing w:val="-1"/>
        </w:rPr>
        <w:t xml:space="preserve"> </w:t>
      </w:r>
      <w:r>
        <w:t>Taxes”),</w:t>
      </w:r>
      <w:r>
        <w:rPr>
          <w:spacing w:val="1"/>
        </w:rPr>
        <w:t xml:space="preserve"> </w:t>
      </w:r>
      <w:r>
        <w:t>which</w:t>
      </w:r>
      <w:r>
        <w:rPr>
          <w:spacing w:val="1"/>
        </w:rPr>
        <w:t xml:space="preserve"> </w:t>
      </w:r>
      <w:r>
        <w:t xml:space="preserve">will be the Companies’ </w:t>
      </w:r>
      <w:r>
        <w:rPr>
          <w:spacing w:val="-2"/>
        </w:rPr>
        <w:t>responsibility.</w:t>
      </w:r>
    </w:p>
    <w:p w14:paraId="5339AA97" w14:textId="77777777" w:rsidR="007574F8" w:rsidRDefault="007574F8">
      <w:pPr>
        <w:spacing w:line="480" w:lineRule="auto"/>
        <w:jc w:val="both"/>
        <w:sectPr w:rsidR="007574F8">
          <w:pgSz w:w="12240" w:h="15840"/>
          <w:pgMar w:top="1360" w:right="580" w:bottom="1220" w:left="660" w:header="0" w:footer="1029" w:gutter="0"/>
          <w:cols w:space="720"/>
        </w:sectPr>
      </w:pPr>
    </w:p>
    <w:p w14:paraId="66523B92" w14:textId="77777777" w:rsidR="007574F8" w:rsidRDefault="0062277D">
      <w:pPr>
        <w:pStyle w:val="BodyText"/>
        <w:spacing w:before="79" w:line="480" w:lineRule="auto"/>
        <w:ind w:left="1140" w:right="1215"/>
        <w:jc w:val="both"/>
      </w:pPr>
      <w:r>
        <w:t>Should the PIPP Supplier be required to remit any Ohio Sales and Use Taxes directly to the applicable taxing authority, other than Ohio Sales and Use Taxes previously collected by the PIPP Supplier on behalf of the Companies, the Companies will defend and indemnify the PIPP Supplier for such Ohio Sales and Use Taxes and will pay to the PIPP Supplier</w:t>
      </w:r>
      <w:r>
        <w:rPr>
          <w:spacing w:val="-4"/>
        </w:rPr>
        <w:t xml:space="preserve"> </w:t>
      </w:r>
      <w:r>
        <w:t>all</w:t>
      </w:r>
      <w:r>
        <w:rPr>
          <w:spacing w:val="-3"/>
        </w:rPr>
        <w:t xml:space="preserve"> </w:t>
      </w:r>
      <w:r>
        <w:t>such</w:t>
      </w:r>
      <w:r>
        <w:rPr>
          <w:spacing w:val="-3"/>
        </w:rPr>
        <w:t xml:space="preserve"> </w:t>
      </w:r>
      <w:r>
        <w:t>tax</w:t>
      </w:r>
      <w:r>
        <w:rPr>
          <w:spacing w:val="-3"/>
        </w:rPr>
        <w:t xml:space="preserve"> </w:t>
      </w:r>
      <w:r>
        <w:t>amounts</w:t>
      </w:r>
      <w:r>
        <w:rPr>
          <w:spacing w:val="-3"/>
        </w:rPr>
        <w:t xml:space="preserve"> </w:t>
      </w:r>
      <w:r>
        <w:t>upon</w:t>
      </w:r>
      <w:r>
        <w:rPr>
          <w:spacing w:val="-3"/>
        </w:rPr>
        <w:t xml:space="preserve"> </w:t>
      </w:r>
      <w:r>
        <w:t>demand.</w:t>
      </w:r>
      <w:r>
        <w:rPr>
          <w:spacing w:val="40"/>
        </w:rPr>
        <w:t xml:space="preserve"> </w:t>
      </w:r>
      <w:r>
        <w:t>The</w:t>
      </w:r>
      <w:r>
        <w:rPr>
          <w:spacing w:val="-7"/>
        </w:rPr>
        <w:t xml:space="preserve"> </w:t>
      </w:r>
      <w:r>
        <w:t>PIPP</w:t>
      </w:r>
      <w:r>
        <w:rPr>
          <w:spacing w:val="-3"/>
        </w:rPr>
        <w:t xml:space="preserve"> </w:t>
      </w:r>
      <w:r>
        <w:t>Supplier</w:t>
      </w:r>
      <w:r>
        <w:rPr>
          <w:spacing w:val="-4"/>
        </w:rPr>
        <w:t xml:space="preserve"> </w:t>
      </w:r>
      <w:r>
        <w:t>shall</w:t>
      </w:r>
      <w:r>
        <w:rPr>
          <w:spacing w:val="-3"/>
        </w:rPr>
        <w:t xml:space="preserve"> </w:t>
      </w:r>
      <w:r>
        <w:t>pay</w:t>
      </w:r>
      <w:r>
        <w:rPr>
          <w:spacing w:val="-3"/>
        </w:rPr>
        <w:t xml:space="preserve"> </w:t>
      </w:r>
      <w:r>
        <w:t>all</w:t>
      </w:r>
      <w:r>
        <w:rPr>
          <w:spacing w:val="-3"/>
        </w:rPr>
        <w:t xml:space="preserve"> </w:t>
      </w:r>
      <w:r>
        <w:t>Taxes</w:t>
      </w:r>
      <w:r>
        <w:rPr>
          <w:spacing w:val="-3"/>
        </w:rPr>
        <w:t xml:space="preserve"> </w:t>
      </w:r>
      <w:r>
        <w:t>(other than</w:t>
      </w:r>
      <w:r>
        <w:rPr>
          <w:spacing w:val="-5"/>
        </w:rPr>
        <w:t xml:space="preserve"> </w:t>
      </w:r>
      <w:r>
        <w:t>Ohio</w:t>
      </w:r>
      <w:r>
        <w:rPr>
          <w:spacing w:val="-5"/>
        </w:rPr>
        <w:t xml:space="preserve"> </w:t>
      </w:r>
      <w:r>
        <w:t>Sales</w:t>
      </w:r>
      <w:r>
        <w:rPr>
          <w:spacing w:val="-5"/>
        </w:rPr>
        <w:t xml:space="preserve"> </w:t>
      </w:r>
      <w:r>
        <w:t>and</w:t>
      </w:r>
      <w:r>
        <w:rPr>
          <w:spacing w:val="-2"/>
        </w:rPr>
        <w:t xml:space="preserve"> </w:t>
      </w:r>
      <w:r>
        <w:t>Use</w:t>
      </w:r>
      <w:r>
        <w:rPr>
          <w:spacing w:val="-3"/>
        </w:rPr>
        <w:t xml:space="preserve"> </w:t>
      </w:r>
      <w:r>
        <w:t>Taxes)</w:t>
      </w:r>
      <w:r>
        <w:rPr>
          <w:spacing w:val="-6"/>
        </w:rPr>
        <w:t xml:space="preserve"> </w:t>
      </w:r>
      <w:r>
        <w:t>to</w:t>
      </w:r>
      <w:r>
        <w:rPr>
          <w:spacing w:val="-5"/>
        </w:rPr>
        <w:t xml:space="preserve"> </w:t>
      </w:r>
      <w:r>
        <w:t>the</w:t>
      </w:r>
      <w:r>
        <w:rPr>
          <w:spacing w:val="-3"/>
        </w:rPr>
        <w:t xml:space="preserve"> </w:t>
      </w:r>
      <w:r>
        <w:t>applicable</w:t>
      </w:r>
      <w:r>
        <w:rPr>
          <w:spacing w:val="-3"/>
        </w:rPr>
        <w:t xml:space="preserve"> </w:t>
      </w:r>
      <w:r>
        <w:t>taxing</w:t>
      </w:r>
      <w:r>
        <w:rPr>
          <w:spacing w:val="-5"/>
        </w:rPr>
        <w:t xml:space="preserve"> </w:t>
      </w:r>
      <w:r>
        <w:t>authority</w:t>
      </w:r>
      <w:r>
        <w:rPr>
          <w:spacing w:val="-5"/>
        </w:rPr>
        <w:t xml:space="preserve"> </w:t>
      </w:r>
      <w:r>
        <w:t>to</w:t>
      </w:r>
      <w:r>
        <w:rPr>
          <w:spacing w:val="-5"/>
        </w:rPr>
        <w:t xml:space="preserve"> </w:t>
      </w:r>
      <w:r>
        <w:t>the</w:t>
      </w:r>
      <w:r>
        <w:rPr>
          <w:spacing w:val="-6"/>
        </w:rPr>
        <w:t xml:space="preserve"> </w:t>
      </w:r>
      <w:r>
        <w:t>extent</w:t>
      </w:r>
      <w:r>
        <w:rPr>
          <w:spacing w:val="-4"/>
        </w:rPr>
        <w:t xml:space="preserve"> </w:t>
      </w:r>
      <w:r>
        <w:t>required</w:t>
      </w:r>
      <w:r>
        <w:rPr>
          <w:spacing w:val="-5"/>
        </w:rPr>
        <w:t xml:space="preserve"> </w:t>
      </w:r>
      <w:r>
        <w:t>or permitted by law.</w:t>
      </w:r>
      <w:r>
        <w:rPr>
          <w:spacing w:val="40"/>
        </w:rPr>
        <w:t xml:space="preserve"> </w:t>
      </w:r>
      <w:r>
        <w:t>If any transaction is exempt from the payment of any such Taxes, the PIPP Supplier will, if requested, provide the Companies with valid tax exemption certificates.</w:t>
      </w:r>
      <w:r>
        <w:rPr>
          <w:spacing w:val="40"/>
        </w:rPr>
        <w:t xml:space="preserve"> </w:t>
      </w:r>
      <w:r>
        <w:t>Should the Companies be required to remit any Taxes directly to any applicable taxing authority (other than Ohio Sales and Use Taxes and other Taxes previously</w:t>
      </w:r>
      <w:r>
        <w:rPr>
          <w:spacing w:val="-11"/>
        </w:rPr>
        <w:t xml:space="preserve"> </w:t>
      </w:r>
      <w:r>
        <w:t>collected</w:t>
      </w:r>
      <w:r>
        <w:rPr>
          <w:spacing w:val="-11"/>
        </w:rPr>
        <w:t xml:space="preserve"> </w:t>
      </w:r>
      <w:r>
        <w:t>by</w:t>
      </w:r>
      <w:r>
        <w:rPr>
          <w:spacing w:val="-11"/>
        </w:rPr>
        <w:t xml:space="preserve"> </w:t>
      </w:r>
      <w:r>
        <w:t>the</w:t>
      </w:r>
      <w:r>
        <w:rPr>
          <w:spacing w:val="-12"/>
        </w:rPr>
        <w:t xml:space="preserve"> </w:t>
      </w:r>
      <w:r>
        <w:t>Companies</w:t>
      </w:r>
      <w:r>
        <w:rPr>
          <w:spacing w:val="-10"/>
        </w:rPr>
        <w:t xml:space="preserve"> </w:t>
      </w:r>
      <w:r>
        <w:t>directly</w:t>
      </w:r>
      <w:r>
        <w:rPr>
          <w:spacing w:val="-11"/>
        </w:rPr>
        <w:t xml:space="preserve"> </w:t>
      </w:r>
      <w:r>
        <w:t>from</w:t>
      </w:r>
      <w:r>
        <w:rPr>
          <w:spacing w:val="-10"/>
        </w:rPr>
        <w:t xml:space="preserve"> </w:t>
      </w:r>
      <w:r>
        <w:t>the</w:t>
      </w:r>
      <w:r>
        <w:rPr>
          <w:spacing w:val="-12"/>
        </w:rPr>
        <w:t xml:space="preserve"> </w:t>
      </w:r>
      <w:r>
        <w:t>PIPP</w:t>
      </w:r>
      <w:r>
        <w:rPr>
          <w:spacing w:val="-10"/>
        </w:rPr>
        <w:t xml:space="preserve"> </w:t>
      </w:r>
      <w:r>
        <w:t>Supplier),</w:t>
      </w:r>
      <w:r>
        <w:rPr>
          <w:spacing w:val="-11"/>
        </w:rPr>
        <w:t xml:space="preserve"> </w:t>
      </w:r>
      <w:r>
        <w:t>the</w:t>
      </w:r>
      <w:r>
        <w:rPr>
          <w:spacing w:val="-12"/>
        </w:rPr>
        <w:t xml:space="preserve"> </w:t>
      </w:r>
      <w:r>
        <w:t>PIPP</w:t>
      </w:r>
      <w:r>
        <w:rPr>
          <w:spacing w:val="-10"/>
        </w:rPr>
        <w:t xml:space="preserve"> </w:t>
      </w:r>
      <w:r>
        <w:t>Supplier will defend and indemnify the Companies and will pay to the Companies all such Tax amounts upon demand.</w:t>
      </w:r>
    </w:p>
    <w:p w14:paraId="7BC42C46" w14:textId="77777777" w:rsidR="007574F8" w:rsidRDefault="0062277D">
      <w:pPr>
        <w:pStyle w:val="BodyText"/>
        <w:spacing w:line="480" w:lineRule="auto"/>
        <w:ind w:left="1140" w:right="1217" w:firstLine="720"/>
        <w:jc w:val="both"/>
      </w:pPr>
      <w:r>
        <w:t xml:space="preserve">Each Party shall provide to the other Party all information, data and exemption certificates as such other Party may from </w:t>
      </w:r>
      <w:proofErr w:type="gramStart"/>
      <w:r>
        <w:t>time to time</w:t>
      </w:r>
      <w:proofErr w:type="gramEnd"/>
      <w:r>
        <w:t xml:space="preserve"> reasonably request and otherwise fully cooperate with such other Party in connection with the reporting of (i) any Taxes payable by the PIPP Supplier; (ii) any Tax audit; or (iii) any assessment, refund claim or proceeding</w:t>
      </w:r>
      <w:r>
        <w:rPr>
          <w:spacing w:val="-6"/>
        </w:rPr>
        <w:t xml:space="preserve"> </w:t>
      </w:r>
      <w:r>
        <w:t>relating</w:t>
      </w:r>
      <w:r>
        <w:rPr>
          <w:spacing w:val="-7"/>
        </w:rPr>
        <w:t xml:space="preserve"> </w:t>
      </w:r>
      <w:r>
        <w:t>to</w:t>
      </w:r>
      <w:r>
        <w:rPr>
          <w:spacing w:val="-7"/>
        </w:rPr>
        <w:t xml:space="preserve"> </w:t>
      </w:r>
      <w:r>
        <w:t>Taxes.</w:t>
      </w:r>
      <w:r>
        <w:rPr>
          <w:spacing w:val="40"/>
        </w:rPr>
        <w:t xml:space="preserve"> </w:t>
      </w:r>
      <w:r>
        <w:t>Each</w:t>
      </w:r>
      <w:r>
        <w:rPr>
          <w:spacing w:val="-7"/>
        </w:rPr>
        <w:t xml:space="preserve"> </w:t>
      </w:r>
      <w:r>
        <w:t>Party</w:t>
      </w:r>
      <w:r>
        <w:rPr>
          <w:spacing w:val="-7"/>
        </w:rPr>
        <w:t xml:space="preserve"> </w:t>
      </w:r>
      <w:r>
        <w:t>shall</w:t>
      </w:r>
      <w:r>
        <w:rPr>
          <w:spacing w:val="-7"/>
        </w:rPr>
        <w:t xml:space="preserve"> </w:t>
      </w:r>
      <w:r>
        <w:t>cooperate</w:t>
      </w:r>
      <w:r>
        <w:rPr>
          <w:spacing w:val="-6"/>
        </w:rPr>
        <w:t xml:space="preserve"> </w:t>
      </w:r>
      <w:r>
        <w:t>with</w:t>
      </w:r>
      <w:r>
        <w:rPr>
          <w:spacing w:val="-7"/>
        </w:rPr>
        <w:t xml:space="preserve"> </w:t>
      </w:r>
      <w:r>
        <w:t>the</w:t>
      </w:r>
      <w:r>
        <w:rPr>
          <w:spacing w:val="-8"/>
        </w:rPr>
        <w:t xml:space="preserve"> </w:t>
      </w:r>
      <w:r>
        <w:t>other</w:t>
      </w:r>
      <w:r>
        <w:rPr>
          <w:spacing w:val="-6"/>
        </w:rPr>
        <w:t xml:space="preserve"> </w:t>
      </w:r>
      <w:r>
        <w:t>Party</w:t>
      </w:r>
      <w:r>
        <w:rPr>
          <w:spacing w:val="-7"/>
        </w:rPr>
        <w:t xml:space="preserve"> </w:t>
      </w:r>
      <w:r>
        <w:t>and</w:t>
      </w:r>
      <w:r>
        <w:rPr>
          <w:spacing w:val="-7"/>
        </w:rPr>
        <w:t xml:space="preserve"> </w:t>
      </w:r>
      <w:r>
        <w:t>take</w:t>
      </w:r>
      <w:r>
        <w:rPr>
          <w:spacing w:val="-6"/>
        </w:rPr>
        <w:t xml:space="preserve"> </w:t>
      </w:r>
      <w:r>
        <w:t>any action reasonably requested, which does not cause the Party to incur any material cost or inconvenience, in order to minimize any Taxes payable.</w:t>
      </w:r>
    </w:p>
    <w:p w14:paraId="2FE36A46" w14:textId="77777777" w:rsidR="007574F8" w:rsidRDefault="007574F8">
      <w:pPr>
        <w:spacing w:line="480" w:lineRule="auto"/>
        <w:jc w:val="both"/>
        <w:sectPr w:rsidR="007574F8">
          <w:pgSz w:w="12240" w:h="15840"/>
          <w:pgMar w:top="1360" w:right="580" w:bottom="1220" w:left="660" w:header="0" w:footer="1029" w:gutter="0"/>
          <w:cols w:space="720"/>
        </w:sectPr>
      </w:pPr>
    </w:p>
    <w:p w14:paraId="4270C82F" w14:textId="77777777" w:rsidR="007574F8" w:rsidRDefault="0062277D">
      <w:pPr>
        <w:pStyle w:val="Heading3"/>
        <w:numPr>
          <w:ilvl w:val="1"/>
          <w:numId w:val="5"/>
        </w:numPr>
        <w:tabs>
          <w:tab w:val="left" w:pos="1860"/>
        </w:tabs>
        <w:spacing w:before="79"/>
        <w:jc w:val="both"/>
        <w:rPr>
          <w:u w:val="none"/>
        </w:rPr>
      </w:pPr>
      <w:bookmarkStart w:id="185" w:name="_TOC_250005"/>
      <w:r>
        <w:t>Rules</w:t>
      </w:r>
      <w:r>
        <w:rPr>
          <w:spacing w:val="-1"/>
        </w:rPr>
        <w:t xml:space="preserve"> </w:t>
      </w:r>
      <w:r>
        <w:t>of</w:t>
      </w:r>
      <w:bookmarkEnd w:id="185"/>
      <w:r>
        <w:rPr>
          <w:spacing w:val="-2"/>
        </w:rPr>
        <w:t xml:space="preserve"> Interpretation</w:t>
      </w:r>
    </w:p>
    <w:p w14:paraId="7BBC9B39" w14:textId="77777777" w:rsidR="007574F8" w:rsidRDefault="0062277D">
      <w:pPr>
        <w:pStyle w:val="BodyText"/>
        <w:spacing w:before="240" w:line="480" w:lineRule="auto"/>
        <w:ind w:left="1140" w:right="1217" w:firstLine="720"/>
        <w:jc w:val="both"/>
      </w:pPr>
      <w:r>
        <w:t>The</w:t>
      </w:r>
      <w:r>
        <w:rPr>
          <w:spacing w:val="-9"/>
        </w:rPr>
        <w:t xml:space="preserve"> </w:t>
      </w:r>
      <w:r>
        <w:t>following</w:t>
      </w:r>
      <w:r>
        <w:rPr>
          <w:spacing w:val="-8"/>
        </w:rPr>
        <w:t xml:space="preserve"> </w:t>
      </w:r>
      <w:r>
        <w:t>principles</w:t>
      </w:r>
      <w:r>
        <w:rPr>
          <w:spacing w:val="-4"/>
        </w:rPr>
        <w:t xml:space="preserve"> </w:t>
      </w:r>
      <w:r>
        <w:t>shall</w:t>
      </w:r>
      <w:r>
        <w:rPr>
          <w:spacing w:val="-8"/>
        </w:rPr>
        <w:t xml:space="preserve"> </w:t>
      </w:r>
      <w:r>
        <w:t>be</w:t>
      </w:r>
      <w:r>
        <w:rPr>
          <w:spacing w:val="-9"/>
        </w:rPr>
        <w:t xml:space="preserve"> </w:t>
      </w:r>
      <w:r>
        <w:t>observed</w:t>
      </w:r>
      <w:r>
        <w:rPr>
          <w:spacing w:val="-8"/>
        </w:rPr>
        <w:t xml:space="preserve"> </w:t>
      </w:r>
      <w:r>
        <w:t>in</w:t>
      </w:r>
      <w:r>
        <w:rPr>
          <w:spacing w:val="-8"/>
        </w:rPr>
        <w:t xml:space="preserve"> </w:t>
      </w:r>
      <w:r>
        <w:t>the</w:t>
      </w:r>
      <w:r>
        <w:rPr>
          <w:spacing w:val="-9"/>
        </w:rPr>
        <w:t xml:space="preserve"> </w:t>
      </w:r>
      <w:r>
        <w:t>interpretation</w:t>
      </w:r>
      <w:r>
        <w:rPr>
          <w:spacing w:val="-6"/>
        </w:rPr>
        <w:t xml:space="preserve"> </w:t>
      </w:r>
      <w:r>
        <w:t>and</w:t>
      </w:r>
      <w:r>
        <w:rPr>
          <w:spacing w:val="-8"/>
        </w:rPr>
        <w:t xml:space="preserve"> </w:t>
      </w:r>
      <w:r>
        <w:t>construction</w:t>
      </w:r>
      <w:r>
        <w:rPr>
          <w:spacing w:val="-8"/>
        </w:rPr>
        <w:t xml:space="preserve"> </w:t>
      </w:r>
      <w:r>
        <w:t>of this Agreement:</w:t>
      </w:r>
    </w:p>
    <w:p w14:paraId="0D9BC5FB" w14:textId="77777777" w:rsidR="007574F8" w:rsidRDefault="0062277D">
      <w:pPr>
        <w:pStyle w:val="ListParagraph"/>
        <w:numPr>
          <w:ilvl w:val="2"/>
          <w:numId w:val="5"/>
        </w:numPr>
        <w:tabs>
          <w:tab w:val="left" w:pos="2579"/>
        </w:tabs>
        <w:spacing w:line="480" w:lineRule="auto"/>
        <w:ind w:right="1216" w:firstLine="720"/>
        <w:jc w:val="both"/>
        <w:rPr>
          <w:sz w:val="24"/>
        </w:rPr>
      </w:pPr>
      <w:bookmarkStart w:id="186" w:name="(a)_unless_otherwise_stated,_the_terms_“"/>
      <w:bookmarkEnd w:id="186"/>
      <w:r>
        <w:rPr>
          <w:sz w:val="24"/>
        </w:rPr>
        <w:t>unless otherwise stated, the terms “include” and “including” when used in this Agreement shall be interpreted to mean by way of example only and shall not be considered limiting in any way;</w:t>
      </w:r>
    </w:p>
    <w:p w14:paraId="2C06F3CB" w14:textId="77777777" w:rsidR="007574F8" w:rsidRDefault="0062277D">
      <w:pPr>
        <w:pStyle w:val="ListParagraph"/>
        <w:numPr>
          <w:ilvl w:val="2"/>
          <w:numId w:val="5"/>
        </w:numPr>
        <w:tabs>
          <w:tab w:val="left" w:pos="2578"/>
        </w:tabs>
        <w:spacing w:before="120" w:line="480" w:lineRule="auto"/>
        <w:ind w:right="1217" w:firstLine="720"/>
        <w:jc w:val="both"/>
        <w:rPr>
          <w:sz w:val="24"/>
        </w:rPr>
      </w:pPr>
      <w:bookmarkStart w:id="187" w:name="(b)_all_titles_and_headings_used_herein_"/>
      <w:bookmarkEnd w:id="187"/>
      <w:r>
        <w:rPr>
          <w:sz w:val="24"/>
        </w:rPr>
        <w:t>all titles and headings used herein are for convenience and reference purposes</w:t>
      </w:r>
      <w:r>
        <w:rPr>
          <w:spacing w:val="-12"/>
          <w:sz w:val="24"/>
        </w:rPr>
        <w:t xml:space="preserve"> </w:t>
      </w:r>
      <w:r>
        <w:rPr>
          <w:sz w:val="24"/>
        </w:rPr>
        <w:t>only,</w:t>
      </w:r>
      <w:r>
        <w:rPr>
          <w:spacing w:val="-12"/>
          <w:sz w:val="24"/>
        </w:rPr>
        <w:t xml:space="preserve"> </w:t>
      </w:r>
      <w:r>
        <w:rPr>
          <w:sz w:val="24"/>
        </w:rPr>
        <w:t>do</w:t>
      </w:r>
      <w:r>
        <w:rPr>
          <w:spacing w:val="-12"/>
          <w:sz w:val="24"/>
        </w:rPr>
        <w:t xml:space="preserve"> </w:t>
      </w:r>
      <w:r>
        <w:rPr>
          <w:sz w:val="24"/>
        </w:rPr>
        <w:t>not</w:t>
      </w:r>
      <w:r>
        <w:rPr>
          <w:spacing w:val="-9"/>
          <w:sz w:val="24"/>
        </w:rPr>
        <w:t xml:space="preserve"> </w:t>
      </w:r>
      <w:r>
        <w:rPr>
          <w:sz w:val="24"/>
        </w:rPr>
        <w:t>constitute</w:t>
      </w:r>
      <w:r>
        <w:rPr>
          <w:spacing w:val="-13"/>
          <w:sz w:val="24"/>
        </w:rPr>
        <w:t xml:space="preserve"> </w:t>
      </w:r>
      <w:r>
        <w:rPr>
          <w:sz w:val="24"/>
        </w:rPr>
        <w:t>a</w:t>
      </w:r>
      <w:r>
        <w:rPr>
          <w:spacing w:val="-13"/>
          <w:sz w:val="24"/>
        </w:rPr>
        <w:t xml:space="preserve"> </w:t>
      </w:r>
      <w:r>
        <w:rPr>
          <w:sz w:val="24"/>
        </w:rPr>
        <w:t>part</w:t>
      </w:r>
      <w:r>
        <w:rPr>
          <w:spacing w:val="-12"/>
          <w:sz w:val="24"/>
        </w:rPr>
        <w:t xml:space="preserve"> </w:t>
      </w:r>
      <w:r>
        <w:rPr>
          <w:sz w:val="24"/>
        </w:rPr>
        <w:t>of</w:t>
      </w:r>
      <w:r>
        <w:rPr>
          <w:spacing w:val="-13"/>
          <w:sz w:val="24"/>
        </w:rPr>
        <w:t xml:space="preserve"> </w:t>
      </w:r>
      <w:r>
        <w:rPr>
          <w:sz w:val="24"/>
        </w:rPr>
        <w:t>this</w:t>
      </w:r>
      <w:r>
        <w:rPr>
          <w:spacing w:val="-12"/>
          <w:sz w:val="24"/>
        </w:rPr>
        <w:t xml:space="preserve"> </w:t>
      </w:r>
      <w:r>
        <w:rPr>
          <w:sz w:val="24"/>
        </w:rPr>
        <w:t>Agreement</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be</w:t>
      </w:r>
      <w:r>
        <w:rPr>
          <w:spacing w:val="-13"/>
          <w:sz w:val="24"/>
        </w:rPr>
        <w:t xml:space="preserve"> </w:t>
      </w:r>
      <w:r>
        <w:rPr>
          <w:sz w:val="24"/>
        </w:rPr>
        <w:t>ignored</w:t>
      </w:r>
      <w:r>
        <w:rPr>
          <w:spacing w:val="-10"/>
          <w:sz w:val="24"/>
        </w:rPr>
        <w:t xml:space="preserve"> </w:t>
      </w:r>
      <w:r>
        <w:rPr>
          <w:sz w:val="24"/>
        </w:rPr>
        <w:t>in</w:t>
      </w:r>
      <w:r>
        <w:rPr>
          <w:spacing w:val="-12"/>
          <w:sz w:val="24"/>
        </w:rPr>
        <w:t xml:space="preserve"> </w:t>
      </w:r>
      <w:r>
        <w:rPr>
          <w:sz w:val="24"/>
        </w:rPr>
        <w:t>construing or interpreting the obligations of the parties under this Agreement;</w:t>
      </w:r>
    </w:p>
    <w:p w14:paraId="21C382C6" w14:textId="77777777" w:rsidR="007574F8" w:rsidRDefault="0062277D">
      <w:pPr>
        <w:pStyle w:val="ListParagraph"/>
        <w:numPr>
          <w:ilvl w:val="2"/>
          <w:numId w:val="5"/>
        </w:numPr>
        <w:tabs>
          <w:tab w:val="left" w:pos="2579"/>
        </w:tabs>
        <w:spacing w:before="120"/>
        <w:ind w:left="2579" w:hanging="719"/>
        <w:jc w:val="both"/>
        <w:rPr>
          <w:sz w:val="24"/>
        </w:rPr>
      </w:pPr>
      <w:bookmarkStart w:id="188" w:name="(c)_references_to_the_singular_include_t"/>
      <w:bookmarkEnd w:id="188"/>
      <w:r>
        <w:rPr>
          <w:sz w:val="24"/>
        </w:rPr>
        <w:t>references</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singular include</w:t>
      </w:r>
      <w:r>
        <w:rPr>
          <w:spacing w:val="-2"/>
          <w:sz w:val="24"/>
        </w:rPr>
        <w:t xml:space="preserve"> </w:t>
      </w:r>
      <w:r>
        <w:rPr>
          <w:sz w:val="24"/>
        </w:rPr>
        <w:t>the</w:t>
      </w:r>
      <w:r>
        <w:rPr>
          <w:spacing w:val="-2"/>
          <w:sz w:val="24"/>
        </w:rPr>
        <w:t xml:space="preserve"> </w:t>
      </w:r>
      <w:r>
        <w:rPr>
          <w:sz w:val="24"/>
        </w:rPr>
        <w:t>plural</w:t>
      </w:r>
      <w:r>
        <w:rPr>
          <w:spacing w:val="-1"/>
          <w:sz w:val="24"/>
        </w:rPr>
        <w:t xml:space="preserve"> </w:t>
      </w:r>
      <w:r>
        <w:rPr>
          <w:sz w:val="24"/>
        </w:rPr>
        <w:t>and</w:t>
      </w:r>
      <w:r>
        <w:rPr>
          <w:spacing w:val="-1"/>
          <w:sz w:val="24"/>
        </w:rPr>
        <w:t xml:space="preserve"> </w:t>
      </w:r>
      <w:r>
        <w:rPr>
          <w:sz w:val="24"/>
        </w:rPr>
        <w:t>vice</w:t>
      </w:r>
      <w:r>
        <w:rPr>
          <w:spacing w:val="-1"/>
          <w:sz w:val="24"/>
        </w:rPr>
        <w:t xml:space="preserve"> </w:t>
      </w:r>
      <w:r>
        <w:rPr>
          <w:spacing w:val="-2"/>
          <w:sz w:val="24"/>
        </w:rPr>
        <w:t>versa;</w:t>
      </w:r>
    </w:p>
    <w:p w14:paraId="647C991B" w14:textId="77777777" w:rsidR="007574F8" w:rsidRDefault="007574F8">
      <w:pPr>
        <w:pStyle w:val="BodyText"/>
        <w:spacing w:before="120"/>
      </w:pPr>
    </w:p>
    <w:p w14:paraId="1B0A7CF9" w14:textId="77777777" w:rsidR="007574F8" w:rsidRDefault="0062277D">
      <w:pPr>
        <w:pStyle w:val="ListParagraph"/>
        <w:numPr>
          <w:ilvl w:val="2"/>
          <w:numId w:val="5"/>
        </w:numPr>
        <w:tabs>
          <w:tab w:val="left" w:pos="2578"/>
        </w:tabs>
        <w:spacing w:line="480" w:lineRule="auto"/>
        <w:ind w:right="1217" w:firstLine="720"/>
        <w:jc w:val="both"/>
        <w:rPr>
          <w:sz w:val="24"/>
        </w:rPr>
      </w:pPr>
      <w:bookmarkStart w:id="189" w:name="(d)_any_references_to_“and”_or_“or”_shal"/>
      <w:bookmarkEnd w:id="189"/>
      <w:r>
        <w:rPr>
          <w:sz w:val="24"/>
        </w:rPr>
        <w:t xml:space="preserve">any references to “and” or “or” shall mean “and/or” as the context so </w:t>
      </w:r>
      <w:r>
        <w:rPr>
          <w:spacing w:val="-2"/>
          <w:sz w:val="24"/>
        </w:rPr>
        <w:t>requires;</w:t>
      </w:r>
    </w:p>
    <w:p w14:paraId="7C691FF7" w14:textId="77777777" w:rsidR="007574F8" w:rsidRDefault="0062277D">
      <w:pPr>
        <w:pStyle w:val="ListParagraph"/>
        <w:numPr>
          <w:ilvl w:val="2"/>
          <w:numId w:val="5"/>
        </w:numPr>
        <w:tabs>
          <w:tab w:val="left" w:pos="2579"/>
        </w:tabs>
        <w:spacing w:before="120" w:line="480" w:lineRule="auto"/>
        <w:ind w:right="1218" w:firstLine="720"/>
        <w:jc w:val="both"/>
        <w:rPr>
          <w:sz w:val="24"/>
        </w:rPr>
      </w:pPr>
      <w:bookmarkStart w:id="190" w:name="(e)_references_to_Articles,_Sections,_Ap"/>
      <w:bookmarkEnd w:id="190"/>
      <w:r>
        <w:rPr>
          <w:sz w:val="24"/>
        </w:rPr>
        <w:t>references to Articles, Sections, Appendices and the preamble are, unless the context indicates otherwise, references to Articles, Sections, Appendices and the preamble of this Agreement;</w:t>
      </w:r>
    </w:p>
    <w:p w14:paraId="67FC39D1" w14:textId="77777777" w:rsidR="007574F8" w:rsidRDefault="0062277D">
      <w:pPr>
        <w:pStyle w:val="ListParagraph"/>
        <w:numPr>
          <w:ilvl w:val="2"/>
          <w:numId w:val="5"/>
        </w:numPr>
        <w:tabs>
          <w:tab w:val="left" w:pos="2638"/>
        </w:tabs>
        <w:spacing w:before="121" w:line="480" w:lineRule="auto"/>
        <w:ind w:right="1215" w:firstLine="720"/>
        <w:jc w:val="both"/>
        <w:rPr>
          <w:sz w:val="24"/>
        </w:rPr>
      </w:pPr>
      <w:bookmarkStart w:id="191" w:name="(f)__any_reference_to_laws,_rules,_regul"/>
      <w:bookmarkEnd w:id="191"/>
      <w:r>
        <w:rPr>
          <w:sz w:val="24"/>
        </w:rPr>
        <w:t>any reference to laws, rules, regulations, ordinances or decrees in this Agreement shall mean such law, rules, regulations, ordinances and decrees as may be amended, modified, replaced, codified or superseded from time to time; and</w:t>
      </w:r>
    </w:p>
    <w:p w14:paraId="52430721" w14:textId="77777777" w:rsidR="007574F8" w:rsidRDefault="0062277D">
      <w:pPr>
        <w:pStyle w:val="ListParagraph"/>
        <w:numPr>
          <w:ilvl w:val="2"/>
          <w:numId w:val="5"/>
        </w:numPr>
        <w:tabs>
          <w:tab w:val="left" w:pos="2578"/>
        </w:tabs>
        <w:spacing w:before="120" w:line="480" w:lineRule="auto"/>
        <w:ind w:right="1217" w:firstLine="720"/>
        <w:jc w:val="both"/>
        <w:rPr>
          <w:sz w:val="24"/>
        </w:rPr>
      </w:pPr>
      <w:bookmarkStart w:id="192" w:name="(g)_this_Agreement_shall_not_be_interpre"/>
      <w:bookmarkEnd w:id="192"/>
      <w:r>
        <w:rPr>
          <w:sz w:val="24"/>
        </w:rPr>
        <w:t>this</w:t>
      </w:r>
      <w:r>
        <w:rPr>
          <w:spacing w:val="-15"/>
          <w:sz w:val="24"/>
        </w:rPr>
        <w:t xml:space="preserve"> </w:t>
      </w:r>
      <w:r>
        <w:rPr>
          <w:sz w:val="24"/>
        </w:rPr>
        <w:t>Agreement</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interpreted</w:t>
      </w:r>
      <w:r>
        <w:rPr>
          <w:spacing w:val="-15"/>
          <w:sz w:val="24"/>
        </w:rPr>
        <w:t xml:space="preserve"> </w:t>
      </w:r>
      <w:r>
        <w:rPr>
          <w:sz w:val="24"/>
        </w:rPr>
        <w:t>or</w:t>
      </w:r>
      <w:r>
        <w:rPr>
          <w:spacing w:val="-15"/>
          <w:sz w:val="24"/>
        </w:rPr>
        <w:t xml:space="preserve"> </w:t>
      </w:r>
      <w:r>
        <w:rPr>
          <w:sz w:val="24"/>
        </w:rPr>
        <w:t>construed</w:t>
      </w:r>
      <w:r>
        <w:rPr>
          <w:spacing w:val="-15"/>
          <w:sz w:val="24"/>
        </w:rPr>
        <w:t xml:space="preserve"> </w:t>
      </w:r>
      <w:r>
        <w:rPr>
          <w:sz w:val="24"/>
        </w:rPr>
        <w:t>to</w:t>
      </w:r>
      <w:r>
        <w:rPr>
          <w:spacing w:val="-15"/>
          <w:sz w:val="24"/>
        </w:rPr>
        <w:t xml:space="preserve"> </w:t>
      </w:r>
      <w:r>
        <w:rPr>
          <w:sz w:val="24"/>
        </w:rPr>
        <w:t>create</w:t>
      </w:r>
      <w:r>
        <w:rPr>
          <w:spacing w:val="-15"/>
          <w:sz w:val="24"/>
        </w:rPr>
        <w:t xml:space="preserve"> </w:t>
      </w:r>
      <w:r>
        <w:rPr>
          <w:sz w:val="24"/>
        </w:rPr>
        <w:t>an</w:t>
      </w:r>
      <w:r>
        <w:rPr>
          <w:spacing w:val="-15"/>
          <w:sz w:val="24"/>
        </w:rPr>
        <w:t xml:space="preserve"> </w:t>
      </w:r>
      <w:r>
        <w:rPr>
          <w:sz w:val="24"/>
        </w:rPr>
        <w:t>association, joint venture, or partnership between the Parties (or any of them), or to impose any partnership obligation or liability upon any Party.</w:t>
      </w:r>
    </w:p>
    <w:p w14:paraId="70754EA8"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5F5782C8" w14:textId="77777777" w:rsidR="007574F8" w:rsidRDefault="0062277D">
      <w:pPr>
        <w:pStyle w:val="Heading3"/>
        <w:numPr>
          <w:ilvl w:val="1"/>
          <w:numId w:val="5"/>
        </w:numPr>
        <w:tabs>
          <w:tab w:val="left" w:pos="1860"/>
        </w:tabs>
        <w:spacing w:before="79"/>
        <w:jc w:val="both"/>
        <w:rPr>
          <w:u w:val="none"/>
        </w:rPr>
      </w:pPr>
      <w:bookmarkStart w:id="193" w:name="_TOC_250004"/>
      <w:bookmarkEnd w:id="193"/>
      <w:r>
        <w:rPr>
          <w:spacing w:val="-2"/>
        </w:rPr>
        <w:t>Confidentiality</w:t>
      </w:r>
    </w:p>
    <w:p w14:paraId="3B412752" w14:textId="77777777" w:rsidR="007574F8" w:rsidRDefault="0062277D">
      <w:pPr>
        <w:pStyle w:val="ListParagraph"/>
        <w:numPr>
          <w:ilvl w:val="2"/>
          <w:numId w:val="5"/>
        </w:numPr>
        <w:tabs>
          <w:tab w:val="left" w:pos="2579"/>
        </w:tabs>
        <w:spacing w:before="240" w:line="480" w:lineRule="auto"/>
        <w:ind w:right="1214" w:firstLine="720"/>
        <w:jc w:val="both"/>
        <w:rPr>
          <w:sz w:val="24"/>
        </w:rPr>
      </w:pPr>
      <w:bookmarkStart w:id="194" w:name="(a)_Each_Party_shall_hold_in_confidence_"/>
      <w:bookmarkEnd w:id="194"/>
      <w:r>
        <w:rPr>
          <w:sz w:val="24"/>
        </w:rPr>
        <w:t>Each Party shall hold in confidence and not release or disclose any document or information furnished by the other Party in connection with this Agreement, unless (i) compelled to disclose such document or information by judicial, regulatory or administrative process or other provisions of law or it reasonably believes it is necessary or advisable to disclose such document or information in connection with any PUCO or FERC regulatory proceeding; (ii) such document or information is generally available to the</w:t>
      </w:r>
      <w:r>
        <w:rPr>
          <w:spacing w:val="-1"/>
          <w:sz w:val="24"/>
        </w:rPr>
        <w:t xml:space="preserve"> </w:t>
      </w:r>
      <w:r>
        <w:rPr>
          <w:sz w:val="24"/>
        </w:rPr>
        <w:t>public; or</w:t>
      </w:r>
      <w:r>
        <w:rPr>
          <w:spacing w:val="-1"/>
          <w:sz w:val="24"/>
        </w:rPr>
        <w:t xml:space="preserve"> </w:t>
      </w:r>
      <w:r>
        <w:rPr>
          <w:sz w:val="24"/>
        </w:rPr>
        <w:t>(iii)</w:t>
      </w:r>
      <w:r>
        <w:rPr>
          <w:spacing w:val="-1"/>
          <w:sz w:val="24"/>
        </w:rPr>
        <w:t xml:space="preserve"> </w:t>
      </w:r>
      <w:r>
        <w:rPr>
          <w:sz w:val="24"/>
        </w:rPr>
        <w:t>such document or</w:t>
      </w:r>
      <w:r>
        <w:rPr>
          <w:spacing w:val="-1"/>
          <w:sz w:val="24"/>
        </w:rPr>
        <w:t xml:space="preserve"> </w:t>
      </w:r>
      <w:r>
        <w:rPr>
          <w:sz w:val="24"/>
        </w:rPr>
        <w:t>information was available</w:t>
      </w:r>
      <w:r>
        <w:rPr>
          <w:spacing w:val="-1"/>
          <w:sz w:val="24"/>
        </w:rPr>
        <w:t xml:space="preserve"> </w:t>
      </w:r>
      <w:r>
        <w:rPr>
          <w:sz w:val="24"/>
        </w:rPr>
        <w:t>to the receiving Party on a non-confidential</w:t>
      </w:r>
      <w:r>
        <w:rPr>
          <w:spacing w:val="-1"/>
          <w:sz w:val="24"/>
        </w:rPr>
        <w:t xml:space="preserve"> </w:t>
      </w:r>
      <w:r>
        <w:rPr>
          <w:sz w:val="24"/>
        </w:rPr>
        <w:t>basis</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third</w:t>
      </w:r>
      <w:r>
        <w:rPr>
          <w:spacing w:val="-1"/>
          <w:sz w:val="24"/>
        </w:rPr>
        <w:t xml:space="preserve"> </w:t>
      </w:r>
      <w:r>
        <w:rPr>
          <w:sz w:val="24"/>
        </w:rPr>
        <w:t>party,</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receiving</w:t>
      </w:r>
      <w:r>
        <w:rPr>
          <w:spacing w:val="-1"/>
          <w:sz w:val="24"/>
        </w:rPr>
        <w:t xml:space="preserve"> </w:t>
      </w:r>
      <w:r>
        <w:rPr>
          <w:sz w:val="24"/>
        </w:rPr>
        <w:t>Party does</w:t>
      </w:r>
      <w:r>
        <w:rPr>
          <w:spacing w:val="-1"/>
          <w:sz w:val="24"/>
        </w:rPr>
        <w:t xml:space="preserve"> </w:t>
      </w:r>
      <w:r>
        <w:rPr>
          <w:sz w:val="24"/>
        </w:rPr>
        <w:t>not</w:t>
      </w:r>
      <w:r>
        <w:rPr>
          <w:spacing w:val="-1"/>
          <w:sz w:val="24"/>
        </w:rPr>
        <w:t xml:space="preserve"> </w:t>
      </w:r>
      <w:r>
        <w:rPr>
          <w:sz w:val="24"/>
        </w:rPr>
        <w:t>know that such third party is prohibited from transmitting the document or information to the receiving Party by a contractual, legal or fiduciary obligation.</w:t>
      </w:r>
    </w:p>
    <w:p w14:paraId="4D8E4782" w14:textId="77777777" w:rsidR="007574F8" w:rsidRDefault="0062277D">
      <w:pPr>
        <w:pStyle w:val="ListParagraph"/>
        <w:numPr>
          <w:ilvl w:val="2"/>
          <w:numId w:val="5"/>
        </w:numPr>
        <w:tabs>
          <w:tab w:val="left" w:pos="2577"/>
        </w:tabs>
        <w:spacing w:before="120" w:line="480" w:lineRule="auto"/>
        <w:ind w:left="1139" w:right="1215" w:firstLine="720"/>
        <w:jc w:val="both"/>
        <w:rPr>
          <w:sz w:val="24"/>
        </w:rPr>
      </w:pPr>
      <w:bookmarkStart w:id="195" w:name="(b)_Notwithstanding_any_other_provision_"/>
      <w:bookmarkEnd w:id="195"/>
      <w:r>
        <w:rPr>
          <w:sz w:val="24"/>
        </w:rPr>
        <w:t>Notwithstanding any other provision of this Section 13.10, a Party may disclose to its employees, representatives, agents and rating agencies all documents and information</w:t>
      </w:r>
      <w:r>
        <w:rPr>
          <w:spacing w:val="-4"/>
          <w:sz w:val="24"/>
        </w:rPr>
        <w:t xml:space="preserve"> </w:t>
      </w:r>
      <w:r>
        <w:rPr>
          <w:sz w:val="24"/>
        </w:rPr>
        <w:t>furnished</w:t>
      </w:r>
      <w:r>
        <w:rPr>
          <w:spacing w:val="-4"/>
          <w:sz w:val="24"/>
        </w:rPr>
        <w:t xml:space="preserve"> </w:t>
      </w:r>
      <w:r>
        <w:rPr>
          <w:sz w:val="24"/>
        </w:rPr>
        <w:t>by</w:t>
      </w:r>
      <w:r>
        <w:rPr>
          <w:spacing w:val="-2"/>
          <w:sz w:val="24"/>
        </w:rPr>
        <w:t xml:space="preserve"> </w:t>
      </w:r>
      <w:r>
        <w:rPr>
          <w:sz w:val="24"/>
        </w:rPr>
        <w:t>the</w:t>
      </w:r>
      <w:r>
        <w:rPr>
          <w:spacing w:val="-5"/>
          <w:sz w:val="24"/>
        </w:rPr>
        <w:t xml:space="preserve"> </w:t>
      </w:r>
      <w:r>
        <w:rPr>
          <w:sz w:val="24"/>
        </w:rPr>
        <w:t>other</w:t>
      </w:r>
      <w:r>
        <w:rPr>
          <w:spacing w:val="-5"/>
          <w:sz w:val="24"/>
        </w:rPr>
        <w:t xml:space="preserve"> </w:t>
      </w:r>
      <w:r>
        <w:rPr>
          <w:sz w:val="24"/>
        </w:rPr>
        <w:t>Party</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provided</w:t>
      </w:r>
      <w:r>
        <w:rPr>
          <w:spacing w:val="-4"/>
          <w:sz w:val="24"/>
        </w:rPr>
        <w:t xml:space="preserve"> </w:t>
      </w:r>
      <w:r>
        <w:rPr>
          <w:sz w:val="24"/>
        </w:rPr>
        <w:t>that they have been advised of the confidentiality provisions of this Section</w:t>
      </w:r>
      <w:r>
        <w:rPr>
          <w:spacing w:val="-1"/>
          <w:sz w:val="24"/>
        </w:rPr>
        <w:t xml:space="preserve"> </w:t>
      </w:r>
      <w:r>
        <w:rPr>
          <w:sz w:val="24"/>
        </w:rPr>
        <w:t>13.10, and further provided that in no event shall a document or information be disclosed in violation of the standard of conduct requirements established by FERC.</w:t>
      </w:r>
    </w:p>
    <w:p w14:paraId="665A3472" w14:textId="77777777" w:rsidR="007574F8" w:rsidRDefault="0062277D">
      <w:pPr>
        <w:pStyle w:val="ListParagraph"/>
        <w:numPr>
          <w:ilvl w:val="2"/>
          <w:numId w:val="5"/>
        </w:numPr>
        <w:tabs>
          <w:tab w:val="left" w:pos="2578"/>
        </w:tabs>
        <w:spacing w:before="121" w:line="480" w:lineRule="auto"/>
        <w:ind w:left="1139" w:right="1217" w:firstLine="720"/>
        <w:jc w:val="both"/>
        <w:rPr>
          <w:sz w:val="24"/>
        </w:rPr>
      </w:pPr>
      <w:bookmarkStart w:id="196" w:name="(c)_The_PIPP_Supplier_agrees_that_the_PI"/>
      <w:bookmarkEnd w:id="196"/>
      <w:r>
        <w:rPr>
          <w:sz w:val="24"/>
        </w:rPr>
        <w:t>The PIPP Supplier agrees that the PIPP Supplier’s data and information submitted in the Solicitation will be disclosed if required by any federal, state or local agency (including the PUCO) or by a court of competent jurisdiction.</w:t>
      </w:r>
      <w:r>
        <w:rPr>
          <w:spacing w:val="40"/>
          <w:sz w:val="24"/>
        </w:rPr>
        <w:t xml:space="preserve"> </w:t>
      </w:r>
      <w:r>
        <w:rPr>
          <w:sz w:val="24"/>
        </w:rPr>
        <w:t>However, the Companies</w:t>
      </w:r>
      <w:r>
        <w:rPr>
          <w:spacing w:val="-12"/>
          <w:sz w:val="24"/>
        </w:rPr>
        <w:t xml:space="preserve"> </w:t>
      </w:r>
      <w:r>
        <w:rPr>
          <w:sz w:val="24"/>
        </w:rPr>
        <w:t>will</w:t>
      </w:r>
      <w:r>
        <w:rPr>
          <w:spacing w:val="-12"/>
          <w:sz w:val="24"/>
        </w:rPr>
        <w:t xml:space="preserve"> </w:t>
      </w:r>
      <w:r>
        <w:rPr>
          <w:sz w:val="24"/>
        </w:rPr>
        <w:t>endeavor</w:t>
      </w:r>
      <w:r>
        <w:rPr>
          <w:spacing w:val="-10"/>
          <w:sz w:val="24"/>
        </w:rPr>
        <w:t xml:space="preserve"> </w:t>
      </w:r>
      <w:r>
        <w:rPr>
          <w:sz w:val="24"/>
        </w:rPr>
        <w:t>to</w:t>
      </w:r>
      <w:r>
        <w:rPr>
          <w:spacing w:val="-12"/>
          <w:sz w:val="24"/>
        </w:rPr>
        <w:t xml:space="preserve"> </w:t>
      </w:r>
      <w:r>
        <w:rPr>
          <w:sz w:val="24"/>
        </w:rPr>
        <w:t>notify</w:t>
      </w:r>
      <w:r>
        <w:rPr>
          <w:spacing w:val="-12"/>
          <w:sz w:val="24"/>
        </w:rPr>
        <w:t xml:space="preserve"> </w:t>
      </w:r>
      <w:r>
        <w:rPr>
          <w:sz w:val="24"/>
        </w:rPr>
        <w:t>the</w:t>
      </w:r>
      <w:r>
        <w:rPr>
          <w:spacing w:val="-13"/>
          <w:sz w:val="24"/>
        </w:rPr>
        <w:t xml:space="preserve"> </w:t>
      </w:r>
      <w:r>
        <w:rPr>
          <w:sz w:val="24"/>
        </w:rPr>
        <w:t>PIPP</w:t>
      </w:r>
      <w:r>
        <w:rPr>
          <w:spacing w:val="-11"/>
          <w:sz w:val="24"/>
        </w:rPr>
        <w:t xml:space="preserve"> </w:t>
      </w:r>
      <w:r>
        <w:rPr>
          <w:sz w:val="24"/>
        </w:rPr>
        <w:t>Supplier</w:t>
      </w:r>
      <w:r>
        <w:rPr>
          <w:spacing w:val="-13"/>
          <w:sz w:val="24"/>
        </w:rPr>
        <w:t xml:space="preserve"> </w:t>
      </w:r>
      <w:r>
        <w:rPr>
          <w:sz w:val="24"/>
        </w:rPr>
        <w:t>in</w:t>
      </w:r>
      <w:r>
        <w:rPr>
          <w:spacing w:val="-10"/>
          <w:sz w:val="24"/>
        </w:rPr>
        <w:t xml:space="preserve"> </w:t>
      </w:r>
      <w:r>
        <w:rPr>
          <w:sz w:val="24"/>
        </w:rPr>
        <w:t>advance</w:t>
      </w:r>
      <w:r>
        <w:rPr>
          <w:spacing w:val="-13"/>
          <w:sz w:val="24"/>
        </w:rPr>
        <w:t xml:space="preserve"> </w:t>
      </w:r>
      <w:r>
        <w:rPr>
          <w:sz w:val="24"/>
        </w:rPr>
        <w:t>of</w:t>
      </w:r>
      <w:r>
        <w:rPr>
          <w:spacing w:val="-10"/>
          <w:sz w:val="24"/>
        </w:rPr>
        <w:t xml:space="preserve"> </w:t>
      </w:r>
      <w:r>
        <w:rPr>
          <w:sz w:val="24"/>
        </w:rPr>
        <w:t>such</w:t>
      </w:r>
      <w:r>
        <w:rPr>
          <w:spacing w:val="-12"/>
          <w:sz w:val="24"/>
        </w:rPr>
        <w:t xml:space="preserve"> </w:t>
      </w:r>
      <w:r>
        <w:rPr>
          <w:sz w:val="24"/>
        </w:rPr>
        <w:t>disclosure.</w:t>
      </w:r>
      <w:r>
        <w:rPr>
          <w:spacing w:val="39"/>
          <w:sz w:val="24"/>
        </w:rPr>
        <w:t xml:space="preserve"> </w:t>
      </w:r>
      <w:r>
        <w:rPr>
          <w:sz w:val="24"/>
        </w:rPr>
        <w:t>In</w:t>
      </w:r>
      <w:r>
        <w:rPr>
          <w:spacing w:val="-10"/>
          <w:sz w:val="24"/>
        </w:rPr>
        <w:t xml:space="preserve"> </w:t>
      </w:r>
      <w:r>
        <w:rPr>
          <w:sz w:val="24"/>
        </w:rPr>
        <w:t>any event,</w:t>
      </w:r>
      <w:r>
        <w:rPr>
          <w:spacing w:val="-5"/>
          <w:sz w:val="24"/>
        </w:rPr>
        <w:t xml:space="preserve"> </w:t>
      </w:r>
      <w:r>
        <w:rPr>
          <w:sz w:val="24"/>
        </w:rPr>
        <w:t>none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Companies,</w:t>
      </w:r>
      <w:r>
        <w:rPr>
          <w:spacing w:val="-5"/>
          <w:sz w:val="24"/>
        </w:rPr>
        <w:t xml:space="preserve"> </w:t>
      </w:r>
      <w:r>
        <w:rPr>
          <w:sz w:val="24"/>
        </w:rPr>
        <w:t>nor</w:t>
      </w:r>
      <w:r>
        <w:rPr>
          <w:spacing w:val="-3"/>
          <w:sz w:val="24"/>
        </w:rPr>
        <w:t xml:space="preserve"> </w:t>
      </w:r>
      <w:r>
        <w:rPr>
          <w:sz w:val="24"/>
        </w:rPr>
        <w:t>any</w:t>
      </w:r>
      <w:r>
        <w:rPr>
          <w:spacing w:val="-5"/>
          <w:sz w:val="24"/>
        </w:rPr>
        <w:t xml:space="preserve"> </w:t>
      </w:r>
      <w:r>
        <w:rPr>
          <w:sz w:val="24"/>
        </w:rPr>
        <w:t>of</w:t>
      </w:r>
      <w:r>
        <w:rPr>
          <w:spacing w:val="-3"/>
          <w:sz w:val="24"/>
        </w:rPr>
        <w:t xml:space="preserve"> </w:t>
      </w:r>
      <w:r>
        <w:rPr>
          <w:sz w:val="24"/>
        </w:rPr>
        <w:t>their</w:t>
      </w:r>
      <w:r>
        <w:rPr>
          <w:spacing w:val="-3"/>
          <w:sz w:val="24"/>
        </w:rPr>
        <w:t xml:space="preserve"> </w:t>
      </w:r>
      <w:r>
        <w:rPr>
          <w:sz w:val="24"/>
        </w:rPr>
        <w:t>employees</w:t>
      </w:r>
      <w:r>
        <w:rPr>
          <w:spacing w:val="-5"/>
          <w:sz w:val="24"/>
        </w:rPr>
        <w:t xml:space="preserve"> </w:t>
      </w:r>
      <w:r>
        <w:rPr>
          <w:sz w:val="24"/>
        </w:rPr>
        <w:t>or</w:t>
      </w:r>
      <w:r>
        <w:rPr>
          <w:spacing w:val="-3"/>
          <w:sz w:val="24"/>
        </w:rPr>
        <w:t xml:space="preserve"> </w:t>
      </w:r>
      <w:r>
        <w:rPr>
          <w:sz w:val="24"/>
        </w:rPr>
        <w:t>agents,</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responsible</w:t>
      </w:r>
      <w:r>
        <w:rPr>
          <w:spacing w:val="-6"/>
          <w:sz w:val="24"/>
        </w:rPr>
        <w:t xml:space="preserve"> </w:t>
      </w:r>
      <w:r>
        <w:rPr>
          <w:sz w:val="24"/>
        </w:rPr>
        <w:t>to the</w:t>
      </w:r>
      <w:r>
        <w:rPr>
          <w:spacing w:val="55"/>
          <w:sz w:val="24"/>
        </w:rPr>
        <w:t xml:space="preserve"> </w:t>
      </w:r>
      <w:r>
        <w:rPr>
          <w:sz w:val="24"/>
        </w:rPr>
        <w:t>PIPP</w:t>
      </w:r>
      <w:r>
        <w:rPr>
          <w:spacing w:val="59"/>
          <w:sz w:val="24"/>
        </w:rPr>
        <w:t xml:space="preserve"> </w:t>
      </w:r>
      <w:r>
        <w:rPr>
          <w:sz w:val="24"/>
        </w:rPr>
        <w:t>Suppliers</w:t>
      </w:r>
      <w:r>
        <w:rPr>
          <w:spacing w:val="59"/>
          <w:sz w:val="24"/>
        </w:rPr>
        <w:t xml:space="preserve"> </w:t>
      </w:r>
      <w:r>
        <w:rPr>
          <w:sz w:val="24"/>
        </w:rPr>
        <w:t>or</w:t>
      </w:r>
      <w:r>
        <w:rPr>
          <w:spacing w:val="58"/>
          <w:sz w:val="24"/>
        </w:rPr>
        <w:t xml:space="preserve"> </w:t>
      </w:r>
      <w:r>
        <w:rPr>
          <w:sz w:val="24"/>
        </w:rPr>
        <w:t>any</w:t>
      </w:r>
      <w:r>
        <w:rPr>
          <w:spacing w:val="59"/>
          <w:sz w:val="24"/>
        </w:rPr>
        <w:t xml:space="preserve"> </w:t>
      </w:r>
      <w:r>
        <w:rPr>
          <w:sz w:val="24"/>
        </w:rPr>
        <w:t>other</w:t>
      </w:r>
      <w:r>
        <w:rPr>
          <w:spacing w:val="58"/>
          <w:sz w:val="24"/>
        </w:rPr>
        <w:t xml:space="preserve"> </w:t>
      </w:r>
      <w:r>
        <w:rPr>
          <w:sz w:val="24"/>
        </w:rPr>
        <w:t>party,</w:t>
      </w:r>
      <w:r>
        <w:rPr>
          <w:spacing w:val="59"/>
          <w:sz w:val="24"/>
        </w:rPr>
        <w:t xml:space="preserve"> </w:t>
      </w:r>
      <w:r>
        <w:rPr>
          <w:sz w:val="24"/>
        </w:rPr>
        <w:t>or</w:t>
      </w:r>
      <w:r>
        <w:rPr>
          <w:spacing w:val="58"/>
          <w:sz w:val="24"/>
        </w:rPr>
        <w:t xml:space="preserve"> </w:t>
      </w:r>
      <w:r>
        <w:rPr>
          <w:sz w:val="24"/>
        </w:rPr>
        <w:t>liable</w:t>
      </w:r>
      <w:r>
        <w:rPr>
          <w:spacing w:val="58"/>
          <w:sz w:val="24"/>
        </w:rPr>
        <w:t xml:space="preserve"> </w:t>
      </w:r>
      <w:r>
        <w:rPr>
          <w:sz w:val="24"/>
        </w:rPr>
        <w:t>for</w:t>
      </w:r>
      <w:r>
        <w:rPr>
          <w:spacing w:val="58"/>
          <w:sz w:val="24"/>
        </w:rPr>
        <w:t xml:space="preserve"> </w:t>
      </w:r>
      <w:r>
        <w:rPr>
          <w:sz w:val="24"/>
        </w:rPr>
        <w:t>any</w:t>
      </w:r>
      <w:r>
        <w:rPr>
          <w:spacing w:val="59"/>
          <w:sz w:val="24"/>
        </w:rPr>
        <w:t xml:space="preserve"> </w:t>
      </w:r>
      <w:r>
        <w:rPr>
          <w:sz w:val="24"/>
        </w:rPr>
        <w:t>disclosure</w:t>
      </w:r>
      <w:r>
        <w:rPr>
          <w:spacing w:val="58"/>
          <w:sz w:val="24"/>
        </w:rPr>
        <w:t xml:space="preserve"> </w:t>
      </w:r>
      <w:r>
        <w:rPr>
          <w:sz w:val="24"/>
        </w:rPr>
        <w:t>of</w:t>
      </w:r>
      <w:r>
        <w:rPr>
          <w:spacing w:val="60"/>
          <w:sz w:val="24"/>
        </w:rPr>
        <w:t xml:space="preserve"> </w:t>
      </w:r>
      <w:r>
        <w:rPr>
          <w:sz w:val="24"/>
        </w:rPr>
        <w:t>such</w:t>
      </w:r>
      <w:r>
        <w:rPr>
          <w:spacing w:val="59"/>
          <w:sz w:val="24"/>
        </w:rPr>
        <w:t xml:space="preserve"> </w:t>
      </w:r>
      <w:r>
        <w:rPr>
          <w:sz w:val="24"/>
        </w:rPr>
        <w:t>data</w:t>
      </w:r>
      <w:r>
        <w:rPr>
          <w:spacing w:val="58"/>
          <w:sz w:val="24"/>
        </w:rPr>
        <w:t xml:space="preserve"> </w:t>
      </w:r>
      <w:r>
        <w:rPr>
          <w:spacing w:val="-5"/>
          <w:sz w:val="24"/>
        </w:rPr>
        <w:t>or</w:t>
      </w:r>
    </w:p>
    <w:p w14:paraId="2D9ADAAC"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28C3C97C" w14:textId="77777777" w:rsidR="007574F8" w:rsidRDefault="0062277D">
      <w:pPr>
        <w:pStyle w:val="BodyText"/>
        <w:spacing w:before="79" w:line="480" w:lineRule="auto"/>
        <w:ind w:left="1139" w:right="1215"/>
        <w:jc w:val="both"/>
      </w:pPr>
      <w:r>
        <w:t>information.</w:t>
      </w:r>
      <w:r>
        <w:rPr>
          <w:spacing w:val="40"/>
        </w:rPr>
        <w:t xml:space="preserve"> </w:t>
      </w:r>
      <w:r>
        <w:t>Notwithstanding the above, the Companies reserve the right to use and communicate</w:t>
      </w:r>
      <w:r>
        <w:rPr>
          <w:spacing w:val="-11"/>
        </w:rPr>
        <w:t xml:space="preserve"> </w:t>
      </w:r>
      <w:r>
        <w:t>publicly</w:t>
      </w:r>
      <w:r>
        <w:rPr>
          <w:spacing w:val="-10"/>
        </w:rPr>
        <w:t xml:space="preserve"> </w:t>
      </w:r>
      <w:r>
        <w:t>to</w:t>
      </w:r>
      <w:r>
        <w:rPr>
          <w:spacing w:val="-7"/>
        </w:rPr>
        <w:t xml:space="preserve"> </w:t>
      </w:r>
      <w:r>
        <w:t>third</w:t>
      </w:r>
      <w:r>
        <w:rPr>
          <w:spacing w:val="-10"/>
        </w:rPr>
        <w:t xml:space="preserve"> </w:t>
      </w:r>
      <w:r>
        <w:t>parties</w:t>
      </w:r>
      <w:r>
        <w:rPr>
          <w:spacing w:val="-9"/>
        </w:rPr>
        <w:t xml:space="preserve"> </w:t>
      </w:r>
      <w:r>
        <w:t>any</w:t>
      </w:r>
      <w:r>
        <w:rPr>
          <w:spacing w:val="-7"/>
        </w:rPr>
        <w:t xml:space="preserve"> </w:t>
      </w:r>
      <w:r>
        <w:t>and</w:t>
      </w:r>
      <w:r>
        <w:rPr>
          <w:spacing w:val="-7"/>
        </w:rPr>
        <w:t xml:space="preserve"> </w:t>
      </w:r>
      <w:r>
        <w:t>all</w:t>
      </w:r>
      <w:r>
        <w:rPr>
          <w:spacing w:val="-9"/>
        </w:rPr>
        <w:t xml:space="preserve"> </w:t>
      </w:r>
      <w:r>
        <w:t>information</w:t>
      </w:r>
      <w:r>
        <w:rPr>
          <w:spacing w:val="-9"/>
        </w:rPr>
        <w:t xml:space="preserve"> </w:t>
      </w:r>
      <w:r>
        <w:t>and</w:t>
      </w:r>
      <w:r>
        <w:rPr>
          <w:spacing w:val="-10"/>
        </w:rPr>
        <w:t xml:space="preserve"> </w:t>
      </w:r>
      <w:r>
        <w:t>data</w:t>
      </w:r>
      <w:r>
        <w:rPr>
          <w:spacing w:val="-11"/>
        </w:rPr>
        <w:t xml:space="preserve"> </w:t>
      </w:r>
      <w:r>
        <w:t>submitted</w:t>
      </w:r>
      <w:r>
        <w:rPr>
          <w:spacing w:val="-10"/>
        </w:rPr>
        <w:t xml:space="preserve"> </w:t>
      </w:r>
      <w:r>
        <w:t>as</w:t>
      </w:r>
      <w:r>
        <w:rPr>
          <w:spacing w:val="-9"/>
        </w:rPr>
        <w:t xml:space="preserve"> </w:t>
      </w:r>
      <w:r>
        <w:t>part</w:t>
      </w:r>
      <w:r>
        <w:rPr>
          <w:spacing w:val="-9"/>
        </w:rPr>
        <w:t xml:space="preserve"> </w:t>
      </w:r>
      <w:r>
        <w:t>of the</w:t>
      </w:r>
      <w:r>
        <w:rPr>
          <w:spacing w:val="-15"/>
        </w:rPr>
        <w:t xml:space="preserve"> </w:t>
      </w:r>
      <w:r>
        <w:t>Solicitation</w:t>
      </w:r>
      <w:r>
        <w:rPr>
          <w:spacing w:val="-15"/>
        </w:rPr>
        <w:t xml:space="preserve"> </w:t>
      </w:r>
      <w:r>
        <w:t>in</w:t>
      </w:r>
      <w:r>
        <w:rPr>
          <w:spacing w:val="-15"/>
        </w:rPr>
        <w:t xml:space="preserve"> </w:t>
      </w:r>
      <w:r>
        <w:t>any</w:t>
      </w:r>
      <w:r>
        <w:rPr>
          <w:spacing w:val="-15"/>
        </w:rPr>
        <w:t xml:space="preserve"> </w:t>
      </w:r>
      <w:r>
        <w:t>proceedings</w:t>
      </w:r>
      <w:r>
        <w:rPr>
          <w:spacing w:val="-15"/>
        </w:rPr>
        <w:t xml:space="preserve"> </w:t>
      </w:r>
      <w:r>
        <w:t>before</w:t>
      </w:r>
      <w:r>
        <w:rPr>
          <w:spacing w:val="-14"/>
        </w:rPr>
        <w:t xml:space="preserve"> </w:t>
      </w:r>
      <w:r>
        <w:t>FERC,</w:t>
      </w:r>
      <w:r>
        <w:rPr>
          <w:spacing w:val="-15"/>
        </w:rPr>
        <w:t xml:space="preserve"> </w:t>
      </w:r>
      <w:r>
        <w:t>the</w:t>
      </w:r>
      <w:r>
        <w:rPr>
          <w:spacing w:val="-15"/>
        </w:rPr>
        <w:t xml:space="preserve"> </w:t>
      </w:r>
      <w:r>
        <w:t>PUCO,</w:t>
      </w:r>
      <w:r>
        <w:rPr>
          <w:spacing w:val="-15"/>
        </w:rPr>
        <w:t xml:space="preserve"> </w:t>
      </w:r>
      <w:r>
        <w:t>and</w:t>
      </w:r>
      <w:r>
        <w:rPr>
          <w:spacing w:val="-15"/>
        </w:rPr>
        <w:t xml:space="preserve"> </w:t>
      </w:r>
      <w:r>
        <w:t>any</w:t>
      </w:r>
      <w:r>
        <w:rPr>
          <w:spacing w:val="-13"/>
        </w:rPr>
        <w:t xml:space="preserve"> </w:t>
      </w:r>
      <w:r>
        <w:t>other</w:t>
      </w:r>
      <w:r>
        <w:rPr>
          <w:spacing w:val="-15"/>
        </w:rPr>
        <w:t xml:space="preserve"> </w:t>
      </w:r>
      <w:r>
        <w:t>regulatory</w:t>
      </w:r>
      <w:r>
        <w:rPr>
          <w:spacing w:val="-15"/>
        </w:rPr>
        <w:t xml:space="preserve"> </w:t>
      </w:r>
      <w:r>
        <w:t>body and</w:t>
      </w:r>
      <w:r>
        <w:rPr>
          <w:spacing w:val="-2"/>
        </w:rPr>
        <w:t xml:space="preserve"> </w:t>
      </w:r>
      <w:r>
        <w:t>the</w:t>
      </w:r>
      <w:r>
        <w:rPr>
          <w:spacing w:val="-1"/>
        </w:rPr>
        <w:t xml:space="preserve"> </w:t>
      </w:r>
      <w:r>
        <w:t>courts,</w:t>
      </w:r>
      <w:r>
        <w:rPr>
          <w:spacing w:val="-2"/>
        </w:rPr>
        <w:t xml:space="preserve"> </w:t>
      </w:r>
      <w:r>
        <w:t>if</w:t>
      </w:r>
      <w:r>
        <w:rPr>
          <w:spacing w:val="-1"/>
        </w:rPr>
        <w:t xml:space="preserve"> </w:t>
      </w:r>
      <w:r>
        <w:t>the</w:t>
      </w:r>
      <w:r>
        <w:rPr>
          <w:spacing w:val="-1"/>
        </w:rPr>
        <w:t xml:space="preserve"> </w:t>
      </w:r>
      <w:r>
        <w:t>Companies</w:t>
      </w:r>
      <w:r>
        <w:rPr>
          <w:spacing w:val="-2"/>
        </w:rPr>
        <w:t xml:space="preserve"> </w:t>
      </w:r>
      <w:r>
        <w:t>deem</w:t>
      </w:r>
      <w:r>
        <w:rPr>
          <w:spacing w:val="-2"/>
        </w:rPr>
        <w:t xml:space="preserve"> </w:t>
      </w:r>
      <w:r>
        <w:t>it</w:t>
      </w:r>
      <w:r>
        <w:rPr>
          <w:spacing w:val="-2"/>
        </w:rPr>
        <w:t xml:space="preserve"> </w:t>
      </w:r>
      <w:r>
        <w:t>necessary</w:t>
      </w:r>
      <w:r>
        <w:rPr>
          <w:spacing w:val="-2"/>
        </w:rPr>
        <w:t xml:space="preserve"> </w:t>
      </w:r>
      <w:r>
        <w:t>or</w:t>
      </w:r>
      <w:r>
        <w:rPr>
          <w:spacing w:val="-1"/>
        </w:rPr>
        <w:t xml:space="preserve"> </w:t>
      </w:r>
      <w:r>
        <w:t>advisable, without</w:t>
      </w:r>
      <w:r>
        <w:rPr>
          <w:spacing w:val="-2"/>
        </w:rPr>
        <w:t xml:space="preserve"> </w:t>
      </w:r>
      <w:r>
        <w:t>the</w:t>
      </w:r>
      <w:r>
        <w:rPr>
          <w:spacing w:val="-3"/>
        </w:rPr>
        <w:t xml:space="preserve"> </w:t>
      </w:r>
      <w:r>
        <w:t>prior</w:t>
      </w:r>
      <w:r>
        <w:rPr>
          <w:spacing w:val="-1"/>
        </w:rPr>
        <w:t xml:space="preserve"> </w:t>
      </w:r>
      <w:r>
        <w:t>consent of, or notice to, the PIPP Supplier.</w:t>
      </w:r>
    </w:p>
    <w:p w14:paraId="7A155B15" w14:textId="77777777" w:rsidR="007574F8" w:rsidRDefault="0062277D">
      <w:pPr>
        <w:pStyle w:val="ListParagraph"/>
        <w:numPr>
          <w:ilvl w:val="2"/>
          <w:numId w:val="5"/>
        </w:numPr>
        <w:tabs>
          <w:tab w:val="left" w:pos="2577"/>
        </w:tabs>
        <w:spacing w:before="120" w:line="480" w:lineRule="auto"/>
        <w:ind w:left="1139" w:right="1216" w:firstLine="720"/>
        <w:jc w:val="both"/>
        <w:rPr>
          <w:sz w:val="24"/>
        </w:rPr>
      </w:pPr>
      <w:bookmarkStart w:id="197" w:name="(d)_The_Parties_agree_that_monetary_dama"/>
      <w:bookmarkEnd w:id="197"/>
      <w:r>
        <w:rPr>
          <w:sz w:val="24"/>
        </w:rPr>
        <w:t>The</w:t>
      </w:r>
      <w:r>
        <w:rPr>
          <w:spacing w:val="-9"/>
          <w:sz w:val="24"/>
        </w:rPr>
        <w:t xml:space="preserve"> </w:t>
      </w:r>
      <w:r>
        <w:rPr>
          <w:sz w:val="24"/>
        </w:rPr>
        <w:t>Parties</w:t>
      </w:r>
      <w:r>
        <w:rPr>
          <w:spacing w:val="-8"/>
          <w:sz w:val="24"/>
        </w:rPr>
        <w:t xml:space="preserve"> </w:t>
      </w:r>
      <w:r>
        <w:rPr>
          <w:sz w:val="24"/>
        </w:rPr>
        <w:t>agree</w:t>
      </w:r>
      <w:r>
        <w:rPr>
          <w:spacing w:val="-9"/>
          <w:sz w:val="24"/>
        </w:rPr>
        <w:t xml:space="preserve"> </w:t>
      </w:r>
      <w:r>
        <w:rPr>
          <w:sz w:val="24"/>
        </w:rPr>
        <w:t>that</w:t>
      </w:r>
      <w:r>
        <w:rPr>
          <w:spacing w:val="-8"/>
          <w:sz w:val="24"/>
        </w:rPr>
        <w:t xml:space="preserve"> </w:t>
      </w:r>
      <w:r>
        <w:rPr>
          <w:sz w:val="24"/>
        </w:rPr>
        <w:t>monetary</w:t>
      </w:r>
      <w:r>
        <w:rPr>
          <w:spacing w:val="-8"/>
          <w:sz w:val="24"/>
        </w:rPr>
        <w:t xml:space="preserve"> </w:t>
      </w:r>
      <w:r>
        <w:rPr>
          <w:sz w:val="24"/>
        </w:rPr>
        <w:t>damages</w:t>
      </w:r>
      <w:r>
        <w:rPr>
          <w:spacing w:val="-8"/>
          <w:sz w:val="24"/>
        </w:rPr>
        <w:t xml:space="preserve"> </w:t>
      </w:r>
      <w:r>
        <w:rPr>
          <w:sz w:val="24"/>
        </w:rPr>
        <w:t>may</w:t>
      </w:r>
      <w:r>
        <w:rPr>
          <w:spacing w:val="-8"/>
          <w:sz w:val="24"/>
        </w:rPr>
        <w:t xml:space="preserve"> </w:t>
      </w:r>
      <w:r>
        <w:rPr>
          <w:sz w:val="24"/>
        </w:rPr>
        <w:t>be</w:t>
      </w:r>
      <w:r>
        <w:rPr>
          <w:spacing w:val="-9"/>
          <w:sz w:val="24"/>
        </w:rPr>
        <w:t xml:space="preserve"> </w:t>
      </w:r>
      <w:r>
        <w:rPr>
          <w:sz w:val="24"/>
        </w:rPr>
        <w:t>inadequate</w:t>
      </w:r>
      <w:r>
        <w:rPr>
          <w:spacing w:val="-9"/>
          <w:sz w:val="24"/>
        </w:rPr>
        <w:t xml:space="preserve"> </w:t>
      </w:r>
      <w:r>
        <w:rPr>
          <w:sz w:val="24"/>
        </w:rPr>
        <w:t>to</w:t>
      </w:r>
      <w:r>
        <w:rPr>
          <w:spacing w:val="-8"/>
          <w:sz w:val="24"/>
        </w:rPr>
        <w:t xml:space="preserve"> </w:t>
      </w:r>
      <w:r>
        <w:rPr>
          <w:sz w:val="24"/>
        </w:rPr>
        <w:t>compensate a</w:t>
      </w:r>
      <w:r>
        <w:rPr>
          <w:spacing w:val="-4"/>
          <w:sz w:val="24"/>
        </w:rPr>
        <w:t xml:space="preserve"> </w:t>
      </w:r>
      <w:r>
        <w:rPr>
          <w:sz w:val="24"/>
        </w:rPr>
        <w:t>Party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other</w:t>
      </w:r>
      <w:r>
        <w:rPr>
          <w:spacing w:val="-4"/>
          <w:sz w:val="24"/>
        </w:rPr>
        <w:t xml:space="preserve"> </w:t>
      </w:r>
      <w:r>
        <w:rPr>
          <w:sz w:val="24"/>
        </w:rPr>
        <w:t>Party’s</w:t>
      </w:r>
      <w:r>
        <w:rPr>
          <w:spacing w:val="-3"/>
          <w:sz w:val="24"/>
        </w:rPr>
        <w:t xml:space="preserve"> </w:t>
      </w:r>
      <w:r>
        <w:rPr>
          <w:sz w:val="24"/>
        </w:rPr>
        <w:t>breach</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obligations</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Section</w:t>
      </w:r>
      <w:r>
        <w:rPr>
          <w:spacing w:val="-4"/>
          <w:sz w:val="24"/>
        </w:rPr>
        <w:t xml:space="preserve"> </w:t>
      </w:r>
      <w:r>
        <w:rPr>
          <w:sz w:val="24"/>
        </w:rPr>
        <w:t>13.10.</w:t>
      </w:r>
      <w:r>
        <w:rPr>
          <w:spacing w:val="40"/>
          <w:sz w:val="24"/>
        </w:rPr>
        <w:t xml:space="preserve"> </w:t>
      </w:r>
      <w:r>
        <w:rPr>
          <w:sz w:val="24"/>
        </w:rPr>
        <w:t>Each</w:t>
      </w:r>
      <w:r>
        <w:rPr>
          <w:spacing w:val="-3"/>
          <w:sz w:val="24"/>
        </w:rPr>
        <w:t xml:space="preserve"> </w:t>
      </w:r>
      <w:r>
        <w:rPr>
          <w:sz w:val="24"/>
        </w:rPr>
        <w:t>Party accordingly agrees that the other Party shall be entitled to equitable relief, by way of injunction or otherwise, if the Party breaches or threatens to breach its obligations under this Section 13.10, which equitable relief shall be granted without bond or proof of damages,</w:t>
      </w:r>
      <w:r>
        <w:rPr>
          <w:spacing w:val="-12"/>
          <w:sz w:val="24"/>
        </w:rPr>
        <w:t xml:space="preserve"> </w:t>
      </w:r>
      <w:r>
        <w:rPr>
          <w:sz w:val="24"/>
        </w:rPr>
        <w:t>and</w:t>
      </w:r>
      <w:r>
        <w:rPr>
          <w:spacing w:val="-12"/>
          <w:sz w:val="24"/>
        </w:rPr>
        <w:t xml:space="preserve"> </w:t>
      </w:r>
      <w:r>
        <w:rPr>
          <w:sz w:val="24"/>
        </w:rPr>
        <w:t>the</w:t>
      </w:r>
      <w:r>
        <w:rPr>
          <w:spacing w:val="-11"/>
          <w:sz w:val="24"/>
        </w:rPr>
        <w:t xml:space="preserve"> </w:t>
      </w:r>
      <w:r>
        <w:rPr>
          <w:sz w:val="24"/>
        </w:rPr>
        <w:t>receiving</w:t>
      </w:r>
      <w:r>
        <w:rPr>
          <w:spacing w:val="-12"/>
          <w:sz w:val="24"/>
        </w:rPr>
        <w:t xml:space="preserve"> </w:t>
      </w:r>
      <w:r>
        <w:rPr>
          <w:sz w:val="24"/>
        </w:rPr>
        <w:t>Party</w:t>
      </w:r>
      <w:r>
        <w:rPr>
          <w:spacing w:val="-12"/>
          <w:sz w:val="24"/>
        </w:rPr>
        <w:t xml:space="preserve"> </w:t>
      </w:r>
      <w:r>
        <w:rPr>
          <w:sz w:val="24"/>
        </w:rPr>
        <w:t>shall</w:t>
      </w:r>
      <w:r>
        <w:rPr>
          <w:spacing w:val="-12"/>
          <w:sz w:val="24"/>
        </w:rPr>
        <w:t xml:space="preserve"> </w:t>
      </w:r>
      <w:r>
        <w:rPr>
          <w:sz w:val="24"/>
        </w:rPr>
        <w:t>not</w:t>
      </w:r>
      <w:r>
        <w:rPr>
          <w:spacing w:val="-12"/>
          <w:sz w:val="24"/>
        </w:rPr>
        <w:t xml:space="preserve"> </w:t>
      </w:r>
      <w:r>
        <w:rPr>
          <w:sz w:val="24"/>
        </w:rPr>
        <w:t>plead</w:t>
      </w:r>
      <w:r>
        <w:rPr>
          <w:spacing w:val="-12"/>
          <w:sz w:val="24"/>
        </w:rPr>
        <w:t xml:space="preserve"> </w:t>
      </w:r>
      <w:r>
        <w:rPr>
          <w:sz w:val="24"/>
        </w:rPr>
        <w:t>in</w:t>
      </w:r>
      <w:r>
        <w:rPr>
          <w:spacing w:val="-12"/>
          <w:sz w:val="24"/>
        </w:rPr>
        <w:t xml:space="preserve"> </w:t>
      </w:r>
      <w:r>
        <w:rPr>
          <w:sz w:val="24"/>
        </w:rPr>
        <w:t>defense</w:t>
      </w:r>
      <w:r>
        <w:rPr>
          <w:spacing w:val="-13"/>
          <w:sz w:val="24"/>
        </w:rPr>
        <w:t xml:space="preserve"> </w:t>
      </w:r>
      <w:r>
        <w:rPr>
          <w:sz w:val="24"/>
        </w:rPr>
        <w:t>that</w:t>
      </w:r>
      <w:r>
        <w:rPr>
          <w:spacing w:val="-12"/>
          <w:sz w:val="24"/>
        </w:rPr>
        <w:t xml:space="preserve"> </w:t>
      </w:r>
      <w:r>
        <w:rPr>
          <w:sz w:val="24"/>
        </w:rPr>
        <w:t>there</w:t>
      </w:r>
      <w:r>
        <w:rPr>
          <w:spacing w:val="-11"/>
          <w:sz w:val="24"/>
        </w:rPr>
        <w:t xml:space="preserve"> </w:t>
      </w:r>
      <w:r>
        <w:rPr>
          <w:sz w:val="24"/>
        </w:rPr>
        <w:t>would</w:t>
      </w:r>
      <w:r>
        <w:rPr>
          <w:spacing w:val="-12"/>
          <w:sz w:val="24"/>
        </w:rPr>
        <w:t xml:space="preserve"> </w:t>
      </w:r>
      <w:r>
        <w:rPr>
          <w:sz w:val="24"/>
        </w:rPr>
        <w:t>be</w:t>
      </w:r>
      <w:r>
        <w:rPr>
          <w:spacing w:val="-13"/>
          <w:sz w:val="24"/>
        </w:rPr>
        <w:t xml:space="preserve"> </w:t>
      </w:r>
      <w:r>
        <w:rPr>
          <w:sz w:val="24"/>
        </w:rPr>
        <w:t>an</w:t>
      </w:r>
      <w:r>
        <w:rPr>
          <w:spacing w:val="-12"/>
          <w:sz w:val="24"/>
        </w:rPr>
        <w:t xml:space="preserve"> </w:t>
      </w:r>
      <w:r>
        <w:rPr>
          <w:sz w:val="24"/>
        </w:rPr>
        <w:t>adequate remedy at law.</w:t>
      </w:r>
    </w:p>
    <w:p w14:paraId="205427F2" w14:textId="77777777" w:rsidR="007574F8" w:rsidRDefault="0062277D">
      <w:pPr>
        <w:pStyle w:val="Heading3"/>
        <w:numPr>
          <w:ilvl w:val="1"/>
          <w:numId w:val="5"/>
        </w:numPr>
        <w:tabs>
          <w:tab w:val="left" w:pos="1860"/>
        </w:tabs>
        <w:jc w:val="both"/>
        <w:rPr>
          <w:u w:val="none"/>
        </w:rPr>
      </w:pPr>
      <w:bookmarkStart w:id="198" w:name="_TOC_250003"/>
      <w:bookmarkEnd w:id="198"/>
      <w:r>
        <w:rPr>
          <w:spacing w:val="-2"/>
        </w:rPr>
        <w:t>Amendment</w:t>
      </w:r>
    </w:p>
    <w:p w14:paraId="578D375E" w14:textId="77777777" w:rsidR="007574F8" w:rsidRDefault="0062277D">
      <w:pPr>
        <w:pStyle w:val="BodyText"/>
        <w:spacing w:before="240" w:line="480" w:lineRule="auto"/>
        <w:ind w:left="1140" w:right="1215" w:firstLine="720"/>
        <w:jc w:val="both"/>
      </w:pPr>
      <w:r>
        <w:t>Except as provided in Section 13.12, this Agreement shall not be amended, modified, terminated, discharged or supplanted, nor any provision hereof waived, unless mutually agreed in writing by the Parties.</w:t>
      </w:r>
      <w:r>
        <w:rPr>
          <w:spacing w:val="40"/>
        </w:rPr>
        <w:t xml:space="preserve"> </w:t>
      </w:r>
      <w:r>
        <w:t>Except as provided in Section 13.12, the rates, terms</w:t>
      </w:r>
      <w:r>
        <w:rPr>
          <w:spacing w:val="-8"/>
        </w:rPr>
        <w:t xml:space="preserve"> </w:t>
      </w:r>
      <w:r>
        <w:t>and</w:t>
      </w:r>
      <w:r>
        <w:rPr>
          <w:spacing w:val="-8"/>
        </w:rPr>
        <w:t xml:space="preserve"> </w:t>
      </w:r>
      <w:r>
        <w:t>conditions</w:t>
      </w:r>
      <w:r>
        <w:rPr>
          <w:spacing w:val="-8"/>
        </w:rPr>
        <w:t xml:space="preserve"> </w:t>
      </w:r>
      <w:r>
        <w:t>contained</w:t>
      </w:r>
      <w:r>
        <w:rPr>
          <w:spacing w:val="-8"/>
        </w:rPr>
        <w:t xml:space="preserve"> </w:t>
      </w:r>
      <w:r>
        <w:t>in</w:t>
      </w:r>
      <w:r>
        <w:rPr>
          <w:spacing w:val="-8"/>
        </w:rPr>
        <w:t xml:space="preserve"> </w:t>
      </w:r>
      <w:r>
        <w:t>this</w:t>
      </w:r>
      <w:r>
        <w:rPr>
          <w:spacing w:val="-8"/>
        </w:rPr>
        <w:t xml:space="preserve"> </w:t>
      </w:r>
      <w:r>
        <w:t>Agreement</w:t>
      </w:r>
      <w:r>
        <w:rPr>
          <w:spacing w:val="-5"/>
        </w:rPr>
        <w:t xml:space="preserve"> </w:t>
      </w:r>
      <w:r>
        <w:t>are</w:t>
      </w:r>
      <w:r>
        <w:rPr>
          <w:spacing w:val="-9"/>
        </w:rPr>
        <w:t xml:space="preserve"> </w:t>
      </w:r>
      <w:r>
        <w:t>not</w:t>
      </w:r>
      <w:r>
        <w:rPr>
          <w:spacing w:val="-8"/>
        </w:rPr>
        <w:t xml:space="preserve"> </w:t>
      </w:r>
      <w:r>
        <w:t>subject</w:t>
      </w:r>
      <w:r>
        <w:rPr>
          <w:spacing w:val="-8"/>
        </w:rPr>
        <w:t xml:space="preserve"> </w:t>
      </w:r>
      <w:r>
        <w:t>to</w:t>
      </w:r>
      <w:r>
        <w:rPr>
          <w:spacing w:val="-8"/>
        </w:rPr>
        <w:t xml:space="preserve"> </w:t>
      </w:r>
      <w:r>
        <w:t>change</w:t>
      </w:r>
      <w:r>
        <w:rPr>
          <w:spacing w:val="-7"/>
        </w:rPr>
        <w:t xml:space="preserve"> </w:t>
      </w:r>
      <w:r>
        <w:t>under</w:t>
      </w:r>
      <w:r>
        <w:rPr>
          <w:spacing w:val="-9"/>
        </w:rPr>
        <w:t xml:space="preserve"> </w:t>
      </w:r>
      <w:r>
        <w:t>Sections 205 and 206 of</w:t>
      </w:r>
      <w:r>
        <w:rPr>
          <w:spacing w:val="-1"/>
        </w:rPr>
        <w:t xml:space="preserve"> </w:t>
      </w:r>
      <w:r>
        <w:t>the</w:t>
      </w:r>
      <w:r>
        <w:rPr>
          <w:spacing w:val="-1"/>
        </w:rPr>
        <w:t xml:space="preserve"> </w:t>
      </w:r>
      <w:r>
        <w:t>Federal Power</w:t>
      </w:r>
      <w:r>
        <w:rPr>
          <w:spacing w:val="-1"/>
        </w:rPr>
        <w:t xml:space="preserve"> </w:t>
      </w:r>
      <w:r>
        <w:t>Act absent the mutual written agreement of</w:t>
      </w:r>
      <w:r>
        <w:rPr>
          <w:spacing w:val="-1"/>
        </w:rPr>
        <w:t xml:space="preserve"> </w:t>
      </w:r>
      <w:r>
        <w:t>the</w:t>
      </w:r>
      <w:r>
        <w:rPr>
          <w:spacing w:val="-1"/>
        </w:rPr>
        <w:t xml:space="preserve"> </w:t>
      </w:r>
      <w:r>
        <w:t>Parties. Absent the agreement of all Parties, the standard of review for changes to this Agreement proposed</w:t>
      </w:r>
      <w:r>
        <w:rPr>
          <w:spacing w:val="35"/>
        </w:rPr>
        <w:t xml:space="preserve"> </w:t>
      </w:r>
      <w:r>
        <w:t>by</w:t>
      </w:r>
      <w:r>
        <w:rPr>
          <w:spacing w:val="39"/>
        </w:rPr>
        <w:t xml:space="preserve"> </w:t>
      </w:r>
      <w:r>
        <w:t>a</w:t>
      </w:r>
      <w:r>
        <w:rPr>
          <w:spacing w:val="36"/>
        </w:rPr>
        <w:t xml:space="preserve"> </w:t>
      </w:r>
      <w:r>
        <w:t>Party,</w:t>
      </w:r>
      <w:r>
        <w:rPr>
          <w:spacing w:val="39"/>
        </w:rPr>
        <w:t xml:space="preserve"> </w:t>
      </w:r>
      <w:r>
        <w:t>a</w:t>
      </w:r>
      <w:r>
        <w:rPr>
          <w:spacing w:val="37"/>
        </w:rPr>
        <w:t xml:space="preserve"> </w:t>
      </w:r>
      <w:r>
        <w:t>non-Party</w:t>
      </w:r>
      <w:r>
        <w:rPr>
          <w:spacing w:val="38"/>
        </w:rPr>
        <w:t xml:space="preserve"> </w:t>
      </w:r>
      <w:r>
        <w:t>or</w:t>
      </w:r>
      <w:r>
        <w:rPr>
          <w:spacing w:val="36"/>
        </w:rPr>
        <w:t xml:space="preserve"> </w:t>
      </w:r>
      <w:r>
        <w:t>the</w:t>
      </w:r>
      <w:r>
        <w:rPr>
          <w:spacing w:val="38"/>
        </w:rPr>
        <w:t xml:space="preserve"> </w:t>
      </w:r>
      <w:r>
        <w:t>FERC</w:t>
      </w:r>
      <w:r>
        <w:rPr>
          <w:spacing w:val="38"/>
        </w:rPr>
        <w:t xml:space="preserve"> </w:t>
      </w:r>
      <w:r>
        <w:t>acting</w:t>
      </w:r>
      <w:r>
        <w:rPr>
          <w:spacing w:val="37"/>
        </w:rPr>
        <w:t xml:space="preserve"> </w:t>
      </w:r>
      <w:proofErr w:type="spellStart"/>
      <w:r>
        <w:rPr>
          <w:u w:val="single"/>
        </w:rPr>
        <w:t>sua</w:t>
      </w:r>
      <w:proofErr w:type="spellEnd"/>
      <w:r>
        <w:rPr>
          <w:spacing w:val="36"/>
          <w:u w:val="single"/>
        </w:rPr>
        <w:t xml:space="preserve"> </w:t>
      </w:r>
      <w:r>
        <w:rPr>
          <w:u w:val="single"/>
        </w:rPr>
        <w:t>sponte</w:t>
      </w:r>
      <w:r>
        <w:rPr>
          <w:spacing w:val="38"/>
        </w:rPr>
        <w:t xml:space="preserve"> </w:t>
      </w:r>
      <w:r>
        <w:t>shall</w:t>
      </w:r>
      <w:r>
        <w:rPr>
          <w:spacing w:val="39"/>
        </w:rPr>
        <w:t xml:space="preserve"> </w:t>
      </w:r>
      <w:r>
        <w:t>be</w:t>
      </w:r>
      <w:r>
        <w:rPr>
          <w:spacing w:val="37"/>
        </w:rPr>
        <w:t xml:space="preserve"> </w:t>
      </w:r>
      <w:r>
        <w:t>the</w:t>
      </w:r>
      <w:r>
        <w:rPr>
          <w:spacing w:val="38"/>
        </w:rPr>
        <w:t xml:space="preserve"> </w:t>
      </w:r>
      <w:r>
        <w:rPr>
          <w:spacing w:val="-2"/>
        </w:rPr>
        <w:t>“public</w:t>
      </w:r>
    </w:p>
    <w:p w14:paraId="5F9203CA" w14:textId="77777777" w:rsidR="007574F8" w:rsidRDefault="0062277D">
      <w:pPr>
        <w:pStyle w:val="BodyText"/>
        <w:spacing w:before="1"/>
        <w:ind w:left="1140"/>
      </w:pPr>
      <w:r>
        <w:t>interest”</w:t>
      </w:r>
      <w:r>
        <w:rPr>
          <w:spacing w:val="5"/>
        </w:rPr>
        <w:t xml:space="preserve"> </w:t>
      </w:r>
      <w:r>
        <w:t>standard</w:t>
      </w:r>
      <w:r>
        <w:rPr>
          <w:spacing w:val="8"/>
        </w:rPr>
        <w:t xml:space="preserve"> </w:t>
      </w:r>
      <w:r>
        <w:t>of</w:t>
      </w:r>
      <w:r>
        <w:rPr>
          <w:spacing w:val="7"/>
        </w:rPr>
        <w:t xml:space="preserve"> </w:t>
      </w:r>
      <w:r>
        <w:t>review</w:t>
      </w:r>
      <w:r>
        <w:rPr>
          <w:spacing w:val="8"/>
        </w:rPr>
        <w:t xml:space="preserve"> </w:t>
      </w:r>
      <w:r>
        <w:t>set</w:t>
      </w:r>
      <w:r>
        <w:rPr>
          <w:spacing w:val="9"/>
        </w:rPr>
        <w:t xml:space="preserve"> </w:t>
      </w:r>
      <w:r>
        <w:t>forth</w:t>
      </w:r>
      <w:r>
        <w:rPr>
          <w:spacing w:val="8"/>
        </w:rPr>
        <w:t xml:space="preserve"> </w:t>
      </w:r>
      <w:r>
        <w:t>in</w:t>
      </w:r>
      <w:r>
        <w:rPr>
          <w:spacing w:val="8"/>
        </w:rPr>
        <w:t xml:space="preserve"> </w:t>
      </w:r>
      <w:r>
        <w:rPr>
          <w:u w:val="single"/>
        </w:rPr>
        <w:t>United</w:t>
      </w:r>
      <w:r>
        <w:rPr>
          <w:spacing w:val="9"/>
          <w:u w:val="single"/>
        </w:rPr>
        <w:t xml:space="preserve"> </w:t>
      </w:r>
      <w:r>
        <w:rPr>
          <w:u w:val="single"/>
        </w:rPr>
        <w:t>Gas</w:t>
      </w:r>
      <w:r>
        <w:rPr>
          <w:spacing w:val="8"/>
          <w:u w:val="single"/>
        </w:rPr>
        <w:t xml:space="preserve"> </w:t>
      </w:r>
      <w:proofErr w:type="gramStart"/>
      <w:r>
        <w:rPr>
          <w:u w:val="single"/>
        </w:rPr>
        <w:t>Pipe</w:t>
      </w:r>
      <w:r>
        <w:rPr>
          <w:spacing w:val="7"/>
          <w:u w:val="single"/>
        </w:rPr>
        <w:t xml:space="preserve"> </w:t>
      </w:r>
      <w:r>
        <w:rPr>
          <w:u w:val="single"/>
        </w:rPr>
        <w:t>Line</w:t>
      </w:r>
      <w:proofErr w:type="gramEnd"/>
      <w:r>
        <w:rPr>
          <w:spacing w:val="7"/>
          <w:u w:val="single"/>
        </w:rPr>
        <w:t xml:space="preserve"> </w:t>
      </w:r>
      <w:r>
        <w:rPr>
          <w:u w:val="single"/>
        </w:rPr>
        <w:t>Co.</w:t>
      </w:r>
      <w:r>
        <w:rPr>
          <w:spacing w:val="8"/>
          <w:u w:val="single"/>
        </w:rPr>
        <w:t xml:space="preserve"> </w:t>
      </w:r>
      <w:r>
        <w:rPr>
          <w:u w:val="single"/>
        </w:rPr>
        <w:t>v.</w:t>
      </w:r>
      <w:r>
        <w:rPr>
          <w:spacing w:val="8"/>
          <w:u w:val="single"/>
        </w:rPr>
        <w:t xml:space="preserve"> </w:t>
      </w:r>
      <w:r>
        <w:rPr>
          <w:u w:val="single"/>
        </w:rPr>
        <w:t>Mobile</w:t>
      </w:r>
      <w:r>
        <w:rPr>
          <w:spacing w:val="7"/>
          <w:u w:val="single"/>
        </w:rPr>
        <w:t xml:space="preserve"> </w:t>
      </w:r>
      <w:r>
        <w:rPr>
          <w:u w:val="single"/>
        </w:rPr>
        <w:t>Gas</w:t>
      </w:r>
      <w:r>
        <w:rPr>
          <w:spacing w:val="9"/>
          <w:u w:val="single"/>
        </w:rPr>
        <w:t xml:space="preserve"> </w:t>
      </w:r>
      <w:r>
        <w:rPr>
          <w:spacing w:val="-2"/>
          <w:u w:val="single"/>
        </w:rPr>
        <w:t>Service</w:t>
      </w:r>
    </w:p>
    <w:p w14:paraId="7FA832C6" w14:textId="77777777" w:rsidR="007574F8" w:rsidRDefault="007574F8">
      <w:pPr>
        <w:pStyle w:val="BodyText"/>
      </w:pPr>
    </w:p>
    <w:p w14:paraId="72B0C053" w14:textId="77777777" w:rsidR="007574F8" w:rsidRDefault="0062277D">
      <w:pPr>
        <w:pStyle w:val="BodyText"/>
        <w:ind w:left="1140"/>
      </w:pPr>
      <w:r>
        <w:rPr>
          <w:u w:val="single"/>
        </w:rPr>
        <w:t>Corp</w:t>
      </w:r>
      <w:r>
        <w:t>.,</w:t>
      </w:r>
      <w:r>
        <w:rPr>
          <w:spacing w:val="3"/>
        </w:rPr>
        <w:t xml:space="preserve"> </w:t>
      </w:r>
      <w:r>
        <w:t>350</w:t>
      </w:r>
      <w:r>
        <w:rPr>
          <w:spacing w:val="5"/>
        </w:rPr>
        <w:t xml:space="preserve"> </w:t>
      </w:r>
      <w:r>
        <w:t>U.S.</w:t>
      </w:r>
      <w:r>
        <w:rPr>
          <w:spacing w:val="6"/>
        </w:rPr>
        <w:t xml:space="preserve"> </w:t>
      </w:r>
      <w:r>
        <w:t>332</w:t>
      </w:r>
      <w:r>
        <w:rPr>
          <w:spacing w:val="5"/>
        </w:rPr>
        <w:t xml:space="preserve"> </w:t>
      </w:r>
      <w:r>
        <w:t>(1956),</w:t>
      </w:r>
      <w:r>
        <w:rPr>
          <w:spacing w:val="5"/>
        </w:rPr>
        <w:t xml:space="preserve"> </w:t>
      </w:r>
      <w:r>
        <w:t>and</w:t>
      </w:r>
      <w:r>
        <w:rPr>
          <w:spacing w:val="6"/>
        </w:rPr>
        <w:t xml:space="preserve"> </w:t>
      </w:r>
      <w:r>
        <w:rPr>
          <w:u w:val="single"/>
        </w:rPr>
        <w:t>Federal</w:t>
      </w:r>
      <w:r>
        <w:rPr>
          <w:spacing w:val="5"/>
          <w:u w:val="single"/>
        </w:rPr>
        <w:t xml:space="preserve"> </w:t>
      </w:r>
      <w:r>
        <w:rPr>
          <w:u w:val="single"/>
        </w:rPr>
        <w:t>Power</w:t>
      </w:r>
      <w:r>
        <w:rPr>
          <w:spacing w:val="5"/>
          <w:u w:val="single"/>
        </w:rPr>
        <w:t xml:space="preserve"> </w:t>
      </w:r>
      <w:r>
        <w:rPr>
          <w:u w:val="single"/>
        </w:rPr>
        <w:t>Commission</w:t>
      </w:r>
      <w:r>
        <w:rPr>
          <w:spacing w:val="5"/>
          <w:u w:val="single"/>
        </w:rPr>
        <w:t xml:space="preserve"> </w:t>
      </w:r>
      <w:r>
        <w:rPr>
          <w:u w:val="single"/>
        </w:rPr>
        <w:t>v.</w:t>
      </w:r>
      <w:r>
        <w:rPr>
          <w:spacing w:val="2"/>
          <w:u w:val="single"/>
        </w:rPr>
        <w:t xml:space="preserve"> </w:t>
      </w:r>
      <w:r>
        <w:rPr>
          <w:u w:val="single"/>
        </w:rPr>
        <w:t>Sierra</w:t>
      </w:r>
      <w:r>
        <w:rPr>
          <w:spacing w:val="5"/>
          <w:u w:val="single"/>
        </w:rPr>
        <w:t xml:space="preserve"> </w:t>
      </w:r>
      <w:r>
        <w:rPr>
          <w:u w:val="single"/>
        </w:rPr>
        <w:t>Pacific</w:t>
      </w:r>
      <w:r>
        <w:rPr>
          <w:spacing w:val="4"/>
          <w:u w:val="single"/>
        </w:rPr>
        <w:t xml:space="preserve"> </w:t>
      </w:r>
      <w:r>
        <w:rPr>
          <w:u w:val="single"/>
        </w:rPr>
        <w:t>Power</w:t>
      </w:r>
      <w:r>
        <w:rPr>
          <w:spacing w:val="5"/>
          <w:u w:val="single"/>
        </w:rPr>
        <w:t xml:space="preserve"> </w:t>
      </w:r>
      <w:r>
        <w:rPr>
          <w:spacing w:val="-4"/>
          <w:u w:val="single"/>
        </w:rPr>
        <w:t>Co</w:t>
      </w:r>
      <w:r>
        <w:rPr>
          <w:spacing w:val="-4"/>
        </w:rPr>
        <w:t>.,</w:t>
      </w:r>
    </w:p>
    <w:p w14:paraId="01CF2DA9" w14:textId="77777777" w:rsidR="007574F8" w:rsidRDefault="007574F8">
      <w:pPr>
        <w:pStyle w:val="BodyText"/>
      </w:pPr>
    </w:p>
    <w:p w14:paraId="04176977" w14:textId="77777777" w:rsidR="007574F8" w:rsidRDefault="0062277D">
      <w:pPr>
        <w:pStyle w:val="BodyText"/>
        <w:ind w:left="1140"/>
      </w:pPr>
      <w:r>
        <w:t>350</w:t>
      </w:r>
      <w:r>
        <w:rPr>
          <w:spacing w:val="-7"/>
        </w:rPr>
        <w:t xml:space="preserve"> </w:t>
      </w:r>
      <w:r>
        <w:t>U.S.</w:t>
      </w:r>
      <w:r>
        <w:rPr>
          <w:spacing w:val="-4"/>
        </w:rPr>
        <w:t xml:space="preserve"> </w:t>
      </w:r>
      <w:r>
        <w:t>348</w:t>
      </w:r>
      <w:r>
        <w:rPr>
          <w:spacing w:val="-4"/>
        </w:rPr>
        <w:t xml:space="preserve"> </w:t>
      </w:r>
      <w:r>
        <w:t>(1956)</w:t>
      </w:r>
      <w:r>
        <w:rPr>
          <w:spacing w:val="-6"/>
        </w:rPr>
        <w:t xml:space="preserve"> </w:t>
      </w:r>
      <w:r>
        <w:t>and</w:t>
      </w:r>
      <w:r>
        <w:rPr>
          <w:spacing w:val="-1"/>
        </w:rPr>
        <w:t xml:space="preserve"> </w:t>
      </w:r>
      <w:r>
        <w:t>affirmed</w:t>
      </w:r>
      <w:r>
        <w:rPr>
          <w:spacing w:val="-4"/>
        </w:rPr>
        <w:t xml:space="preserve"> </w:t>
      </w:r>
      <w:r>
        <w:t>by</w:t>
      </w:r>
      <w:r>
        <w:rPr>
          <w:spacing w:val="-4"/>
        </w:rPr>
        <w:t xml:space="preserve"> </w:t>
      </w:r>
      <w:r>
        <w:rPr>
          <w:u w:val="single"/>
        </w:rPr>
        <w:t>Morgan</w:t>
      </w:r>
      <w:r>
        <w:rPr>
          <w:spacing w:val="-5"/>
          <w:u w:val="single"/>
        </w:rPr>
        <w:t xml:space="preserve"> </w:t>
      </w:r>
      <w:r>
        <w:rPr>
          <w:u w:val="single"/>
        </w:rPr>
        <w:t>Stanley</w:t>
      </w:r>
      <w:r>
        <w:rPr>
          <w:spacing w:val="-4"/>
          <w:u w:val="single"/>
        </w:rPr>
        <w:t xml:space="preserve"> </w:t>
      </w:r>
      <w:r>
        <w:rPr>
          <w:u w:val="single"/>
        </w:rPr>
        <w:t>Capital</w:t>
      </w:r>
      <w:r>
        <w:rPr>
          <w:spacing w:val="-3"/>
          <w:u w:val="single"/>
        </w:rPr>
        <w:t xml:space="preserve"> </w:t>
      </w:r>
      <w:r>
        <w:rPr>
          <w:u w:val="single"/>
        </w:rPr>
        <w:t>Group,</w:t>
      </w:r>
      <w:r>
        <w:rPr>
          <w:spacing w:val="-2"/>
          <w:u w:val="single"/>
        </w:rPr>
        <w:t xml:space="preserve"> </w:t>
      </w:r>
      <w:r>
        <w:rPr>
          <w:u w:val="single"/>
        </w:rPr>
        <w:t>Inc.</w:t>
      </w:r>
      <w:r>
        <w:rPr>
          <w:spacing w:val="-4"/>
          <w:u w:val="single"/>
        </w:rPr>
        <w:t xml:space="preserve"> </w:t>
      </w:r>
      <w:r>
        <w:rPr>
          <w:u w:val="single"/>
        </w:rPr>
        <w:t>v.</w:t>
      </w:r>
      <w:r>
        <w:rPr>
          <w:spacing w:val="-1"/>
          <w:u w:val="single"/>
        </w:rPr>
        <w:t xml:space="preserve"> </w:t>
      </w:r>
      <w:r>
        <w:rPr>
          <w:u w:val="single"/>
        </w:rPr>
        <w:t>Public</w:t>
      </w:r>
      <w:r>
        <w:rPr>
          <w:spacing w:val="-5"/>
          <w:u w:val="single"/>
        </w:rPr>
        <w:t xml:space="preserve"> </w:t>
      </w:r>
      <w:r>
        <w:rPr>
          <w:spacing w:val="-2"/>
          <w:u w:val="single"/>
        </w:rPr>
        <w:t>Utility</w:t>
      </w:r>
    </w:p>
    <w:p w14:paraId="1135AF23" w14:textId="77777777" w:rsidR="007574F8" w:rsidRDefault="007574F8">
      <w:pPr>
        <w:sectPr w:rsidR="007574F8">
          <w:pgSz w:w="12240" w:h="15840"/>
          <w:pgMar w:top="1360" w:right="580" w:bottom="1220" w:left="660" w:header="0" w:footer="1029" w:gutter="0"/>
          <w:cols w:space="720"/>
        </w:sectPr>
      </w:pPr>
    </w:p>
    <w:p w14:paraId="538C7EF6" w14:textId="77777777" w:rsidR="007574F8" w:rsidRDefault="0062277D">
      <w:pPr>
        <w:pStyle w:val="BodyText"/>
        <w:tabs>
          <w:tab w:val="left" w:pos="8083"/>
        </w:tabs>
        <w:spacing w:before="79"/>
        <w:ind w:left="1140"/>
      </w:pPr>
      <w:r>
        <w:rPr>
          <w:u w:val="single"/>
        </w:rPr>
        <w:t>District</w:t>
      </w:r>
      <w:r>
        <w:rPr>
          <w:spacing w:val="21"/>
          <w:u w:val="single"/>
        </w:rPr>
        <w:t xml:space="preserve"> </w:t>
      </w:r>
      <w:r>
        <w:rPr>
          <w:u w:val="single"/>
        </w:rPr>
        <w:t>No.</w:t>
      </w:r>
      <w:r>
        <w:rPr>
          <w:spacing w:val="21"/>
          <w:u w:val="single"/>
        </w:rPr>
        <w:t xml:space="preserve"> </w:t>
      </w:r>
      <w:r>
        <w:rPr>
          <w:u w:val="single"/>
        </w:rPr>
        <w:t>1</w:t>
      </w:r>
      <w:r>
        <w:rPr>
          <w:spacing w:val="21"/>
          <w:u w:val="single"/>
        </w:rPr>
        <w:t xml:space="preserve"> </w:t>
      </w:r>
      <w:r>
        <w:rPr>
          <w:u w:val="single"/>
        </w:rPr>
        <w:t>of</w:t>
      </w:r>
      <w:r>
        <w:rPr>
          <w:spacing w:val="20"/>
          <w:u w:val="single"/>
        </w:rPr>
        <w:t xml:space="preserve"> </w:t>
      </w:r>
      <w:r>
        <w:rPr>
          <w:u w:val="single"/>
        </w:rPr>
        <w:t>Snohomish</w:t>
      </w:r>
      <w:r>
        <w:rPr>
          <w:spacing w:val="21"/>
          <w:u w:val="single"/>
        </w:rPr>
        <w:t xml:space="preserve"> </w:t>
      </w:r>
      <w:r>
        <w:rPr>
          <w:u w:val="single"/>
        </w:rPr>
        <w:t>County,</w:t>
      </w:r>
      <w:r>
        <w:rPr>
          <w:spacing w:val="21"/>
          <w:u w:val="single"/>
        </w:rPr>
        <w:t xml:space="preserve"> </w:t>
      </w:r>
      <w:r>
        <w:rPr>
          <w:u w:val="single"/>
        </w:rPr>
        <w:t>Washington,</w:t>
      </w:r>
      <w:r>
        <w:rPr>
          <w:spacing w:val="21"/>
          <w:u w:val="single"/>
        </w:rPr>
        <w:t xml:space="preserve"> </w:t>
      </w:r>
      <w:r>
        <w:rPr>
          <w:u w:val="single"/>
        </w:rPr>
        <w:t>et</w:t>
      </w:r>
      <w:r>
        <w:rPr>
          <w:spacing w:val="21"/>
          <w:u w:val="single"/>
        </w:rPr>
        <w:t xml:space="preserve"> </w:t>
      </w:r>
      <w:r>
        <w:rPr>
          <w:u w:val="single"/>
        </w:rPr>
        <w:t>al.</w:t>
      </w:r>
      <w:r>
        <w:t>,</w:t>
      </w:r>
      <w:r>
        <w:rPr>
          <w:spacing w:val="20"/>
        </w:rPr>
        <w:t xml:space="preserve"> </w:t>
      </w:r>
      <w:r>
        <w:t>554</w:t>
      </w:r>
      <w:r>
        <w:rPr>
          <w:spacing w:val="21"/>
        </w:rPr>
        <w:t xml:space="preserve"> </w:t>
      </w:r>
      <w:r>
        <w:t>U.S.</w:t>
      </w:r>
      <w:r>
        <w:rPr>
          <w:spacing w:val="19"/>
        </w:rPr>
        <w:t xml:space="preserve"> </w:t>
      </w:r>
      <w:r>
        <w:rPr>
          <w:u w:val="single"/>
        </w:rPr>
        <w:tab/>
      </w:r>
      <w:r>
        <w:t>,</w:t>
      </w:r>
      <w:r>
        <w:rPr>
          <w:spacing w:val="17"/>
        </w:rPr>
        <w:t xml:space="preserve"> </w:t>
      </w:r>
      <w:r>
        <w:t>128</w:t>
      </w:r>
      <w:r>
        <w:rPr>
          <w:spacing w:val="19"/>
        </w:rPr>
        <w:t xml:space="preserve"> </w:t>
      </w:r>
      <w:r>
        <w:t>S.</w:t>
      </w:r>
      <w:r>
        <w:rPr>
          <w:spacing w:val="19"/>
        </w:rPr>
        <w:t xml:space="preserve"> </w:t>
      </w:r>
      <w:r>
        <w:t>Ct.</w:t>
      </w:r>
      <w:r>
        <w:rPr>
          <w:spacing w:val="19"/>
        </w:rPr>
        <w:t xml:space="preserve"> </w:t>
      </w:r>
      <w:r>
        <w:rPr>
          <w:spacing w:val="-4"/>
        </w:rPr>
        <w:t>2733</w:t>
      </w:r>
    </w:p>
    <w:p w14:paraId="4FEF893B" w14:textId="77777777" w:rsidR="007574F8" w:rsidRDefault="007574F8">
      <w:pPr>
        <w:pStyle w:val="BodyText"/>
      </w:pPr>
    </w:p>
    <w:p w14:paraId="33708722" w14:textId="77777777" w:rsidR="007574F8" w:rsidRDefault="0062277D">
      <w:pPr>
        <w:pStyle w:val="BodyText"/>
        <w:ind w:left="1140"/>
      </w:pPr>
      <w:r>
        <w:t>(June</w:t>
      </w:r>
      <w:r>
        <w:rPr>
          <w:spacing w:val="-2"/>
        </w:rPr>
        <w:t xml:space="preserve"> </w:t>
      </w:r>
      <w:r>
        <w:t xml:space="preserve">26, </w:t>
      </w:r>
      <w:r>
        <w:rPr>
          <w:spacing w:val="-2"/>
        </w:rPr>
        <w:t>2008).</w:t>
      </w:r>
    </w:p>
    <w:p w14:paraId="7EFCF000" w14:textId="77777777" w:rsidR="007574F8" w:rsidRDefault="007574F8">
      <w:pPr>
        <w:pStyle w:val="BodyText"/>
        <w:spacing w:before="120"/>
      </w:pPr>
    </w:p>
    <w:p w14:paraId="4890293C" w14:textId="77777777" w:rsidR="007574F8" w:rsidRDefault="0062277D">
      <w:pPr>
        <w:pStyle w:val="Heading3"/>
        <w:numPr>
          <w:ilvl w:val="1"/>
          <w:numId w:val="5"/>
        </w:numPr>
        <w:tabs>
          <w:tab w:val="left" w:pos="1860"/>
        </w:tabs>
        <w:spacing w:before="0"/>
        <w:jc w:val="both"/>
        <w:rPr>
          <w:u w:val="none"/>
        </w:rPr>
      </w:pPr>
      <w:bookmarkStart w:id="199" w:name="_TOC_250002"/>
      <w:r>
        <w:t>PJM</w:t>
      </w:r>
      <w:r>
        <w:rPr>
          <w:spacing w:val="-3"/>
        </w:rPr>
        <w:t xml:space="preserve"> </w:t>
      </w:r>
      <w:r>
        <w:t>Agreement</w:t>
      </w:r>
      <w:bookmarkEnd w:id="199"/>
      <w:r>
        <w:rPr>
          <w:spacing w:val="-2"/>
        </w:rPr>
        <w:t xml:space="preserve"> Modifications</w:t>
      </w:r>
    </w:p>
    <w:p w14:paraId="5D8AB8BD" w14:textId="77777777" w:rsidR="007574F8" w:rsidRDefault="0062277D">
      <w:pPr>
        <w:pStyle w:val="ListParagraph"/>
        <w:numPr>
          <w:ilvl w:val="2"/>
          <w:numId w:val="5"/>
        </w:numPr>
        <w:tabs>
          <w:tab w:val="left" w:pos="2579"/>
        </w:tabs>
        <w:spacing w:before="240" w:line="480" w:lineRule="auto"/>
        <w:ind w:right="1218" w:firstLine="720"/>
        <w:jc w:val="both"/>
        <w:rPr>
          <w:sz w:val="24"/>
        </w:rPr>
      </w:pPr>
      <w:bookmarkStart w:id="200" w:name="(a)_If_the_PJM_Agreements_are_amended_or"/>
      <w:bookmarkEnd w:id="200"/>
      <w:r>
        <w:rPr>
          <w:sz w:val="24"/>
        </w:rPr>
        <w:t>If</w:t>
      </w:r>
      <w:r>
        <w:rPr>
          <w:spacing w:val="-9"/>
          <w:sz w:val="24"/>
        </w:rPr>
        <w:t xml:space="preserve"> </w:t>
      </w:r>
      <w:r>
        <w:rPr>
          <w:sz w:val="24"/>
        </w:rPr>
        <w:t>the</w:t>
      </w:r>
      <w:r>
        <w:rPr>
          <w:spacing w:val="-9"/>
          <w:sz w:val="24"/>
        </w:rPr>
        <w:t xml:space="preserve"> </w:t>
      </w:r>
      <w:r>
        <w:rPr>
          <w:sz w:val="24"/>
        </w:rPr>
        <w:t>PJM</w:t>
      </w:r>
      <w:r>
        <w:rPr>
          <w:spacing w:val="-8"/>
          <w:sz w:val="24"/>
        </w:rPr>
        <w:t xml:space="preserve"> </w:t>
      </w:r>
      <w:r>
        <w:rPr>
          <w:sz w:val="24"/>
        </w:rPr>
        <w:t>Agreements</w:t>
      </w:r>
      <w:r>
        <w:rPr>
          <w:spacing w:val="-8"/>
          <w:sz w:val="24"/>
        </w:rPr>
        <w:t xml:space="preserve"> </w:t>
      </w:r>
      <w:r>
        <w:rPr>
          <w:sz w:val="24"/>
        </w:rPr>
        <w:t>are</w:t>
      </w:r>
      <w:r>
        <w:rPr>
          <w:spacing w:val="-9"/>
          <w:sz w:val="24"/>
        </w:rPr>
        <w:t xml:space="preserve"> </w:t>
      </w:r>
      <w:r>
        <w:rPr>
          <w:sz w:val="24"/>
        </w:rPr>
        <w:t>amended</w:t>
      </w:r>
      <w:r>
        <w:rPr>
          <w:spacing w:val="-8"/>
          <w:sz w:val="24"/>
        </w:rPr>
        <w:t xml:space="preserve"> </w:t>
      </w:r>
      <w:r>
        <w:rPr>
          <w:sz w:val="24"/>
        </w:rPr>
        <w:t>or</w:t>
      </w:r>
      <w:r>
        <w:rPr>
          <w:spacing w:val="-9"/>
          <w:sz w:val="24"/>
        </w:rPr>
        <w:t xml:space="preserve"> </w:t>
      </w:r>
      <w:r>
        <w:rPr>
          <w:sz w:val="24"/>
        </w:rPr>
        <w:t>modified</w:t>
      </w:r>
      <w:r>
        <w:rPr>
          <w:spacing w:val="-8"/>
          <w:sz w:val="24"/>
        </w:rPr>
        <w:t xml:space="preserve"> </w:t>
      </w:r>
      <w:r>
        <w:rPr>
          <w:sz w:val="24"/>
        </w:rPr>
        <w:t>so</w:t>
      </w:r>
      <w:r>
        <w:rPr>
          <w:spacing w:val="-8"/>
          <w:sz w:val="24"/>
        </w:rPr>
        <w:t xml:space="preserve"> </w:t>
      </w:r>
      <w:r>
        <w:rPr>
          <w:sz w:val="24"/>
        </w:rPr>
        <w:t>that</w:t>
      </w:r>
      <w:r>
        <w:rPr>
          <w:spacing w:val="-8"/>
          <w:sz w:val="24"/>
        </w:rPr>
        <w:t xml:space="preserve"> </w:t>
      </w:r>
      <w:r>
        <w:rPr>
          <w:sz w:val="24"/>
        </w:rPr>
        <w:t>any</w:t>
      </w:r>
      <w:r>
        <w:rPr>
          <w:spacing w:val="-8"/>
          <w:sz w:val="24"/>
        </w:rPr>
        <w:t xml:space="preserve"> </w:t>
      </w:r>
      <w:r>
        <w:rPr>
          <w:sz w:val="24"/>
        </w:rPr>
        <w:t>term,</w:t>
      </w:r>
      <w:r>
        <w:rPr>
          <w:spacing w:val="-8"/>
          <w:sz w:val="24"/>
        </w:rPr>
        <w:t xml:space="preserve"> </w:t>
      </w:r>
      <w:r>
        <w:rPr>
          <w:sz w:val="24"/>
        </w:rPr>
        <w:t>schedule or section reference herein to such agreements is changed, such term, schedule or section reference herein shall be deemed automatically (and without any further action by the Parties)</w:t>
      </w:r>
      <w:r>
        <w:rPr>
          <w:spacing w:val="-15"/>
          <w:sz w:val="24"/>
        </w:rPr>
        <w:t xml:space="preserve"> </w:t>
      </w:r>
      <w:r>
        <w:rPr>
          <w:sz w:val="24"/>
        </w:rPr>
        <w:t>to</w:t>
      </w:r>
      <w:r>
        <w:rPr>
          <w:spacing w:val="-15"/>
          <w:sz w:val="24"/>
        </w:rPr>
        <w:t xml:space="preserve"> </w:t>
      </w:r>
      <w:r>
        <w:rPr>
          <w:sz w:val="24"/>
        </w:rPr>
        <w:t>refer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new</w:t>
      </w:r>
      <w:r>
        <w:rPr>
          <w:spacing w:val="-15"/>
          <w:sz w:val="24"/>
        </w:rPr>
        <w:t xml:space="preserve"> </w:t>
      </w:r>
      <w:r>
        <w:rPr>
          <w:sz w:val="24"/>
        </w:rPr>
        <w:t>term,</w:t>
      </w:r>
      <w:r>
        <w:rPr>
          <w:spacing w:val="-15"/>
          <w:sz w:val="24"/>
        </w:rPr>
        <w:t xml:space="preserve"> </w:t>
      </w:r>
      <w:r>
        <w:rPr>
          <w:sz w:val="24"/>
        </w:rPr>
        <w:t>schedule</w:t>
      </w:r>
      <w:r>
        <w:rPr>
          <w:spacing w:val="-15"/>
          <w:sz w:val="24"/>
        </w:rPr>
        <w:t xml:space="preserve"> </w:t>
      </w:r>
      <w:r>
        <w:rPr>
          <w:sz w:val="24"/>
        </w:rPr>
        <w:t>or</w:t>
      </w:r>
      <w:r>
        <w:rPr>
          <w:spacing w:val="-15"/>
          <w:sz w:val="24"/>
        </w:rPr>
        <w:t xml:space="preserve"> </w:t>
      </w:r>
      <w:r>
        <w:rPr>
          <w:sz w:val="24"/>
        </w:rPr>
        <w:t>section</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PJM</w:t>
      </w:r>
      <w:r>
        <w:rPr>
          <w:spacing w:val="-14"/>
          <w:sz w:val="24"/>
        </w:rPr>
        <w:t xml:space="preserve"> </w:t>
      </w:r>
      <w:r>
        <w:rPr>
          <w:sz w:val="24"/>
        </w:rPr>
        <w:t>Agreements</w:t>
      </w:r>
      <w:r>
        <w:rPr>
          <w:spacing w:val="-15"/>
          <w:sz w:val="24"/>
        </w:rPr>
        <w:t xml:space="preserve"> </w:t>
      </w:r>
      <w:r>
        <w:rPr>
          <w:sz w:val="24"/>
        </w:rPr>
        <w:t>which</w:t>
      </w:r>
      <w:r>
        <w:rPr>
          <w:spacing w:val="-14"/>
          <w:sz w:val="24"/>
        </w:rPr>
        <w:t xml:space="preserve"> </w:t>
      </w:r>
      <w:r>
        <w:rPr>
          <w:sz w:val="24"/>
        </w:rPr>
        <w:t>replaces that originally referred to in this Agreement.</w:t>
      </w:r>
    </w:p>
    <w:p w14:paraId="2DDE119D" w14:textId="77777777" w:rsidR="007574F8" w:rsidRDefault="0062277D">
      <w:pPr>
        <w:pStyle w:val="ListParagraph"/>
        <w:numPr>
          <w:ilvl w:val="2"/>
          <w:numId w:val="5"/>
        </w:numPr>
        <w:tabs>
          <w:tab w:val="left" w:pos="2578"/>
        </w:tabs>
        <w:spacing w:before="120" w:line="480" w:lineRule="auto"/>
        <w:ind w:right="1217" w:firstLine="720"/>
        <w:jc w:val="both"/>
        <w:rPr>
          <w:sz w:val="24"/>
        </w:rPr>
      </w:pPr>
      <w:bookmarkStart w:id="201" w:name="(b)_If_the_applicable_provisions_of_the_"/>
      <w:bookmarkEnd w:id="201"/>
      <w:r>
        <w:rPr>
          <w:sz w:val="24"/>
        </w:rPr>
        <w:t>If the applicable provisions of the PJM Agreements referenced herein, or any other PJM rules relating to the implementation of this Agreement, are changed materially from those in effect on the Effective Date, the Parties shall cooperate to make conforming changes to this Agreement to fulfill the purposes of this Agreement.</w:t>
      </w:r>
    </w:p>
    <w:p w14:paraId="3B567D8A" w14:textId="77777777" w:rsidR="007574F8" w:rsidRDefault="0062277D">
      <w:pPr>
        <w:pStyle w:val="Heading3"/>
        <w:numPr>
          <w:ilvl w:val="1"/>
          <w:numId w:val="5"/>
        </w:numPr>
        <w:tabs>
          <w:tab w:val="left" w:pos="1860"/>
        </w:tabs>
        <w:jc w:val="both"/>
        <w:rPr>
          <w:u w:val="none"/>
        </w:rPr>
      </w:pPr>
      <w:bookmarkStart w:id="202" w:name="_TOC_250001"/>
      <w:bookmarkEnd w:id="202"/>
      <w:r>
        <w:rPr>
          <w:spacing w:val="-4"/>
        </w:rPr>
        <w:t>Agent</w:t>
      </w:r>
    </w:p>
    <w:p w14:paraId="001AF83E" w14:textId="77777777" w:rsidR="007574F8" w:rsidRDefault="0062277D">
      <w:pPr>
        <w:pStyle w:val="BodyText"/>
        <w:spacing w:before="240" w:line="480" w:lineRule="auto"/>
        <w:ind w:left="1140" w:right="1219" w:firstLine="720"/>
        <w:jc w:val="both"/>
      </w:pPr>
      <w:r>
        <w:t>The Companies shall have the right at any time and from time to time during the Term to appoint an agent to act on their behalf to exercise or pursue any of their rights or remedies and to perform any of their obligations or duties under this Agreement.</w:t>
      </w:r>
      <w:r>
        <w:rPr>
          <w:spacing w:val="40"/>
        </w:rPr>
        <w:t xml:space="preserve"> </w:t>
      </w:r>
      <w:r>
        <w:t>The Companies shall give the PIPP Supplier thirty (30) days prior written notice before the appointment of an agent.</w:t>
      </w:r>
    </w:p>
    <w:p w14:paraId="25B22596" w14:textId="77777777" w:rsidR="007574F8" w:rsidRDefault="0062277D">
      <w:pPr>
        <w:pStyle w:val="Heading3"/>
        <w:numPr>
          <w:ilvl w:val="1"/>
          <w:numId w:val="5"/>
        </w:numPr>
        <w:tabs>
          <w:tab w:val="left" w:pos="1860"/>
        </w:tabs>
        <w:spacing w:before="121"/>
        <w:jc w:val="both"/>
        <w:rPr>
          <w:u w:val="none"/>
        </w:rPr>
      </w:pPr>
      <w:bookmarkStart w:id="203" w:name="_TOC_250000"/>
      <w:bookmarkEnd w:id="203"/>
      <w:r>
        <w:rPr>
          <w:spacing w:val="-2"/>
        </w:rPr>
        <w:t>Counterparts</w:t>
      </w:r>
    </w:p>
    <w:p w14:paraId="3E58B4C6" w14:textId="77777777" w:rsidR="007574F8" w:rsidRDefault="0062277D">
      <w:pPr>
        <w:pStyle w:val="BodyText"/>
        <w:spacing w:before="240" w:line="480" w:lineRule="auto"/>
        <w:ind w:left="1140" w:right="1220" w:firstLine="720"/>
        <w:jc w:val="both"/>
      </w:pPr>
      <w:r>
        <w:t>This</w:t>
      </w:r>
      <w:r>
        <w:rPr>
          <w:spacing w:val="-10"/>
        </w:rPr>
        <w:t xml:space="preserve"> </w:t>
      </w:r>
      <w:r>
        <w:t>Agreement</w:t>
      </w:r>
      <w:r>
        <w:rPr>
          <w:spacing w:val="-10"/>
        </w:rPr>
        <w:t xml:space="preserve"> </w:t>
      </w:r>
      <w:r>
        <w:t>may</w:t>
      </w:r>
      <w:r>
        <w:rPr>
          <w:spacing w:val="-8"/>
        </w:rPr>
        <w:t xml:space="preserve"> </w:t>
      </w:r>
      <w:r>
        <w:t>be</w:t>
      </w:r>
      <w:r>
        <w:rPr>
          <w:spacing w:val="-12"/>
        </w:rPr>
        <w:t xml:space="preserve"> </w:t>
      </w:r>
      <w:r>
        <w:t>executed</w:t>
      </w:r>
      <w:r>
        <w:rPr>
          <w:spacing w:val="-11"/>
        </w:rPr>
        <w:t xml:space="preserve"> </w:t>
      </w:r>
      <w:r>
        <w:t>in</w:t>
      </w:r>
      <w:r>
        <w:rPr>
          <w:spacing w:val="-11"/>
        </w:rPr>
        <w:t xml:space="preserve"> </w:t>
      </w:r>
      <w:r>
        <w:t>counterparts,</w:t>
      </w:r>
      <w:r>
        <w:rPr>
          <w:spacing w:val="-11"/>
        </w:rPr>
        <w:t xml:space="preserve"> </w:t>
      </w:r>
      <w:r>
        <w:t>each</w:t>
      </w:r>
      <w:r>
        <w:rPr>
          <w:spacing w:val="-11"/>
        </w:rPr>
        <w:t xml:space="preserve"> </w:t>
      </w:r>
      <w:r>
        <w:t>of</w:t>
      </w:r>
      <w:r>
        <w:rPr>
          <w:spacing w:val="-9"/>
        </w:rPr>
        <w:t xml:space="preserve"> </w:t>
      </w:r>
      <w:r>
        <w:t>which</w:t>
      </w:r>
      <w:r>
        <w:rPr>
          <w:spacing w:val="-11"/>
        </w:rPr>
        <w:t xml:space="preserve"> </w:t>
      </w:r>
      <w:r>
        <w:t>will</w:t>
      </w:r>
      <w:r>
        <w:rPr>
          <w:spacing w:val="-10"/>
        </w:rPr>
        <w:t xml:space="preserve"> </w:t>
      </w:r>
      <w:r>
        <w:t>be</w:t>
      </w:r>
      <w:r>
        <w:rPr>
          <w:spacing w:val="-12"/>
        </w:rPr>
        <w:t xml:space="preserve"> </w:t>
      </w:r>
      <w:r>
        <w:t>considered an original, but all of which will constitute one instrument.</w:t>
      </w:r>
    </w:p>
    <w:p w14:paraId="6C1BEA84" w14:textId="77777777" w:rsidR="007574F8" w:rsidRDefault="007574F8">
      <w:pPr>
        <w:spacing w:line="480" w:lineRule="auto"/>
        <w:jc w:val="both"/>
        <w:sectPr w:rsidR="007574F8">
          <w:pgSz w:w="12240" w:h="15840"/>
          <w:pgMar w:top="1360" w:right="580" w:bottom="1220" w:left="660" w:header="0" w:footer="1029" w:gutter="0"/>
          <w:cols w:space="720"/>
        </w:sectPr>
      </w:pPr>
    </w:p>
    <w:p w14:paraId="0600BAF3" w14:textId="77777777" w:rsidR="007574F8" w:rsidRDefault="0062277D">
      <w:pPr>
        <w:pStyle w:val="BodyText"/>
        <w:spacing w:before="79" w:line="480" w:lineRule="auto"/>
        <w:ind w:left="1148" w:right="1227"/>
        <w:jc w:val="center"/>
      </w:pPr>
      <w:r>
        <w:rPr>
          <w:b/>
        </w:rPr>
        <w:t xml:space="preserve">IN WITNESS WHEREOF, </w:t>
      </w:r>
      <w:r>
        <w:t>the Parties hereto have caused this Agreement to be executed</w:t>
      </w:r>
      <w:r>
        <w:rPr>
          <w:spacing w:val="-3"/>
        </w:rPr>
        <w:t xml:space="preserve"> </w:t>
      </w:r>
      <w:r>
        <w:t>by</w:t>
      </w:r>
      <w:r>
        <w:rPr>
          <w:spacing w:val="-3"/>
        </w:rPr>
        <w:t xml:space="preserve"> </w:t>
      </w:r>
      <w:r>
        <w:t>their</w:t>
      </w:r>
      <w:r>
        <w:rPr>
          <w:spacing w:val="-4"/>
        </w:rPr>
        <w:t xml:space="preserve"> </w:t>
      </w:r>
      <w:r>
        <w:t>duly</w:t>
      </w:r>
      <w:r>
        <w:rPr>
          <w:spacing w:val="-3"/>
        </w:rPr>
        <w:t xml:space="preserve"> </w:t>
      </w:r>
      <w:r>
        <w:t>authorized</w:t>
      </w:r>
      <w:r>
        <w:rPr>
          <w:spacing w:val="-3"/>
        </w:rPr>
        <w:t xml:space="preserve"> </w:t>
      </w:r>
      <w:r>
        <w:t>representatives</w:t>
      </w:r>
      <w:r>
        <w:rPr>
          <w:spacing w:val="-3"/>
        </w:rPr>
        <w:t xml:space="preserve"> </w:t>
      </w:r>
      <w:r>
        <w:t>as</w:t>
      </w:r>
      <w:r>
        <w:rPr>
          <w:spacing w:val="-3"/>
        </w:rPr>
        <w:t xml:space="preserve"> </w:t>
      </w:r>
      <w:r>
        <w:t>of</w:t>
      </w:r>
      <w:r>
        <w:rPr>
          <w:spacing w:val="-4"/>
        </w:rPr>
        <w:t xml:space="preserve"> </w:t>
      </w:r>
      <w:r>
        <w:t>the</w:t>
      </w:r>
      <w:r>
        <w:rPr>
          <w:spacing w:val="-4"/>
        </w:rPr>
        <w:t xml:space="preserve"> </w:t>
      </w:r>
      <w:r>
        <w:t>date</w:t>
      </w:r>
      <w:r>
        <w:rPr>
          <w:spacing w:val="-4"/>
        </w:rPr>
        <w:t xml:space="preserve"> </w:t>
      </w:r>
      <w:r>
        <w:t>first</w:t>
      </w:r>
      <w:r>
        <w:rPr>
          <w:spacing w:val="-3"/>
        </w:rPr>
        <w:t xml:space="preserve"> </w:t>
      </w:r>
      <w:r>
        <w:t>set</w:t>
      </w:r>
      <w:r>
        <w:rPr>
          <w:spacing w:val="-3"/>
        </w:rPr>
        <w:t xml:space="preserve"> </w:t>
      </w:r>
      <w:r>
        <w:t>forth</w:t>
      </w:r>
      <w:r>
        <w:rPr>
          <w:spacing w:val="-3"/>
        </w:rPr>
        <w:t xml:space="preserve"> </w:t>
      </w:r>
      <w:r>
        <w:t>above.</w:t>
      </w:r>
    </w:p>
    <w:p w14:paraId="6510AC74" w14:textId="77777777" w:rsidR="007574F8" w:rsidRDefault="007574F8">
      <w:pPr>
        <w:pStyle w:val="BodyText"/>
        <w:spacing w:before="240"/>
      </w:pPr>
    </w:p>
    <w:p w14:paraId="289F1518" w14:textId="30BF4D7A" w:rsidR="00D22087" w:rsidRDefault="00D22087">
      <w:pPr>
        <w:pStyle w:val="BodyText"/>
        <w:tabs>
          <w:tab w:val="left" w:pos="5639"/>
        </w:tabs>
        <w:ind w:left="1140"/>
        <w:rPr>
          <w:ins w:id="204" w:author="Feucht, Randy" w:date="2025-02-19T08:35:00Z"/>
        </w:rPr>
      </w:pPr>
      <w:ins w:id="205" w:author="Feucht, Randy" w:date="2025-02-19T08:35:00Z">
        <w:r>
          <w:t>T</w:t>
        </w:r>
      </w:ins>
      <w:ins w:id="206" w:author="Feucht, Randy" w:date="2025-02-19T08:36:00Z">
        <w:r>
          <w:t>HE CLEVELAND ELECTRIC ILLUMINATING COMPANY,</w:t>
        </w:r>
      </w:ins>
    </w:p>
    <w:p w14:paraId="152154F3" w14:textId="77777777" w:rsidR="00D22087" w:rsidRDefault="00D22087">
      <w:pPr>
        <w:pStyle w:val="BodyText"/>
        <w:tabs>
          <w:tab w:val="left" w:pos="5639"/>
        </w:tabs>
        <w:ind w:left="1140"/>
        <w:rPr>
          <w:ins w:id="207" w:author="Feucht, Randy" w:date="2025-02-19T08:35:00Z"/>
        </w:rPr>
      </w:pPr>
    </w:p>
    <w:p w14:paraId="675022A6" w14:textId="2CAA1CD8" w:rsidR="00D22087" w:rsidRDefault="00D22087">
      <w:pPr>
        <w:pStyle w:val="BodyText"/>
        <w:tabs>
          <w:tab w:val="left" w:pos="5639"/>
        </w:tabs>
        <w:ind w:left="1140"/>
        <w:rPr>
          <w:ins w:id="208" w:author="Feucht, Randy" w:date="2025-02-19T08:35:00Z"/>
        </w:rPr>
      </w:pPr>
      <w:ins w:id="209" w:author="Feucht, Randy" w:date="2025-02-19T08:35:00Z">
        <w:r>
          <w:t>OHIO EDISON COMPANY AND</w:t>
        </w:r>
      </w:ins>
    </w:p>
    <w:p w14:paraId="3ECF4432" w14:textId="77777777" w:rsidR="00D22087" w:rsidRDefault="00D22087">
      <w:pPr>
        <w:pStyle w:val="BodyText"/>
        <w:tabs>
          <w:tab w:val="left" w:pos="5639"/>
        </w:tabs>
        <w:ind w:left="1140"/>
        <w:rPr>
          <w:ins w:id="210" w:author="Feucht, Randy" w:date="2025-02-19T08:34:00Z"/>
        </w:rPr>
      </w:pPr>
    </w:p>
    <w:p w14:paraId="4BB4D67A" w14:textId="74687B53" w:rsidR="007574F8" w:rsidRDefault="0062277D">
      <w:pPr>
        <w:pStyle w:val="BodyText"/>
        <w:tabs>
          <w:tab w:val="left" w:pos="5639"/>
        </w:tabs>
        <w:ind w:left="1140"/>
      </w:pPr>
      <w:r>
        <w:t>THE</w:t>
      </w:r>
      <w:r>
        <w:rPr>
          <w:spacing w:val="-10"/>
        </w:rPr>
        <w:t xml:space="preserve"> </w:t>
      </w:r>
      <w:r>
        <w:t>TOLEDO</w:t>
      </w:r>
      <w:r>
        <w:rPr>
          <w:spacing w:val="-7"/>
        </w:rPr>
        <w:t xml:space="preserve"> </w:t>
      </w:r>
      <w:r>
        <w:t>EDISON</w:t>
      </w:r>
      <w:r>
        <w:rPr>
          <w:spacing w:val="-3"/>
        </w:rPr>
        <w:t xml:space="preserve"> </w:t>
      </w:r>
      <w:r>
        <w:rPr>
          <w:spacing w:val="-2"/>
        </w:rPr>
        <w:t>COMPANY</w:t>
      </w:r>
      <w:r>
        <w:tab/>
      </w:r>
      <w:del w:id="211" w:author="Feucht, Randy" w:date="2025-02-19T08:34:00Z">
        <w:r w:rsidDel="00D22087">
          <w:delText>OHIO</w:delText>
        </w:r>
        <w:r w:rsidDel="00D22087">
          <w:rPr>
            <w:spacing w:val="-15"/>
          </w:rPr>
          <w:delText xml:space="preserve"> </w:delText>
        </w:r>
        <w:r w:rsidDel="00D22087">
          <w:delText>EDISON</w:delText>
        </w:r>
        <w:r w:rsidDel="00D22087">
          <w:rPr>
            <w:spacing w:val="-10"/>
          </w:rPr>
          <w:delText xml:space="preserve"> </w:delText>
        </w:r>
        <w:r w:rsidDel="00D22087">
          <w:rPr>
            <w:spacing w:val="-2"/>
          </w:rPr>
          <w:delText>COMPANY</w:delText>
        </w:r>
      </w:del>
    </w:p>
    <w:p w14:paraId="7394D538" w14:textId="77777777" w:rsidR="007574F8" w:rsidRDefault="007574F8">
      <w:pPr>
        <w:pStyle w:val="BodyText"/>
      </w:pPr>
    </w:p>
    <w:p w14:paraId="2FC4A973" w14:textId="77777777" w:rsidR="007574F8" w:rsidRDefault="007574F8">
      <w:pPr>
        <w:pStyle w:val="BodyText"/>
      </w:pPr>
    </w:p>
    <w:p w14:paraId="26A56E08" w14:textId="77777777" w:rsidR="007574F8" w:rsidRDefault="007574F8">
      <w:pPr>
        <w:pStyle w:val="BodyText"/>
        <w:spacing w:before="5"/>
      </w:pPr>
    </w:p>
    <w:p w14:paraId="337AE6CC" w14:textId="77777777" w:rsidR="007574F8" w:rsidRDefault="0062277D">
      <w:pPr>
        <w:pStyle w:val="Heading3"/>
        <w:tabs>
          <w:tab w:val="left" w:pos="5279"/>
          <w:tab w:val="left" w:pos="5639"/>
          <w:tab w:val="left" w:pos="9151"/>
        </w:tabs>
        <w:spacing w:before="0"/>
        <w:ind w:left="1140" w:firstLine="0"/>
        <w:jc w:val="left"/>
        <w:rPr>
          <w:u w:val="none"/>
        </w:rPr>
      </w:pPr>
      <w:bookmarkStart w:id="212" w:name="By__By:"/>
      <w:bookmarkEnd w:id="212"/>
      <w:r>
        <w:rPr>
          <w:spacing w:val="-5"/>
          <w:u w:val="none"/>
        </w:rPr>
        <w:t>By</w:t>
      </w:r>
      <w:r>
        <w:tab/>
      </w:r>
      <w:r>
        <w:rPr>
          <w:u w:val="none"/>
        </w:rPr>
        <w:tab/>
      </w:r>
      <w:del w:id="213" w:author="Feucht, Randy" w:date="2025-02-19T08:34:00Z">
        <w:r w:rsidDel="00D22087">
          <w:rPr>
            <w:spacing w:val="-5"/>
            <w:u w:val="none"/>
          </w:rPr>
          <w:delText>By:</w:delText>
        </w:r>
        <w:r w:rsidDel="00D22087">
          <w:tab/>
        </w:r>
      </w:del>
    </w:p>
    <w:p w14:paraId="0CF4FB4D" w14:textId="2252055A" w:rsidR="007574F8" w:rsidRDefault="0062277D">
      <w:pPr>
        <w:pStyle w:val="BodyText"/>
        <w:tabs>
          <w:tab w:val="left" w:pos="5639"/>
        </w:tabs>
        <w:spacing w:before="115"/>
        <w:ind w:left="1140"/>
      </w:pPr>
      <w:r>
        <w:t>Name:</w:t>
      </w:r>
      <w:r>
        <w:rPr>
          <w:spacing w:val="51"/>
        </w:rPr>
        <w:t xml:space="preserve"> </w:t>
      </w:r>
      <w:ins w:id="214" w:author="Feucht, Randy" w:date="2025-02-19T08:34:00Z">
        <w:r w:rsidR="00D22087">
          <w:rPr>
            <w:spacing w:val="-2"/>
          </w:rPr>
          <w:t>Torrence L. Hinton</w:t>
        </w:r>
      </w:ins>
      <w:del w:id="215" w:author="Feucht, Randy" w:date="2025-02-19T08:34:00Z">
        <w:r w:rsidDel="00D22087">
          <w:delText>Patricia</w:delText>
        </w:r>
        <w:r w:rsidDel="00D22087">
          <w:rPr>
            <w:spacing w:val="-3"/>
          </w:rPr>
          <w:delText xml:space="preserve"> </w:delText>
        </w:r>
        <w:r w:rsidDel="00D22087">
          <w:rPr>
            <w:spacing w:val="-2"/>
          </w:rPr>
          <w:delText>Mullin</w:delText>
        </w:r>
      </w:del>
      <w:r>
        <w:tab/>
      </w:r>
      <w:del w:id="216" w:author="Feucht, Randy" w:date="2025-02-19T08:34:00Z">
        <w:r w:rsidDel="00D22087">
          <w:delText>Name:</w:delText>
        </w:r>
        <w:r w:rsidDel="00D22087">
          <w:rPr>
            <w:spacing w:val="44"/>
          </w:rPr>
          <w:delText xml:space="preserve"> </w:delText>
        </w:r>
        <w:r w:rsidDel="00D22087">
          <w:delText>Patricia</w:delText>
        </w:r>
        <w:r w:rsidDel="00D22087">
          <w:rPr>
            <w:spacing w:val="-3"/>
          </w:rPr>
          <w:delText xml:space="preserve"> </w:delText>
        </w:r>
        <w:r w:rsidDel="00D22087">
          <w:rPr>
            <w:spacing w:val="-2"/>
          </w:rPr>
          <w:delText>Mullin</w:delText>
        </w:r>
      </w:del>
    </w:p>
    <w:p w14:paraId="2D596E9F" w14:textId="5A8D4BFC" w:rsidR="007574F8" w:rsidRDefault="0062277D">
      <w:pPr>
        <w:pStyle w:val="BodyText"/>
        <w:tabs>
          <w:tab w:val="left" w:pos="5639"/>
        </w:tabs>
        <w:spacing w:before="120"/>
        <w:ind w:left="1139"/>
      </w:pPr>
      <w:r>
        <w:t>Title:</w:t>
      </w:r>
      <w:r>
        <w:rPr>
          <w:spacing w:val="33"/>
        </w:rPr>
        <w:t xml:space="preserve">  </w:t>
      </w:r>
      <w:ins w:id="217" w:author="Feucht, Randy" w:date="2025-02-19T08:34:00Z">
        <w:r w:rsidR="00D22087">
          <w:rPr>
            <w:spacing w:val="33"/>
          </w:rPr>
          <w:t>President Ohio</w:t>
        </w:r>
      </w:ins>
      <w:del w:id="218" w:author="Feucht, Randy" w:date="2025-02-19T08:34:00Z">
        <w:r w:rsidDel="00D22087">
          <w:delText>Actin</w:delText>
        </w:r>
      </w:del>
      <w:del w:id="219" w:author="Feucht, Randy" w:date="2025-02-19T08:33:00Z">
        <w:r w:rsidDel="00D22087">
          <w:delText>g President,</w:delText>
        </w:r>
        <w:r w:rsidDel="00D22087">
          <w:rPr>
            <w:spacing w:val="-1"/>
          </w:rPr>
          <w:delText xml:space="preserve"> </w:delText>
        </w:r>
        <w:r w:rsidDel="00D22087">
          <w:delText>Ohio</w:delText>
        </w:r>
        <w:r w:rsidDel="00D22087">
          <w:rPr>
            <w:spacing w:val="-1"/>
          </w:rPr>
          <w:delText xml:space="preserve"> </w:delText>
        </w:r>
        <w:r w:rsidDel="00D22087">
          <w:rPr>
            <w:spacing w:val="-2"/>
          </w:rPr>
          <w:delText>Operations</w:delText>
        </w:r>
        <w:r w:rsidDel="00D22087">
          <w:tab/>
        </w:r>
        <w:r w:rsidDel="00D22087">
          <w:rPr>
            <w:spacing w:val="-2"/>
          </w:rPr>
          <w:delText>Title: Acting</w:delText>
        </w:r>
        <w:r w:rsidDel="00D22087">
          <w:rPr>
            <w:spacing w:val="-10"/>
          </w:rPr>
          <w:delText xml:space="preserve"> </w:delText>
        </w:r>
        <w:r w:rsidDel="00D22087">
          <w:rPr>
            <w:spacing w:val="-2"/>
          </w:rPr>
          <w:delText>President,</w:delText>
        </w:r>
        <w:r w:rsidDel="00D22087">
          <w:rPr>
            <w:spacing w:val="-5"/>
          </w:rPr>
          <w:delText xml:space="preserve"> </w:delText>
        </w:r>
        <w:r w:rsidDel="00D22087">
          <w:rPr>
            <w:spacing w:val="-2"/>
          </w:rPr>
          <w:delText>Ohio</w:delText>
        </w:r>
        <w:r w:rsidDel="00D22087">
          <w:rPr>
            <w:spacing w:val="-3"/>
          </w:rPr>
          <w:delText xml:space="preserve"> </w:delText>
        </w:r>
        <w:r w:rsidDel="00D22087">
          <w:rPr>
            <w:spacing w:val="-2"/>
          </w:rPr>
          <w:delText>Operations</w:delText>
        </w:r>
      </w:del>
    </w:p>
    <w:p w14:paraId="5AF5A5B3" w14:textId="77777777" w:rsidR="007574F8" w:rsidRDefault="007574F8">
      <w:pPr>
        <w:pStyle w:val="BodyText"/>
      </w:pPr>
    </w:p>
    <w:p w14:paraId="1CE29900" w14:textId="77777777" w:rsidR="007574F8" w:rsidRDefault="007574F8">
      <w:pPr>
        <w:pStyle w:val="BodyText"/>
        <w:spacing w:before="120"/>
      </w:pPr>
    </w:p>
    <w:p w14:paraId="3C1447BA" w14:textId="77777777" w:rsidR="007574F8" w:rsidRDefault="0062277D">
      <w:pPr>
        <w:pStyle w:val="BodyText"/>
        <w:ind w:left="1140" w:right="5083"/>
      </w:pPr>
      <w:del w:id="220" w:author="Feucht, Randy" w:date="2025-02-19T08:33:00Z">
        <w:r w:rsidDel="00D22087">
          <w:rPr>
            <w:spacing w:val="-4"/>
          </w:rPr>
          <w:delText>THE</w:delText>
        </w:r>
        <w:r w:rsidDel="00D22087">
          <w:rPr>
            <w:spacing w:val="-15"/>
          </w:rPr>
          <w:delText xml:space="preserve"> </w:delText>
        </w:r>
        <w:r w:rsidDel="00D22087">
          <w:rPr>
            <w:spacing w:val="-4"/>
          </w:rPr>
          <w:delText>CLEVELAND</w:delText>
        </w:r>
        <w:r w:rsidDel="00D22087">
          <w:rPr>
            <w:spacing w:val="-14"/>
          </w:rPr>
          <w:delText xml:space="preserve"> </w:delText>
        </w:r>
        <w:r w:rsidDel="00D22087">
          <w:rPr>
            <w:spacing w:val="-4"/>
          </w:rPr>
          <w:delText xml:space="preserve">ELECTRIC </w:delText>
        </w:r>
        <w:r w:rsidDel="00D22087">
          <w:delText>ILLUMINATING COMPANY</w:delText>
        </w:r>
      </w:del>
    </w:p>
    <w:p w14:paraId="71108348" w14:textId="77777777" w:rsidR="007574F8" w:rsidRDefault="007574F8">
      <w:pPr>
        <w:pStyle w:val="BodyText"/>
      </w:pPr>
    </w:p>
    <w:p w14:paraId="218963C2" w14:textId="77777777" w:rsidR="007574F8" w:rsidRDefault="007574F8">
      <w:pPr>
        <w:pStyle w:val="BodyText"/>
        <w:spacing w:before="5"/>
      </w:pPr>
    </w:p>
    <w:p w14:paraId="2EC4D408" w14:textId="77777777" w:rsidR="007574F8" w:rsidDel="00D22087" w:rsidRDefault="0062277D">
      <w:pPr>
        <w:pStyle w:val="Heading3"/>
        <w:tabs>
          <w:tab w:val="left" w:pos="5311"/>
        </w:tabs>
        <w:spacing w:before="0"/>
        <w:ind w:left="1140" w:firstLine="0"/>
        <w:jc w:val="left"/>
        <w:rPr>
          <w:del w:id="221" w:author="Feucht, Randy" w:date="2025-02-19T08:33:00Z"/>
          <w:u w:val="none"/>
        </w:rPr>
      </w:pPr>
      <w:bookmarkStart w:id="222" w:name="By"/>
      <w:bookmarkEnd w:id="222"/>
      <w:del w:id="223" w:author="Feucht, Randy" w:date="2025-02-19T08:33:00Z">
        <w:r w:rsidDel="00D22087">
          <w:rPr>
            <w:spacing w:val="-5"/>
            <w:u w:val="none"/>
          </w:rPr>
          <w:delText>By</w:delText>
        </w:r>
        <w:r w:rsidDel="00D22087">
          <w:tab/>
        </w:r>
      </w:del>
    </w:p>
    <w:p w14:paraId="5007067B" w14:textId="77777777" w:rsidR="007574F8" w:rsidDel="00D22087" w:rsidRDefault="0062277D">
      <w:pPr>
        <w:pStyle w:val="BodyText"/>
        <w:spacing w:before="115"/>
        <w:ind w:left="1140"/>
        <w:rPr>
          <w:del w:id="224" w:author="Feucht, Randy" w:date="2025-02-19T08:33:00Z"/>
        </w:rPr>
      </w:pPr>
      <w:del w:id="225" w:author="Feucht, Randy" w:date="2025-02-19T08:33:00Z">
        <w:r w:rsidDel="00D22087">
          <w:delText>Name:</w:delText>
        </w:r>
        <w:r w:rsidDel="00D22087">
          <w:rPr>
            <w:spacing w:val="32"/>
          </w:rPr>
          <w:delText xml:space="preserve"> </w:delText>
        </w:r>
        <w:r w:rsidDel="00D22087">
          <w:delText>Patricia</w:delText>
        </w:r>
        <w:r w:rsidDel="00D22087">
          <w:rPr>
            <w:spacing w:val="-3"/>
          </w:rPr>
          <w:delText xml:space="preserve"> </w:delText>
        </w:r>
        <w:r w:rsidDel="00D22087">
          <w:rPr>
            <w:spacing w:val="-2"/>
          </w:rPr>
          <w:delText>Mullin</w:delText>
        </w:r>
      </w:del>
    </w:p>
    <w:p w14:paraId="389072C7" w14:textId="77777777" w:rsidR="007574F8" w:rsidRDefault="0062277D">
      <w:pPr>
        <w:pStyle w:val="Heading3"/>
        <w:tabs>
          <w:tab w:val="left" w:pos="5311"/>
        </w:tabs>
        <w:spacing w:before="0"/>
        <w:ind w:left="1140" w:firstLine="0"/>
        <w:jc w:val="left"/>
        <w:pPrChange w:id="226" w:author="Feucht, Randy" w:date="2025-02-19T08:33:00Z">
          <w:pPr>
            <w:pStyle w:val="BodyText"/>
            <w:ind w:left="1140"/>
          </w:pPr>
        </w:pPrChange>
      </w:pPr>
      <w:del w:id="227" w:author="Feucht, Randy" w:date="2025-02-19T08:33:00Z">
        <w:r w:rsidDel="00D22087">
          <w:delText>Title:</w:delText>
        </w:r>
        <w:r w:rsidDel="00D22087">
          <w:rPr>
            <w:spacing w:val="73"/>
          </w:rPr>
          <w:delText xml:space="preserve"> </w:delText>
        </w:r>
        <w:r w:rsidDel="00D22087">
          <w:delText>Acting</w:delText>
        </w:r>
        <w:r w:rsidDel="00D22087">
          <w:rPr>
            <w:spacing w:val="-11"/>
          </w:rPr>
          <w:delText xml:space="preserve"> </w:delText>
        </w:r>
        <w:r w:rsidDel="00D22087">
          <w:delText>President,</w:delText>
        </w:r>
        <w:r w:rsidDel="00D22087">
          <w:rPr>
            <w:spacing w:val="-2"/>
          </w:rPr>
          <w:delText xml:space="preserve"> </w:delText>
        </w:r>
        <w:r w:rsidDel="00D22087">
          <w:delText>Ohio</w:delText>
        </w:r>
        <w:r w:rsidDel="00D22087">
          <w:rPr>
            <w:spacing w:val="-1"/>
          </w:rPr>
          <w:delText xml:space="preserve"> </w:delText>
        </w:r>
        <w:r w:rsidDel="00D22087">
          <w:rPr>
            <w:spacing w:val="-2"/>
          </w:rPr>
          <w:delText>Operations</w:delText>
        </w:r>
      </w:del>
    </w:p>
    <w:p w14:paraId="18900AD2" w14:textId="77777777" w:rsidR="007574F8" w:rsidRDefault="007574F8">
      <w:pPr>
        <w:pStyle w:val="BodyText"/>
      </w:pPr>
    </w:p>
    <w:p w14:paraId="68FBDB8D" w14:textId="77777777" w:rsidR="007574F8" w:rsidRDefault="007574F8">
      <w:pPr>
        <w:pStyle w:val="BodyText"/>
      </w:pPr>
    </w:p>
    <w:p w14:paraId="21229215" w14:textId="77777777" w:rsidR="007574F8" w:rsidRDefault="007574F8">
      <w:pPr>
        <w:pStyle w:val="BodyText"/>
      </w:pPr>
    </w:p>
    <w:p w14:paraId="464AEBA5" w14:textId="77777777" w:rsidR="007574F8" w:rsidRDefault="007574F8">
      <w:pPr>
        <w:pStyle w:val="BodyText"/>
      </w:pPr>
    </w:p>
    <w:p w14:paraId="433F05BD" w14:textId="77777777" w:rsidR="007574F8" w:rsidRDefault="007574F8">
      <w:pPr>
        <w:pStyle w:val="BodyText"/>
      </w:pPr>
    </w:p>
    <w:p w14:paraId="63CBF39B" w14:textId="77777777" w:rsidR="007574F8" w:rsidRDefault="0062277D">
      <w:pPr>
        <w:pStyle w:val="BodyText"/>
        <w:ind w:right="83"/>
        <w:jc w:val="center"/>
      </w:pPr>
      <w:r>
        <w:t>[PIPP</w:t>
      </w:r>
      <w:r>
        <w:rPr>
          <w:spacing w:val="-7"/>
        </w:rPr>
        <w:t xml:space="preserve"> </w:t>
      </w:r>
      <w:r>
        <w:t>SUPPLIER</w:t>
      </w:r>
      <w:r>
        <w:rPr>
          <w:spacing w:val="-5"/>
        </w:rPr>
        <w:t xml:space="preserve"> </w:t>
      </w:r>
      <w:r>
        <w:t>SIGNATURE</w:t>
      </w:r>
      <w:r>
        <w:rPr>
          <w:spacing w:val="-6"/>
        </w:rPr>
        <w:t xml:space="preserve"> </w:t>
      </w:r>
      <w:r>
        <w:t>APPEARS</w:t>
      </w:r>
      <w:r>
        <w:rPr>
          <w:spacing w:val="-5"/>
        </w:rPr>
        <w:t xml:space="preserve"> </w:t>
      </w:r>
      <w:r>
        <w:t>ON</w:t>
      </w:r>
      <w:r>
        <w:rPr>
          <w:spacing w:val="-6"/>
        </w:rPr>
        <w:t xml:space="preserve"> </w:t>
      </w:r>
      <w:r>
        <w:t>SUCCEEDING</w:t>
      </w:r>
      <w:r>
        <w:rPr>
          <w:spacing w:val="-5"/>
        </w:rPr>
        <w:t xml:space="preserve"> </w:t>
      </w:r>
      <w:r>
        <w:rPr>
          <w:spacing w:val="-2"/>
        </w:rPr>
        <w:t>PAGE]</w:t>
      </w:r>
    </w:p>
    <w:p w14:paraId="224D7A3F" w14:textId="77777777" w:rsidR="007574F8" w:rsidRDefault="007574F8">
      <w:pPr>
        <w:jc w:val="center"/>
        <w:sectPr w:rsidR="007574F8">
          <w:footerReference w:type="default" r:id="rId17"/>
          <w:pgSz w:w="12240" w:h="15840"/>
          <w:pgMar w:top="1360" w:right="580" w:bottom="1220" w:left="660" w:header="0" w:footer="1029" w:gutter="0"/>
          <w:cols w:space="720"/>
        </w:sectPr>
      </w:pPr>
    </w:p>
    <w:p w14:paraId="11577CCF" w14:textId="77777777" w:rsidR="007574F8" w:rsidRDefault="0062277D">
      <w:pPr>
        <w:pStyle w:val="Heading2"/>
        <w:ind w:left="6290"/>
        <w:jc w:val="left"/>
      </w:pPr>
      <w:r>
        <w:t>[PIPP</w:t>
      </w:r>
      <w:r>
        <w:rPr>
          <w:spacing w:val="-4"/>
        </w:rPr>
        <w:t xml:space="preserve"> </w:t>
      </w:r>
      <w:r>
        <w:rPr>
          <w:spacing w:val="-2"/>
        </w:rPr>
        <w:t>SUPPLIER]</w:t>
      </w:r>
    </w:p>
    <w:p w14:paraId="645BD455" w14:textId="77777777" w:rsidR="007574F8" w:rsidRDefault="007574F8">
      <w:pPr>
        <w:pStyle w:val="BodyText"/>
        <w:rPr>
          <w:b/>
        </w:rPr>
      </w:pPr>
    </w:p>
    <w:p w14:paraId="31EDB77E" w14:textId="77777777" w:rsidR="007574F8" w:rsidRDefault="007574F8">
      <w:pPr>
        <w:pStyle w:val="BodyText"/>
        <w:rPr>
          <w:b/>
        </w:rPr>
      </w:pPr>
    </w:p>
    <w:p w14:paraId="07A524DC" w14:textId="77777777" w:rsidR="007574F8" w:rsidRDefault="007574F8">
      <w:pPr>
        <w:pStyle w:val="BodyText"/>
        <w:rPr>
          <w:b/>
        </w:rPr>
      </w:pPr>
    </w:p>
    <w:p w14:paraId="6583B55B" w14:textId="77777777" w:rsidR="007574F8" w:rsidRDefault="0062277D">
      <w:pPr>
        <w:pStyle w:val="Heading3"/>
        <w:tabs>
          <w:tab w:val="left" w:pos="9059"/>
        </w:tabs>
        <w:spacing w:before="0"/>
        <w:ind w:left="5460" w:firstLine="0"/>
        <w:jc w:val="left"/>
        <w:rPr>
          <w:u w:val="none"/>
        </w:rPr>
      </w:pPr>
      <w:bookmarkStart w:id="228" w:name="By:"/>
      <w:bookmarkEnd w:id="228"/>
      <w:r>
        <w:rPr>
          <w:spacing w:val="-5"/>
          <w:u w:val="none"/>
        </w:rPr>
        <w:t>By:</w:t>
      </w:r>
      <w:r>
        <w:tab/>
      </w:r>
    </w:p>
    <w:p w14:paraId="08D14F0F" w14:textId="77777777" w:rsidR="007574F8" w:rsidRDefault="0062277D">
      <w:pPr>
        <w:pStyle w:val="BodyText"/>
        <w:spacing w:before="120"/>
        <w:ind w:left="5460" w:right="4901"/>
      </w:pPr>
      <w:r>
        <w:rPr>
          <w:spacing w:val="-4"/>
        </w:rPr>
        <w:t>Name:</w:t>
      </w:r>
    </w:p>
    <w:p w14:paraId="60D2B49C" w14:textId="77777777" w:rsidR="007574F8" w:rsidRDefault="0062277D">
      <w:pPr>
        <w:pStyle w:val="BodyText"/>
        <w:spacing w:before="120"/>
        <w:ind w:left="5460" w:right="4901"/>
      </w:pPr>
      <w:r>
        <w:rPr>
          <w:spacing w:val="-2"/>
        </w:rPr>
        <w:t>Title:</w:t>
      </w:r>
    </w:p>
    <w:p w14:paraId="0E67AD6D" w14:textId="77777777" w:rsidR="007574F8" w:rsidRDefault="007574F8">
      <w:pPr>
        <w:sectPr w:rsidR="007574F8">
          <w:pgSz w:w="12240" w:h="15840"/>
          <w:pgMar w:top="1360" w:right="580" w:bottom="1220" w:left="660" w:header="0" w:footer="1029" w:gutter="0"/>
          <w:cols w:space="720"/>
        </w:sectPr>
      </w:pPr>
    </w:p>
    <w:p w14:paraId="3A74DF87" w14:textId="77777777" w:rsidR="007574F8" w:rsidRDefault="0062277D">
      <w:pPr>
        <w:pStyle w:val="Heading2"/>
        <w:ind w:left="0" w:right="79"/>
      </w:pPr>
      <w:bookmarkStart w:id="229" w:name="APPENDIX_A____PIPP_SUPPLIER_RESPONSIBILI"/>
      <w:bookmarkEnd w:id="229"/>
      <w:r>
        <w:t>APPENDIX</w:t>
      </w:r>
      <w:r>
        <w:rPr>
          <w:spacing w:val="-6"/>
        </w:rPr>
        <w:t xml:space="preserve"> </w:t>
      </w:r>
      <w:r>
        <w:rPr>
          <w:spacing w:val="-10"/>
        </w:rPr>
        <w:t>A</w:t>
      </w:r>
    </w:p>
    <w:p w14:paraId="30B008F9" w14:textId="77777777" w:rsidR="007574F8" w:rsidRDefault="007574F8">
      <w:pPr>
        <w:pStyle w:val="BodyText"/>
        <w:rPr>
          <w:b/>
        </w:rPr>
      </w:pPr>
    </w:p>
    <w:p w14:paraId="6C550482" w14:textId="77777777" w:rsidR="007574F8" w:rsidRDefault="007574F8">
      <w:pPr>
        <w:pStyle w:val="BodyText"/>
        <w:rPr>
          <w:b/>
        </w:rPr>
      </w:pPr>
    </w:p>
    <w:p w14:paraId="149AD715" w14:textId="77777777" w:rsidR="007574F8" w:rsidRDefault="007574F8">
      <w:pPr>
        <w:pStyle w:val="BodyText"/>
        <w:rPr>
          <w:b/>
        </w:rPr>
      </w:pPr>
    </w:p>
    <w:p w14:paraId="1339EAD1" w14:textId="77777777" w:rsidR="007574F8" w:rsidRDefault="0062277D">
      <w:pPr>
        <w:ind w:right="76"/>
        <w:jc w:val="center"/>
        <w:rPr>
          <w:b/>
          <w:sz w:val="24"/>
        </w:rPr>
      </w:pPr>
      <w:r>
        <w:rPr>
          <w:b/>
          <w:sz w:val="24"/>
        </w:rPr>
        <w:t>PIPP</w:t>
      </w:r>
      <w:r>
        <w:rPr>
          <w:b/>
          <w:spacing w:val="-7"/>
          <w:sz w:val="24"/>
        </w:rPr>
        <w:t xml:space="preserve"> </w:t>
      </w:r>
      <w:r>
        <w:rPr>
          <w:b/>
          <w:sz w:val="24"/>
        </w:rPr>
        <w:t>SUPPLIER</w:t>
      </w:r>
      <w:r>
        <w:rPr>
          <w:b/>
          <w:spacing w:val="-4"/>
          <w:sz w:val="24"/>
        </w:rPr>
        <w:t xml:space="preserve"> </w:t>
      </w:r>
      <w:r>
        <w:rPr>
          <w:b/>
          <w:sz w:val="24"/>
        </w:rPr>
        <w:t>RESPONSIBILITY</w:t>
      </w:r>
      <w:r>
        <w:rPr>
          <w:b/>
          <w:spacing w:val="-6"/>
          <w:sz w:val="24"/>
        </w:rPr>
        <w:t xml:space="preserve"> </w:t>
      </w:r>
      <w:r>
        <w:rPr>
          <w:b/>
          <w:spacing w:val="-2"/>
          <w:sz w:val="24"/>
        </w:rPr>
        <w:t>SHARE</w:t>
      </w:r>
    </w:p>
    <w:p w14:paraId="2FF21185" w14:textId="77777777" w:rsidR="007574F8" w:rsidRDefault="007574F8">
      <w:pPr>
        <w:pStyle w:val="BodyText"/>
        <w:rPr>
          <w:b/>
        </w:rPr>
      </w:pPr>
    </w:p>
    <w:p w14:paraId="7496DAA1" w14:textId="77777777" w:rsidR="007574F8" w:rsidRDefault="007574F8">
      <w:pPr>
        <w:pStyle w:val="BodyText"/>
        <w:rPr>
          <w:b/>
        </w:rPr>
      </w:pPr>
    </w:p>
    <w:p w14:paraId="5A4E3EFC" w14:textId="77777777" w:rsidR="007574F8" w:rsidRDefault="007574F8">
      <w:pPr>
        <w:pStyle w:val="BodyText"/>
        <w:rPr>
          <w:b/>
        </w:rPr>
      </w:pPr>
    </w:p>
    <w:p w14:paraId="06D323FD" w14:textId="77777777" w:rsidR="007574F8" w:rsidRDefault="0062277D">
      <w:pPr>
        <w:pStyle w:val="BodyText"/>
        <w:tabs>
          <w:tab w:val="left" w:pos="3093"/>
          <w:tab w:val="left" w:pos="5099"/>
          <w:tab w:val="left" w:pos="7864"/>
        </w:tabs>
        <w:ind w:left="1140"/>
      </w:pPr>
      <w:r>
        <w:t>PIPP</w:t>
      </w:r>
      <w:r>
        <w:rPr>
          <w:spacing w:val="-4"/>
        </w:rPr>
        <w:t xml:space="preserve"> </w:t>
      </w:r>
      <w:r>
        <w:rPr>
          <w:spacing w:val="-2"/>
        </w:rPr>
        <w:t>Supplier</w:t>
      </w:r>
      <w:r>
        <w:tab/>
        <w:t>Price</w:t>
      </w:r>
      <w:r>
        <w:rPr>
          <w:spacing w:val="-1"/>
        </w:rPr>
        <w:t xml:space="preserve"> </w:t>
      </w:r>
      <w:r>
        <w:rPr>
          <w:spacing w:val="-2"/>
        </w:rPr>
        <w:t>($/MWh)</w:t>
      </w:r>
      <w:r>
        <w:tab/>
        <w:t>PIPP</w:t>
      </w:r>
      <w:r>
        <w:rPr>
          <w:spacing w:val="-4"/>
        </w:rPr>
        <w:t xml:space="preserve"> </w:t>
      </w:r>
      <w:r>
        <w:rPr>
          <w:spacing w:val="-2"/>
        </w:rPr>
        <w:t>Supplier</w:t>
      </w:r>
      <w:r>
        <w:tab/>
        <w:t>No.</w:t>
      </w:r>
      <w:r>
        <w:rPr>
          <w:spacing w:val="-3"/>
        </w:rPr>
        <w:t xml:space="preserve"> </w:t>
      </w:r>
      <w:r>
        <w:t>of</w:t>
      </w:r>
      <w:r>
        <w:rPr>
          <w:spacing w:val="-1"/>
        </w:rPr>
        <w:t xml:space="preserve"> </w:t>
      </w:r>
      <w:r>
        <w:rPr>
          <w:spacing w:val="-2"/>
        </w:rPr>
        <w:t>Tranches</w:t>
      </w:r>
    </w:p>
    <w:p w14:paraId="6D185D9A" w14:textId="77777777" w:rsidR="007574F8" w:rsidRDefault="0062277D">
      <w:pPr>
        <w:pStyle w:val="BodyText"/>
        <w:ind w:left="5100" w:right="3901"/>
      </w:pPr>
      <w:r>
        <w:t>Responsibility</w:t>
      </w:r>
      <w:r>
        <w:rPr>
          <w:spacing w:val="-15"/>
        </w:rPr>
        <w:t xml:space="preserve"> </w:t>
      </w:r>
      <w:r>
        <w:t>Share Percentage (%)</w:t>
      </w:r>
    </w:p>
    <w:p w14:paraId="5ACBBBBA" w14:textId="77777777" w:rsidR="007574F8" w:rsidRDefault="007574F8">
      <w:pPr>
        <w:pStyle w:val="BodyText"/>
      </w:pPr>
    </w:p>
    <w:p w14:paraId="54EDC63B" w14:textId="77777777" w:rsidR="007574F8" w:rsidRDefault="007574F8">
      <w:pPr>
        <w:pStyle w:val="BodyText"/>
      </w:pPr>
    </w:p>
    <w:p w14:paraId="40DAA258" w14:textId="77777777" w:rsidR="007574F8" w:rsidRDefault="0062277D">
      <w:pPr>
        <w:pStyle w:val="BodyText"/>
        <w:tabs>
          <w:tab w:val="left" w:pos="3959"/>
          <w:tab w:val="left" w:pos="5639"/>
          <w:tab w:val="left" w:pos="8339"/>
          <w:tab w:val="left" w:pos="8699"/>
          <w:tab w:val="left" w:pos="9539"/>
        </w:tabs>
        <w:ind w:left="3360"/>
      </w:pPr>
      <w:r>
        <w:rPr>
          <w:color w:val="FF0000"/>
          <w:u w:val="single" w:color="FE0000"/>
        </w:rPr>
        <w:tab/>
      </w:r>
      <w:r>
        <w:rPr>
          <w:color w:val="FF0000"/>
          <w:spacing w:val="-4"/>
        </w:rPr>
        <w:t>/MWh</w:t>
      </w:r>
      <w:r>
        <w:rPr>
          <w:color w:val="FF0000"/>
        </w:rPr>
        <w:tab/>
      </w:r>
      <w:r>
        <w:rPr>
          <w:spacing w:val="-4"/>
        </w:rPr>
        <w:t>100%</w:t>
      </w:r>
      <w:r>
        <w:tab/>
      </w:r>
      <w:r>
        <w:rPr>
          <w:u w:val="single"/>
        </w:rPr>
        <w:tab/>
      </w:r>
      <w:r>
        <w:rPr>
          <w:spacing w:val="-10"/>
        </w:rPr>
        <w:t>1</w:t>
      </w:r>
      <w:r>
        <w:rPr>
          <w:u w:val="single"/>
        </w:rPr>
        <w:tab/>
      </w:r>
    </w:p>
    <w:p w14:paraId="1E92ECCD" w14:textId="77777777" w:rsidR="007574F8" w:rsidRDefault="0062277D">
      <w:pPr>
        <w:pStyle w:val="BodyText"/>
        <w:spacing w:line="20" w:lineRule="exact"/>
        <w:ind w:left="1140"/>
        <w:rPr>
          <w:sz w:val="2"/>
        </w:rPr>
      </w:pPr>
      <w:r>
        <w:rPr>
          <w:noProof/>
          <w:sz w:val="2"/>
        </w:rPr>
        <mc:AlternateContent>
          <mc:Choice Requires="wpg">
            <w:drawing>
              <wp:inline distT="0" distB="0" distL="0" distR="0" wp14:anchorId="41BF5675" wp14:editId="64649973">
                <wp:extent cx="9906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6350"/>
                          <a:chOff x="0" y="0"/>
                          <a:chExt cx="990600" cy="6350"/>
                        </a:xfrm>
                      </wpg:grpSpPr>
                      <wps:wsp>
                        <wps:cNvPr id="12" name="Graphic 12"/>
                        <wps:cNvSpPr/>
                        <wps:spPr>
                          <a:xfrm>
                            <a:off x="0" y="3048"/>
                            <a:ext cx="990600" cy="1270"/>
                          </a:xfrm>
                          <a:custGeom>
                            <a:avLst/>
                            <a:gdLst/>
                            <a:ahLst/>
                            <a:cxnLst/>
                            <a:rect l="l" t="t" r="r" b="b"/>
                            <a:pathLst>
                              <a:path w="990600">
                                <a:moveTo>
                                  <a:pt x="0" y="0"/>
                                </a:moveTo>
                                <a:lnTo>
                                  <a:pt x="990600" y="0"/>
                                </a:lnTo>
                              </a:path>
                            </a:pathLst>
                          </a:custGeom>
                          <a:ln w="6096">
                            <a:solidFill>
                              <a:srgbClr val="FE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w:pict>
              <v:group w14:anchorId="5245DF48" id="Group 11" o:spid="_x0000_s1026" style="width:78pt;height:.5pt;mso-position-horizontal-relative:char;mso-position-vertical-relative:line" coordsize="9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">
                <v:shape id="Graphic 12" o:spid="_x0000_s1027" style="position:absolute;top:30;width:9906;height:13;visibility:visible;mso-wrap-style:square;v-text-anchor:top" coordsize="99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" path="m,l990600,e" filled="f" strokecolor="#fe0000" strokeweight=".48pt">
                  <v:path arrowok="t"/>
                </v:shape>
                <w10:anchorlock/>
              </v:group>
            </w:pict>
          </mc:Fallback>
        </mc:AlternateContent>
      </w:r>
    </w:p>
    <w:p w14:paraId="05933E5B" w14:textId="77777777" w:rsidR="007574F8" w:rsidRDefault="007574F8">
      <w:pPr>
        <w:pStyle w:val="BodyText"/>
      </w:pPr>
    </w:p>
    <w:p w14:paraId="7CCBE047" w14:textId="77777777" w:rsidR="007574F8" w:rsidRDefault="007574F8">
      <w:pPr>
        <w:pStyle w:val="BodyText"/>
        <w:spacing w:before="256"/>
      </w:pPr>
    </w:p>
    <w:p w14:paraId="3467FEFA" w14:textId="4CDF84FD" w:rsidR="007574F8" w:rsidRDefault="0062277D">
      <w:pPr>
        <w:pStyle w:val="BodyText"/>
        <w:ind w:left="1140"/>
      </w:pPr>
      <w:r>
        <w:t>Original</w:t>
      </w:r>
      <w:r>
        <w:rPr>
          <w:spacing w:val="-1"/>
        </w:rPr>
        <w:t xml:space="preserve"> </w:t>
      </w:r>
      <w:r>
        <w:t>Delivery</w:t>
      </w:r>
      <w:r>
        <w:rPr>
          <w:spacing w:val="-1"/>
        </w:rPr>
        <w:t xml:space="preserve"> </w:t>
      </w:r>
      <w:r>
        <w:t>Period:</w:t>
      </w:r>
      <w:r>
        <w:rPr>
          <w:spacing w:val="60"/>
        </w:rPr>
        <w:t xml:space="preserve"> </w:t>
      </w:r>
      <w:r>
        <w:t>June</w:t>
      </w:r>
      <w:r>
        <w:rPr>
          <w:spacing w:val="-1"/>
        </w:rPr>
        <w:t xml:space="preserve"> </w:t>
      </w:r>
      <w:r>
        <w:t>1,</w:t>
      </w:r>
      <w:r>
        <w:rPr>
          <w:spacing w:val="-1"/>
        </w:rPr>
        <w:t xml:space="preserve"> </w:t>
      </w:r>
      <w:r>
        <w:t>202</w:t>
      </w:r>
      <w:del w:id="230" w:author="Curry, Elizabeth" w:date="2025-02-18T11:51:00Z">
        <w:r w:rsidDel="000204E2">
          <w:delText>4</w:delText>
        </w:r>
      </w:del>
      <w:ins w:id="231" w:author="Curry, Elizabeth" w:date="2025-02-18T11:51:00Z">
        <w:r w:rsidR="000204E2">
          <w:t>5</w:t>
        </w:r>
      </w:ins>
      <w:r>
        <w:t>,</w:t>
      </w:r>
      <w:r>
        <w:rPr>
          <w:spacing w:val="-1"/>
        </w:rPr>
        <w:t xml:space="preserve"> </w:t>
      </w:r>
      <w:r>
        <w:t>12:00:00</w:t>
      </w:r>
      <w:r>
        <w:rPr>
          <w:spacing w:val="-1"/>
        </w:rPr>
        <w:t xml:space="preserve"> </w:t>
      </w:r>
      <w:r>
        <w:t>A.M. through</w:t>
      </w:r>
      <w:r>
        <w:rPr>
          <w:spacing w:val="-1"/>
        </w:rPr>
        <w:t xml:space="preserve"> </w:t>
      </w:r>
      <w:r>
        <w:t>May</w:t>
      </w:r>
      <w:r>
        <w:rPr>
          <w:spacing w:val="-1"/>
        </w:rPr>
        <w:t xml:space="preserve"> </w:t>
      </w:r>
      <w:r>
        <w:t>31,</w:t>
      </w:r>
      <w:r>
        <w:rPr>
          <w:spacing w:val="-1"/>
        </w:rPr>
        <w:t xml:space="preserve"> </w:t>
      </w:r>
      <w:r>
        <w:t>202</w:t>
      </w:r>
      <w:ins w:id="232" w:author="Curry, Elizabeth" w:date="2025-02-18T11:51:00Z">
        <w:r w:rsidR="000204E2">
          <w:t>6</w:t>
        </w:r>
      </w:ins>
      <w:del w:id="233" w:author="Curry, Elizabeth" w:date="2025-02-18T11:51:00Z">
        <w:r w:rsidDel="000204E2">
          <w:delText>5</w:delText>
        </w:r>
      </w:del>
      <w:r>
        <w:t xml:space="preserve">, </w:t>
      </w:r>
      <w:r>
        <w:rPr>
          <w:spacing w:val="-2"/>
        </w:rPr>
        <w:t>23:59:59.</w:t>
      </w:r>
    </w:p>
    <w:p w14:paraId="14AD87FA" w14:textId="77777777" w:rsidR="007574F8" w:rsidRDefault="007574F8">
      <w:pPr>
        <w:pStyle w:val="BodyText"/>
      </w:pPr>
    </w:p>
    <w:p w14:paraId="60463C6A" w14:textId="77777777" w:rsidR="007574F8" w:rsidRDefault="0062277D">
      <w:pPr>
        <w:pStyle w:val="BodyText"/>
        <w:ind w:left="1140" w:right="1349"/>
      </w:pPr>
      <w:r>
        <w:t>Delivery</w:t>
      </w:r>
      <w:r>
        <w:rPr>
          <w:spacing w:val="-5"/>
        </w:rPr>
        <w:t xml:space="preserve"> </w:t>
      </w:r>
      <w:r>
        <w:t>Point</w:t>
      </w:r>
      <w:r>
        <w:rPr>
          <w:spacing w:val="-5"/>
        </w:rPr>
        <w:t xml:space="preserve"> </w:t>
      </w:r>
      <w:r>
        <w:t>–</w:t>
      </w:r>
      <w:r>
        <w:rPr>
          <w:spacing w:val="-5"/>
        </w:rPr>
        <w:t xml:space="preserve"> </w:t>
      </w:r>
      <w:r>
        <w:t>FEOHIO_RESID_AGG</w:t>
      </w:r>
      <w:r>
        <w:rPr>
          <w:spacing w:val="-6"/>
        </w:rPr>
        <w:t xml:space="preserve"> </w:t>
      </w:r>
      <w:r>
        <w:t>or</w:t>
      </w:r>
      <w:r>
        <w:rPr>
          <w:spacing w:val="-4"/>
        </w:rPr>
        <w:t xml:space="preserve"> </w:t>
      </w:r>
      <w:r>
        <w:t>any</w:t>
      </w:r>
      <w:r>
        <w:rPr>
          <w:spacing w:val="-5"/>
        </w:rPr>
        <w:t xml:space="preserve"> </w:t>
      </w:r>
      <w:r>
        <w:t>successor,</w:t>
      </w:r>
      <w:r>
        <w:rPr>
          <w:spacing w:val="-5"/>
        </w:rPr>
        <w:t xml:space="preserve"> </w:t>
      </w:r>
      <w:r>
        <w:t>superseding</w:t>
      </w:r>
      <w:r>
        <w:rPr>
          <w:spacing w:val="-5"/>
        </w:rPr>
        <w:t xml:space="preserve"> </w:t>
      </w:r>
      <w:r>
        <w:t>or</w:t>
      </w:r>
      <w:r>
        <w:rPr>
          <w:spacing w:val="-4"/>
        </w:rPr>
        <w:t xml:space="preserve"> </w:t>
      </w:r>
      <w:r>
        <w:t>amended name or location that may take effect from time to time.</w:t>
      </w:r>
    </w:p>
    <w:p w14:paraId="01888A00" w14:textId="77777777" w:rsidR="007574F8" w:rsidRDefault="007574F8">
      <w:pPr>
        <w:pStyle w:val="BodyText"/>
      </w:pPr>
    </w:p>
    <w:p w14:paraId="6E22CD28" w14:textId="77777777" w:rsidR="007574F8" w:rsidRDefault="0062277D">
      <w:pPr>
        <w:pStyle w:val="BodyText"/>
        <w:ind w:left="1140"/>
      </w:pPr>
      <w:r>
        <w:t>Address</w:t>
      </w:r>
      <w:r>
        <w:rPr>
          <w:spacing w:val="-2"/>
        </w:rPr>
        <w:t xml:space="preserve"> </w:t>
      </w:r>
      <w:r>
        <w:t>for</w:t>
      </w:r>
      <w:r>
        <w:rPr>
          <w:spacing w:val="-1"/>
        </w:rPr>
        <w:t xml:space="preserve"> </w:t>
      </w:r>
      <w:r>
        <w:rPr>
          <w:spacing w:val="-2"/>
        </w:rPr>
        <w:t>Notice:</w:t>
      </w:r>
    </w:p>
    <w:p w14:paraId="48256959" w14:textId="77777777" w:rsidR="007574F8" w:rsidRDefault="0062277D">
      <w:pPr>
        <w:pStyle w:val="ListParagraph"/>
        <w:numPr>
          <w:ilvl w:val="0"/>
          <w:numId w:val="4"/>
        </w:numPr>
        <w:tabs>
          <w:tab w:val="left" w:pos="1440"/>
        </w:tabs>
        <w:spacing w:before="2" w:line="550" w:lineRule="atLeast"/>
        <w:ind w:right="3541" w:firstLine="0"/>
        <w:rPr>
          <w:sz w:val="24"/>
        </w:rPr>
      </w:pPr>
      <w:r>
        <w:rPr>
          <w:sz w:val="24"/>
        </w:rPr>
        <w:t>In</w:t>
      </w:r>
      <w:r>
        <w:rPr>
          <w:spacing w:val="-4"/>
          <w:sz w:val="24"/>
        </w:rPr>
        <w:t xml:space="preserve"> </w:t>
      </w:r>
      <w:r>
        <w:rPr>
          <w:sz w:val="24"/>
        </w:rPr>
        <w:t>the</w:t>
      </w:r>
      <w:r>
        <w:rPr>
          <w:spacing w:val="-3"/>
          <w:sz w:val="24"/>
        </w:rPr>
        <w:t xml:space="preserve"> </w:t>
      </w:r>
      <w:r>
        <w:rPr>
          <w:sz w:val="24"/>
        </w:rPr>
        <w:t>case</w:t>
      </w:r>
      <w:r>
        <w:rPr>
          <w:spacing w:val="-5"/>
          <w:sz w:val="24"/>
        </w:rPr>
        <w:t xml:space="preserve"> </w:t>
      </w:r>
      <w:r>
        <w:rPr>
          <w:sz w:val="24"/>
        </w:rPr>
        <w:t>of</w:t>
      </w:r>
      <w:r>
        <w:rPr>
          <w:spacing w:val="-5"/>
          <w:sz w:val="24"/>
        </w:rPr>
        <w:t xml:space="preserve"> </w:t>
      </w:r>
      <w:r>
        <w:rPr>
          <w:sz w:val="24"/>
        </w:rPr>
        <w:t>all</w:t>
      </w:r>
      <w:r>
        <w:rPr>
          <w:spacing w:val="-4"/>
          <w:sz w:val="24"/>
        </w:rPr>
        <w:t xml:space="preserve"> </w:t>
      </w:r>
      <w:r>
        <w:rPr>
          <w:sz w:val="24"/>
        </w:rPr>
        <w:t>notices</w:t>
      </w:r>
      <w:r>
        <w:rPr>
          <w:spacing w:val="-4"/>
          <w:sz w:val="24"/>
        </w:rPr>
        <w:t xml:space="preserve"> </w:t>
      </w:r>
      <w:r>
        <w:rPr>
          <w:sz w:val="24"/>
        </w:rPr>
        <w:t>except</w:t>
      </w:r>
      <w:r>
        <w:rPr>
          <w:spacing w:val="-4"/>
          <w:sz w:val="24"/>
        </w:rPr>
        <w:t xml:space="preserve"> </w:t>
      </w:r>
      <w:r>
        <w:rPr>
          <w:sz w:val="24"/>
        </w:rPr>
        <w:t>those</w:t>
      </w:r>
      <w:r>
        <w:rPr>
          <w:spacing w:val="-3"/>
          <w:sz w:val="24"/>
        </w:rPr>
        <w:t xml:space="preserve"> </w:t>
      </w:r>
      <w:r>
        <w:rPr>
          <w:sz w:val="24"/>
        </w:rPr>
        <w:t>required</w:t>
      </w:r>
      <w:r>
        <w:rPr>
          <w:spacing w:val="-2"/>
          <w:sz w:val="24"/>
        </w:rPr>
        <w:t xml:space="preserve"> </w:t>
      </w:r>
      <w:r>
        <w:rPr>
          <w:sz w:val="24"/>
        </w:rPr>
        <w:t>under</w:t>
      </w:r>
      <w:r>
        <w:rPr>
          <w:spacing w:val="-5"/>
          <w:sz w:val="24"/>
        </w:rPr>
        <w:t xml:space="preserve"> </w:t>
      </w:r>
      <w:r>
        <w:rPr>
          <w:sz w:val="24"/>
        </w:rPr>
        <w:t>Article</w:t>
      </w:r>
      <w:r>
        <w:rPr>
          <w:spacing w:val="-5"/>
          <w:sz w:val="24"/>
        </w:rPr>
        <w:t xml:space="preserve"> </w:t>
      </w:r>
      <w:r>
        <w:rPr>
          <w:sz w:val="24"/>
        </w:rPr>
        <w:t xml:space="preserve">6: </w:t>
      </w:r>
      <w:r>
        <w:rPr>
          <w:color w:val="FF0000"/>
          <w:spacing w:val="-2"/>
          <w:sz w:val="24"/>
        </w:rPr>
        <w:t>Name:</w:t>
      </w:r>
    </w:p>
    <w:p w14:paraId="5E475D69" w14:textId="77777777" w:rsidR="007574F8" w:rsidRDefault="0062277D">
      <w:pPr>
        <w:pStyle w:val="BodyText"/>
        <w:spacing w:before="2"/>
        <w:ind w:left="1140" w:right="8780"/>
      </w:pPr>
      <w:r>
        <w:rPr>
          <w:color w:val="FF0000"/>
          <w:spacing w:val="-2"/>
        </w:rPr>
        <w:t>Address: Telephone: Facsimile: E-mail:</w:t>
      </w:r>
    </w:p>
    <w:p w14:paraId="72D77C6D" w14:textId="77777777" w:rsidR="007574F8" w:rsidRDefault="007574F8">
      <w:pPr>
        <w:pStyle w:val="BodyText"/>
      </w:pPr>
    </w:p>
    <w:p w14:paraId="4FCD6865" w14:textId="77777777" w:rsidR="007574F8" w:rsidRDefault="0062277D">
      <w:pPr>
        <w:pStyle w:val="BodyText"/>
        <w:ind w:left="1140"/>
      </w:pPr>
      <w:r>
        <w:rPr>
          <w:color w:val="FF0000"/>
        </w:rPr>
        <w:t>copy</w:t>
      </w:r>
      <w:r>
        <w:rPr>
          <w:color w:val="FF0000"/>
          <w:spacing w:val="-1"/>
        </w:rPr>
        <w:t xml:space="preserve"> </w:t>
      </w:r>
      <w:r>
        <w:rPr>
          <w:color w:val="FF0000"/>
          <w:spacing w:val="-5"/>
        </w:rPr>
        <w:t>to:</w:t>
      </w:r>
    </w:p>
    <w:p w14:paraId="162ABBD7" w14:textId="77777777" w:rsidR="007574F8" w:rsidRDefault="007574F8">
      <w:pPr>
        <w:pStyle w:val="BodyText"/>
      </w:pPr>
    </w:p>
    <w:p w14:paraId="0074F616" w14:textId="77777777" w:rsidR="007574F8" w:rsidRDefault="0062277D">
      <w:pPr>
        <w:pStyle w:val="BodyText"/>
        <w:spacing w:before="1"/>
        <w:ind w:left="1140" w:right="8780"/>
      </w:pPr>
      <w:r>
        <w:rPr>
          <w:color w:val="FF0000"/>
          <w:spacing w:val="-2"/>
        </w:rPr>
        <w:t>Name: Address: Telephone: Facsimile: E-mail:</w:t>
      </w:r>
    </w:p>
    <w:p w14:paraId="22114857" w14:textId="77777777" w:rsidR="007574F8" w:rsidRDefault="007574F8">
      <w:pPr>
        <w:sectPr w:rsidR="007574F8">
          <w:footerReference w:type="default" r:id="rId18"/>
          <w:pgSz w:w="12240" w:h="15840"/>
          <w:pgMar w:top="1360" w:right="580" w:bottom="1220" w:left="660" w:header="0" w:footer="1029" w:gutter="0"/>
          <w:pgNumType w:start="1"/>
          <w:cols w:space="720"/>
        </w:sectPr>
      </w:pPr>
    </w:p>
    <w:p w14:paraId="0C10FABD" w14:textId="77777777" w:rsidR="007574F8" w:rsidRDefault="0062277D">
      <w:pPr>
        <w:pStyle w:val="ListParagraph"/>
        <w:numPr>
          <w:ilvl w:val="0"/>
          <w:numId w:val="4"/>
        </w:numPr>
        <w:tabs>
          <w:tab w:val="left" w:pos="1440"/>
        </w:tabs>
        <w:spacing w:before="79"/>
        <w:ind w:left="1440"/>
        <w:rPr>
          <w:color w:val="FF0000"/>
          <w:sz w:val="24"/>
        </w:rPr>
      </w:pPr>
      <w:r>
        <w:rPr>
          <w:color w:val="FF0000"/>
          <w:sz w:val="24"/>
        </w:rPr>
        <w:t>In</w:t>
      </w:r>
      <w:r>
        <w:rPr>
          <w:color w:val="FF0000"/>
          <w:spacing w:val="-1"/>
          <w:sz w:val="24"/>
        </w:rPr>
        <w:t xml:space="preserve"> </w:t>
      </w:r>
      <w:r>
        <w:rPr>
          <w:color w:val="FF0000"/>
          <w:sz w:val="24"/>
        </w:rPr>
        <w:t>the</w:t>
      </w:r>
      <w:r>
        <w:rPr>
          <w:color w:val="FF0000"/>
          <w:spacing w:val="-1"/>
          <w:sz w:val="24"/>
        </w:rPr>
        <w:t xml:space="preserve"> </w:t>
      </w:r>
      <w:r>
        <w:rPr>
          <w:color w:val="FF0000"/>
          <w:sz w:val="24"/>
        </w:rPr>
        <w:t>case</w:t>
      </w:r>
      <w:r>
        <w:rPr>
          <w:color w:val="FF0000"/>
          <w:spacing w:val="-1"/>
          <w:sz w:val="24"/>
        </w:rPr>
        <w:t xml:space="preserve"> </w:t>
      </w:r>
      <w:r>
        <w:rPr>
          <w:color w:val="FF0000"/>
          <w:sz w:val="24"/>
        </w:rPr>
        <w:t>of</w:t>
      </w:r>
      <w:r>
        <w:rPr>
          <w:color w:val="FF0000"/>
          <w:spacing w:val="-2"/>
          <w:sz w:val="24"/>
        </w:rPr>
        <w:t xml:space="preserve"> </w:t>
      </w:r>
      <w:r>
        <w:rPr>
          <w:color w:val="FF0000"/>
          <w:sz w:val="24"/>
        </w:rPr>
        <w:t>all</w:t>
      </w:r>
      <w:r>
        <w:rPr>
          <w:color w:val="FF0000"/>
          <w:spacing w:val="-1"/>
          <w:sz w:val="24"/>
        </w:rPr>
        <w:t xml:space="preserve"> </w:t>
      </w:r>
      <w:r>
        <w:rPr>
          <w:color w:val="FF0000"/>
          <w:sz w:val="24"/>
        </w:rPr>
        <w:t>notices</w:t>
      </w:r>
      <w:r>
        <w:rPr>
          <w:color w:val="FF0000"/>
          <w:spacing w:val="-1"/>
          <w:sz w:val="24"/>
        </w:rPr>
        <w:t xml:space="preserve"> </w:t>
      </w:r>
      <w:r>
        <w:rPr>
          <w:color w:val="FF0000"/>
          <w:sz w:val="24"/>
        </w:rPr>
        <w:t>required</w:t>
      </w:r>
      <w:r>
        <w:rPr>
          <w:color w:val="FF0000"/>
          <w:spacing w:val="-1"/>
          <w:sz w:val="24"/>
        </w:rPr>
        <w:t xml:space="preserve"> </w:t>
      </w:r>
      <w:r>
        <w:rPr>
          <w:color w:val="FF0000"/>
          <w:sz w:val="24"/>
        </w:rPr>
        <w:t>under</w:t>
      </w:r>
      <w:r>
        <w:rPr>
          <w:color w:val="FF0000"/>
          <w:spacing w:val="-2"/>
          <w:sz w:val="24"/>
        </w:rPr>
        <w:t xml:space="preserve"> </w:t>
      </w:r>
      <w:r>
        <w:rPr>
          <w:color w:val="FF0000"/>
          <w:sz w:val="24"/>
        </w:rPr>
        <w:t xml:space="preserve">Article </w:t>
      </w:r>
      <w:r>
        <w:rPr>
          <w:color w:val="FF0000"/>
          <w:spacing w:val="-7"/>
          <w:sz w:val="24"/>
        </w:rPr>
        <w:t>6:</w:t>
      </w:r>
    </w:p>
    <w:p w14:paraId="026FEE6E" w14:textId="77777777" w:rsidR="007574F8" w:rsidRDefault="007574F8">
      <w:pPr>
        <w:pStyle w:val="BodyText"/>
      </w:pPr>
    </w:p>
    <w:p w14:paraId="1B1AB1EA" w14:textId="77777777" w:rsidR="007574F8" w:rsidRDefault="0062277D">
      <w:pPr>
        <w:pStyle w:val="BodyText"/>
        <w:ind w:left="1140" w:right="8780"/>
      </w:pPr>
      <w:r>
        <w:rPr>
          <w:color w:val="FF0000"/>
          <w:spacing w:val="-4"/>
        </w:rPr>
        <w:t>Name:</w:t>
      </w:r>
    </w:p>
    <w:p w14:paraId="6A2825D4" w14:textId="77777777" w:rsidR="007574F8" w:rsidRDefault="0062277D">
      <w:pPr>
        <w:pStyle w:val="BodyText"/>
        <w:ind w:left="1140" w:right="8780"/>
      </w:pPr>
      <w:r>
        <w:rPr>
          <w:color w:val="FF0000"/>
          <w:spacing w:val="-2"/>
        </w:rPr>
        <w:t>Address:</w:t>
      </w:r>
    </w:p>
    <w:p w14:paraId="2140179D" w14:textId="77777777" w:rsidR="007574F8" w:rsidRDefault="0062277D">
      <w:pPr>
        <w:pStyle w:val="BodyText"/>
        <w:ind w:left="1140" w:right="8780"/>
      </w:pPr>
      <w:r>
        <w:rPr>
          <w:color w:val="FF0000"/>
          <w:spacing w:val="-2"/>
        </w:rPr>
        <w:t>Telephone:</w:t>
      </w:r>
    </w:p>
    <w:p w14:paraId="32D698E2" w14:textId="77777777" w:rsidR="007574F8" w:rsidRDefault="0062277D">
      <w:pPr>
        <w:pStyle w:val="BodyText"/>
        <w:ind w:left="1140" w:right="8780"/>
      </w:pPr>
      <w:r>
        <w:rPr>
          <w:color w:val="FF0000"/>
          <w:spacing w:val="-2"/>
        </w:rPr>
        <w:t>Facsimile:</w:t>
      </w:r>
    </w:p>
    <w:p w14:paraId="6DB3EE71" w14:textId="77777777" w:rsidR="007574F8" w:rsidRDefault="0062277D">
      <w:pPr>
        <w:pStyle w:val="BodyText"/>
        <w:ind w:left="1140" w:right="8780"/>
      </w:pPr>
      <w:r>
        <w:rPr>
          <w:color w:val="FF0000"/>
          <w:spacing w:val="-2"/>
        </w:rPr>
        <w:t>E-mail:</w:t>
      </w:r>
    </w:p>
    <w:p w14:paraId="2ACF44D0" w14:textId="77777777" w:rsidR="007574F8" w:rsidRDefault="007574F8">
      <w:pPr>
        <w:pStyle w:val="BodyText"/>
      </w:pPr>
    </w:p>
    <w:p w14:paraId="6C8F986E" w14:textId="77777777" w:rsidR="007574F8" w:rsidRDefault="0062277D">
      <w:pPr>
        <w:pStyle w:val="BodyText"/>
        <w:ind w:left="1140"/>
      </w:pPr>
      <w:r>
        <w:t>copy</w:t>
      </w:r>
      <w:r>
        <w:rPr>
          <w:spacing w:val="-1"/>
        </w:rPr>
        <w:t xml:space="preserve"> </w:t>
      </w:r>
      <w:r>
        <w:rPr>
          <w:spacing w:val="-5"/>
        </w:rPr>
        <w:t>to:</w:t>
      </w:r>
    </w:p>
    <w:p w14:paraId="5BD7AEFE" w14:textId="77777777" w:rsidR="007574F8" w:rsidRDefault="007574F8">
      <w:pPr>
        <w:pStyle w:val="BodyText"/>
      </w:pPr>
    </w:p>
    <w:p w14:paraId="7C612A00" w14:textId="77777777" w:rsidR="007574F8" w:rsidRDefault="0062277D">
      <w:pPr>
        <w:pStyle w:val="BodyText"/>
        <w:ind w:left="1140" w:right="8780"/>
      </w:pPr>
      <w:r>
        <w:rPr>
          <w:spacing w:val="-4"/>
        </w:rPr>
        <w:t>Name:</w:t>
      </w:r>
    </w:p>
    <w:p w14:paraId="36953923" w14:textId="77777777" w:rsidR="007574F8" w:rsidRDefault="0062277D">
      <w:pPr>
        <w:pStyle w:val="BodyText"/>
        <w:ind w:left="1140" w:right="8780"/>
      </w:pPr>
      <w:r>
        <w:rPr>
          <w:spacing w:val="-2"/>
        </w:rPr>
        <w:t>Address:</w:t>
      </w:r>
    </w:p>
    <w:p w14:paraId="15BDC65D" w14:textId="77777777" w:rsidR="007574F8" w:rsidRDefault="0062277D">
      <w:pPr>
        <w:pStyle w:val="BodyText"/>
        <w:ind w:left="1140" w:right="8780"/>
      </w:pPr>
      <w:r>
        <w:rPr>
          <w:spacing w:val="-2"/>
        </w:rPr>
        <w:t>Telephone:</w:t>
      </w:r>
    </w:p>
    <w:p w14:paraId="2C6F9EAD" w14:textId="77777777" w:rsidR="007574F8" w:rsidRDefault="0062277D">
      <w:pPr>
        <w:pStyle w:val="BodyText"/>
        <w:ind w:left="1140" w:right="8780"/>
      </w:pPr>
      <w:r>
        <w:rPr>
          <w:spacing w:val="-2"/>
        </w:rPr>
        <w:t>Facsimile:</w:t>
      </w:r>
    </w:p>
    <w:p w14:paraId="512711DD" w14:textId="77777777" w:rsidR="007574F8" w:rsidRDefault="0062277D">
      <w:pPr>
        <w:pStyle w:val="BodyText"/>
        <w:ind w:left="1140" w:right="8780"/>
      </w:pPr>
      <w:r>
        <w:rPr>
          <w:spacing w:val="-2"/>
        </w:rPr>
        <w:t>E-mail:</w:t>
      </w:r>
    </w:p>
    <w:p w14:paraId="62E51BE8" w14:textId="77777777" w:rsidR="007574F8" w:rsidRDefault="0062277D">
      <w:pPr>
        <w:pStyle w:val="Heading2"/>
        <w:tabs>
          <w:tab w:val="left" w:pos="6179"/>
          <w:tab w:val="left" w:pos="9059"/>
        </w:tabs>
        <w:spacing w:before="8" w:line="820" w:lineRule="atLeast"/>
        <w:ind w:left="5460" w:right="1939" w:firstLine="1190"/>
        <w:jc w:val="left"/>
      </w:pPr>
      <w:r>
        <w:t>[PIPP SUPPLIER]</w:t>
      </w:r>
      <w:r>
        <w:rPr>
          <w:spacing w:val="80"/>
        </w:rPr>
        <w:t xml:space="preserve"> </w:t>
      </w:r>
      <w:r>
        <w:rPr>
          <w:spacing w:val="-4"/>
        </w:rPr>
        <w:t>BY:</w:t>
      </w:r>
      <w:r>
        <w:tab/>
      </w:r>
      <w:r>
        <w:rPr>
          <w:u w:val="single"/>
        </w:rPr>
        <w:tab/>
      </w:r>
    </w:p>
    <w:p w14:paraId="0A6C7E35" w14:textId="77777777" w:rsidR="007574F8" w:rsidRDefault="0062277D">
      <w:pPr>
        <w:spacing w:before="8"/>
        <w:ind w:left="5931" w:right="3891"/>
        <w:jc w:val="center"/>
        <w:rPr>
          <w:b/>
          <w:sz w:val="24"/>
        </w:rPr>
      </w:pPr>
      <w:r>
        <w:rPr>
          <w:b/>
          <w:spacing w:val="-2"/>
          <w:sz w:val="24"/>
        </w:rPr>
        <w:t>Name: Title:</w:t>
      </w:r>
    </w:p>
    <w:p w14:paraId="7F327272" w14:textId="77777777" w:rsidR="007574F8" w:rsidRDefault="007574F8">
      <w:pPr>
        <w:jc w:val="center"/>
        <w:rPr>
          <w:sz w:val="24"/>
        </w:rPr>
        <w:sectPr w:rsidR="007574F8">
          <w:pgSz w:w="12240" w:h="15840"/>
          <w:pgMar w:top="1360" w:right="580" w:bottom="1220" w:left="660" w:header="0" w:footer="1029" w:gutter="0"/>
          <w:cols w:space="720"/>
        </w:sectPr>
      </w:pPr>
    </w:p>
    <w:p w14:paraId="4D5D6C49" w14:textId="77777777" w:rsidR="007574F8" w:rsidRDefault="0062277D">
      <w:pPr>
        <w:spacing w:before="79"/>
        <w:ind w:right="80"/>
        <w:jc w:val="center"/>
        <w:rPr>
          <w:b/>
          <w:sz w:val="24"/>
        </w:rPr>
      </w:pPr>
      <w:bookmarkStart w:id="234" w:name="APPENDIX_B-1____Schedule_for_ICRT"/>
      <w:bookmarkEnd w:id="234"/>
      <w:r>
        <w:rPr>
          <w:b/>
          <w:sz w:val="24"/>
        </w:rPr>
        <w:t>APPENDIX</w:t>
      </w:r>
      <w:r>
        <w:rPr>
          <w:b/>
          <w:spacing w:val="-7"/>
          <w:sz w:val="24"/>
        </w:rPr>
        <w:t xml:space="preserve"> </w:t>
      </w:r>
      <w:r>
        <w:rPr>
          <w:b/>
          <w:sz w:val="24"/>
        </w:rPr>
        <w:t>B-</w:t>
      </w:r>
      <w:r>
        <w:rPr>
          <w:b/>
          <w:spacing w:val="-10"/>
          <w:sz w:val="24"/>
        </w:rPr>
        <w:t>1</w:t>
      </w:r>
    </w:p>
    <w:p w14:paraId="14100384" w14:textId="77777777" w:rsidR="007574F8" w:rsidRDefault="007574F8">
      <w:pPr>
        <w:pStyle w:val="BodyText"/>
        <w:rPr>
          <w:b/>
        </w:rPr>
      </w:pPr>
    </w:p>
    <w:p w14:paraId="45638E02" w14:textId="77777777" w:rsidR="007574F8" w:rsidRDefault="007574F8">
      <w:pPr>
        <w:pStyle w:val="BodyText"/>
        <w:rPr>
          <w:b/>
        </w:rPr>
      </w:pPr>
    </w:p>
    <w:p w14:paraId="174BBF44" w14:textId="77777777" w:rsidR="007574F8" w:rsidRDefault="007574F8">
      <w:pPr>
        <w:pStyle w:val="BodyText"/>
        <w:rPr>
          <w:b/>
        </w:rPr>
      </w:pPr>
    </w:p>
    <w:p w14:paraId="4FF553B1" w14:textId="77777777" w:rsidR="007574F8" w:rsidRDefault="0062277D">
      <w:pPr>
        <w:ind w:right="78"/>
        <w:jc w:val="center"/>
        <w:rPr>
          <w:b/>
          <w:sz w:val="24"/>
        </w:rPr>
      </w:pPr>
      <w:r>
        <w:rPr>
          <w:b/>
          <w:sz w:val="24"/>
        </w:rPr>
        <w:t>SCHEDULE</w:t>
      </w:r>
      <w:r>
        <w:rPr>
          <w:b/>
          <w:spacing w:val="-3"/>
          <w:sz w:val="24"/>
        </w:rPr>
        <w:t xml:space="preserve"> </w:t>
      </w:r>
      <w:r>
        <w:rPr>
          <w:b/>
          <w:sz w:val="24"/>
        </w:rPr>
        <w:t>FOR</w:t>
      </w:r>
      <w:r>
        <w:rPr>
          <w:b/>
          <w:spacing w:val="-2"/>
          <w:sz w:val="24"/>
        </w:rPr>
        <w:t xml:space="preserve"> </w:t>
      </w:r>
      <w:r>
        <w:rPr>
          <w:b/>
          <w:spacing w:val="-4"/>
          <w:sz w:val="24"/>
        </w:rPr>
        <w:t>ICRT</w:t>
      </w:r>
    </w:p>
    <w:p w14:paraId="11988BCA" w14:textId="77777777" w:rsidR="007574F8" w:rsidRDefault="007574F8">
      <w:pPr>
        <w:pStyle w:val="BodyText"/>
        <w:spacing w:before="47"/>
        <w:rPr>
          <w:b/>
          <w:sz w:val="20"/>
        </w:rPr>
      </w:pPr>
    </w:p>
    <w:tbl>
      <w:tblPr>
        <w:tblW w:w="0" w:type="auto"/>
        <w:tblInd w:w="3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107"/>
      </w:tblGrid>
      <w:tr w:rsidR="007574F8" w14:paraId="36E36BE0" w14:textId="77777777">
        <w:trPr>
          <w:trHeight w:val="460"/>
        </w:trPr>
        <w:tc>
          <w:tcPr>
            <w:tcW w:w="1728" w:type="dxa"/>
          </w:tcPr>
          <w:p w14:paraId="243779BC" w14:textId="77777777" w:rsidR="007574F8" w:rsidRDefault="0062277D">
            <w:pPr>
              <w:pStyle w:val="TableParagraph"/>
              <w:spacing w:before="115"/>
              <w:ind w:left="10"/>
              <w:jc w:val="center"/>
              <w:rPr>
                <w:rFonts w:ascii="Times New Roman"/>
                <w:sz w:val="20"/>
              </w:rPr>
            </w:pPr>
            <w:r>
              <w:rPr>
                <w:rFonts w:ascii="Times New Roman"/>
                <w:spacing w:val="-2"/>
                <w:sz w:val="20"/>
              </w:rPr>
              <w:t>Month</w:t>
            </w:r>
          </w:p>
        </w:tc>
        <w:tc>
          <w:tcPr>
            <w:tcW w:w="2107" w:type="dxa"/>
          </w:tcPr>
          <w:p w14:paraId="7F45E15B" w14:textId="77777777" w:rsidR="007574F8" w:rsidRDefault="0062277D">
            <w:pPr>
              <w:pStyle w:val="TableParagraph"/>
              <w:spacing w:line="230" w:lineRule="atLeast"/>
              <w:ind w:left="614" w:hanging="500"/>
              <w:rPr>
                <w:rFonts w:ascii="Times New Roman"/>
                <w:sz w:val="20"/>
              </w:rPr>
            </w:pPr>
            <w:r>
              <w:rPr>
                <w:rFonts w:ascii="Times New Roman"/>
                <w:sz w:val="20"/>
              </w:rPr>
              <w:t>12-Month</w:t>
            </w:r>
            <w:r>
              <w:rPr>
                <w:rFonts w:ascii="Times New Roman"/>
                <w:spacing w:val="-13"/>
                <w:sz w:val="20"/>
              </w:rPr>
              <w:t xml:space="preserve"> </w:t>
            </w:r>
            <w:r>
              <w:rPr>
                <w:rFonts w:ascii="Times New Roman"/>
                <w:sz w:val="20"/>
              </w:rPr>
              <w:t xml:space="preserve">Procurement </w:t>
            </w:r>
            <w:r>
              <w:rPr>
                <w:rFonts w:ascii="Times New Roman"/>
                <w:spacing w:val="-2"/>
                <w:sz w:val="20"/>
              </w:rPr>
              <w:t>($/tranche)</w:t>
            </w:r>
          </w:p>
        </w:tc>
      </w:tr>
      <w:tr w:rsidR="007574F8" w14:paraId="62CCD81E" w14:textId="77777777">
        <w:trPr>
          <w:trHeight w:val="230"/>
        </w:trPr>
        <w:tc>
          <w:tcPr>
            <w:tcW w:w="1728" w:type="dxa"/>
          </w:tcPr>
          <w:p w14:paraId="4DAE481E" w14:textId="7CF27BD3" w:rsidR="007574F8" w:rsidRDefault="0062277D">
            <w:pPr>
              <w:pStyle w:val="TableParagraph"/>
              <w:spacing w:line="210" w:lineRule="exact"/>
              <w:ind w:left="10"/>
              <w:jc w:val="center"/>
              <w:rPr>
                <w:rFonts w:ascii="Times New Roman"/>
                <w:sz w:val="20"/>
              </w:rPr>
            </w:pPr>
            <w:r>
              <w:rPr>
                <w:rFonts w:ascii="Times New Roman"/>
                <w:color w:val="FF0000"/>
                <w:sz w:val="20"/>
              </w:rPr>
              <w:t>June</w:t>
            </w:r>
            <w:r>
              <w:rPr>
                <w:rFonts w:ascii="Times New Roman"/>
                <w:color w:val="FF0000"/>
                <w:spacing w:val="-3"/>
                <w:sz w:val="20"/>
              </w:rPr>
              <w:t xml:space="preserve"> </w:t>
            </w:r>
            <w:r>
              <w:rPr>
                <w:rFonts w:ascii="Times New Roman"/>
                <w:color w:val="FF0000"/>
                <w:spacing w:val="-4"/>
                <w:sz w:val="20"/>
              </w:rPr>
              <w:t>202</w:t>
            </w:r>
            <w:ins w:id="235" w:author="Curry, Elizabeth" w:date="2025-02-18T11:51:00Z">
              <w:r w:rsidR="000204E2">
                <w:rPr>
                  <w:rFonts w:ascii="Times New Roman"/>
                  <w:color w:val="FF0000"/>
                  <w:spacing w:val="-4"/>
                  <w:sz w:val="20"/>
                </w:rPr>
                <w:t>5</w:t>
              </w:r>
            </w:ins>
            <w:del w:id="236" w:author="Curry, Elizabeth" w:date="2025-02-18T11:51:00Z">
              <w:r w:rsidDel="000204E2">
                <w:rPr>
                  <w:rFonts w:ascii="Times New Roman"/>
                  <w:color w:val="FF0000"/>
                  <w:spacing w:val="-4"/>
                  <w:sz w:val="20"/>
                </w:rPr>
                <w:delText>4</w:delText>
              </w:r>
            </w:del>
          </w:p>
        </w:tc>
        <w:tc>
          <w:tcPr>
            <w:tcW w:w="2107" w:type="dxa"/>
          </w:tcPr>
          <w:p w14:paraId="32117546" w14:textId="77777777" w:rsidR="007574F8" w:rsidRDefault="0062277D">
            <w:pPr>
              <w:pStyle w:val="TableParagraph"/>
              <w:spacing w:line="210" w:lineRule="exact"/>
              <w:ind w:left="9"/>
              <w:jc w:val="center"/>
              <w:rPr>
                <w:rFonts w:ascii="Times New Roman"/>
                <w:sz w:val="20"/>
              </w:rPr>
            </w:pPr>
            <w:r>
              <w:rPr>
                <w:rFonts w:ascii="Times New Roman"/>
                <w:spacing w:val="-2"/>
                <w:sz w:val="20"/>
              </w:rPr>
              <w:t>$1,800,000</w:t>
            </w:r>
          </w:p>
        </w:tc>
      </w:tr>
      <w:tr w:rsidR="007574F8" w14:paraId="4369BC8B" w14:textId="77777777">
        <w:trPr>
          <w:trHeight w:val="230"/>
        </w:trPr>
        <w:tc>
          <w:tcPr>
            <w:tcW w:w="1728" w:type="dxa"/>
          </w:tcPr>
          <w:p w14:paraId="678BE0FF" w14:textId="4B265211" w:rsidR="007574F8" w:rsidRDefault="0062277D">
            <w:pPr>
              <w:pStyle w:val="TableParagraph"/>
              <w:spacing w:line="210" w:lineRule="exact"/>
              <w:ind w:left="10"/>
              <w:jc w:val="center"/>
              <w:rPr>
                <w:rFonts w:ascii="Times New Roman"/>
                <w:sz w:val="20"/>
              </w:rPr>
            </w:pPr>
            <w:r>
              <w:rPr>
                <w:rFonts w:ascii="Times New Roman"/>
                <w:color w:val="FF0000"/>
                <w:sz w:val="20"/>
              </w:rPr>
              <w:t>July</w:t>
            </w:r>
            <w:r>
              <w:rPr>
                <w:rFonts w:ascii="Times New Roman"/>
                <w:color w:val="FF0000"/>
                <w:spacing w:val="-4"/>
                <w:sz w:val="20"/>
              </w:rPr>
              <w:t xml:space="preserve"> 202</w:t>
            </w:r>
            <w:ins w:id="237" w:author="Curry, Elizabeth" w:date="2025-02-18T11:51:00Z">
              <w:r w:rsidR="000204E2">
                <w:rPr>
                  <w:rFonts w:ascii="Times New Roman"/>
                  <w:color w:val="FF0000"/>
                  <w:spacing w:val="-4"/>
                  <w:sz w:val="20"/>
                </w:rPr>
                <w:t>5</w:t>
              </w:r>
            </w:ins>
            <w:del w:id="238" w:author="Curry, Elizabeth" w:date="2025-02-18T11:51:00Z">
              <w:r w:rsidDel="000204E2">
                <w:rPr>
                  <w:rFonts w:ascii="Times New Roman"/>
                  <w:color w:val="FF0000"/>
                  <w:spacing w:val="-4"/>
                  <w:sz w:val="20"/>
                </w:rPr>
                <w:delText>4</w:delText>
              </w:r>
            </w:del>
          </w:p>
        </w:tc>
        <w:tc>
          <w:tcPr>
            <w:tcW w:w="2107" w:type="dxa"/>
          </w:tcPr>
          <w:p w14:paraId="7C437844" w14:textId="77777777" w:rsidR="007574F8" w:rsidRDefault="0062277D">
            <w:pPr>
              <w:pStyle w:val="TableParagraph"/>
              <w:spacing w:line="210" w:lineRule="exact"/>
              <w:ind w:left="9"/>
              <w:jc w:val="center"/>
              <w:rPr>
                <w:rFonts w:ascii="Times New Roman"/>
                <w:sz w:val="20"/>
              </w:rPr>
            </w:pPr>
            <w:r>
              <w:rPr>
                <w:rFonts w:ascii="Times New Roman"/>
                <w:spacing w:val="-2"/>
                <w:sz w:val="20"/>
              </w:rPr>
              <w:t>$1,800,000</w:t>
            </w:r>
          </w:p>
        </w:tc>
      </w:tr>
      <w:tr w:rsidR="007574F8" w14:paraId="7FC88A74" w14:textId="77777777">
        <w:trPr>
          <w:trHeight w:val="229"/>
        </w:trPr>
        <w:tc>
          <w:tcPr>
            <w:tcW w:w="1728" w:type="dxa"/>
          </w:tcPr>
          <w:p w14:paraId="4A72F371" w14:textId="420484F1" w:rsidR="007574F8" w:rsidRDefault="0062277D">
            <w:pPr>
              <w:pStyle w:val="TableParagraph"/>
              <w:spacing w:line="210" w:lineRule="exact"/>
              <w:ind w:left="10"/>
              <w:jc w:val="center"/>
              <w:rPr>
                <w:rFonts w:ascii="Times New Roman"/>
                <w:sz w:val="20"/>
              </w:rPr>
            </w:pPr>
            <w:r>
              <w:rPr>
                <w:rFonts w:ascii="Times New Roman"/>
                <w:color w:val="FF0000"/>
                <w:sz w:val="20"/>
              </w:rPr>
              <w:t>August</w:t>
            </w:r>
            <w:r>
              <w:rPr>
                <w:rFonts w:ascii="Times New Roman"/>
                <w:color w:val="FF0000"/>
                <w:spacing w:val="-4"/>
                <w:sz w:val="20"/>
              </w:rPr>
              <w:t xml:space="preserve"> 202</w:t>
            </w:r>
            <w:ins w:id="239" w:author="Curry, Elizabeth" w:date="2025-02-18T11:51:00Z">
              <w:r w:rsidR="000204E2">
                <w:rPr>
                  <w:rFonts w:ascii="Times New Roman"/>
                  <w:color w:val="FF0000"/>
                  <w:spacing w:val="-4"/>
                  <w:sz w:val="20"/>
                </w:rPr>
                <w:t>5</w:t>
              </w:r>
            </w:ins>
            <w:del w:id="240" w:author="Curry, Elizabeth" w:date="2025-02-18T11:51:00Z">
              <w:r w:rsidDel="000204E2">
                <w:rPr>
                  <w:rFonts w:ascii="Times New Roman"/>
                  <w:color w:val="FF0000"/>
                  <w:spacing w:val="-4"/>
                  <w:sz w:val="20"/>
                </w:rPr>
                <w:delText>4</w:delText>
              </w:r>
            </w:del>
          </w:p>
        </w:tc>
        <w:tc>
          <w:tcPr>
            <w:tcW w:w="2107" w:type="dxa"/>
          </w:tcPr>
          <w:p w14:paraId="36F212D0" w14:textId="77777777" w:rsidR="007574F8" w:rsidRDefault="0062277D">
            <w:pPr>
              <w:pStyle w:val="TableParagraph"/>
              <w:spacing w:line="210" w:lineRule="exact"/>
              <w:ind w:left="9"/>
              <w:jc w:val="center"/>
              <w:rPr>
                <w:rFonts w:ascii="Times New Roman"/>
                <w:sz w:val="20"/>
              </w:rPr>
            </w:pPr>
            <w:r>
              <w:rPr>
                <w:rFonts w:ascii="Times New Roman"/>
                <w:spacing w:val="-2"/>
                <w:sz w:val="20"/>
              </w:rPr>
              <w:t>$1,200,000</w:t>
            </w:r>
          </w:p>
        </w:tc>
      </w:tr>
      <w:tr w:rsidR="007574F8" w14:paraId="3158D33B" w14:textId="77777777">
        <w:trPr>
          <w:trHeight w:val="230"/>
        </w:trPr>
        <w:tc>
          <w:tcPr>
            <w:tcW w:w="1728" w:type="dxa"/>
          </w:tcPr>
          <w:p w14:paraId="4B747CA0" w14:textId="67B714C5" w:rsidR="007574F8" w:rsidRDefault="0062277D">
            <w:pPr>
              <w:pStyle w:val="TableParagraph"/>
              <w:spacing w:line="210" w:lineRule="exact"/>
              <w:ind w:left="10"/>
              <w:jc w:val="center"/>
              <w:rPr>
                <w:rFonts w:ascii="Times New Roman"/>
                <w:sz w:val="20"/>
              </w:rPr>
            </w:pPr>
            <w:r>
              <w:rPr>
                <w:rFonts w:ascii="Times New Roman"/>
                <w:color w:val="FF0000"/>
                <w:sz w:val="20"/>
              </w:rPr>
              <w:t>September</w:t>
            </w:r>
            <w:r>
              <w:rPr>
                <w:rFonts w:ascii="Times New Roman"/>
                <w:color w:val="FF0000"/>
                <w:spacing w:val="-7"/>
                <w:sz w:val="20"/>
              </w:rPr>
              <w:t xml:space="preserve"> </w:t>
            </w:r>
            <w:r>
              <w:rPr>
                <w:rFonts w:ascii="Times New Roman"/>
                <w:color w:val="FF0000"/>
                <w:spacing w:val="-4"/>
                <w:sz w:val="20"/>
              </w:rPr>
              <w:t>202</w:t>
            </w:r>
            <w:ins w:id="241" w:author="Curry, Elizabeth" w:date="2025-02-18T11:51:00Z">
              <w:r w:rsidR="000204E2">
                <w:rPr>
                  <w:rFonts w:ascii="Times New Roman"/>
                  <w:color w:val="FF0000"/>
                  <w:spacing w:val="-4"/>
                  <w:sz w:val="20"/>
                </w:rPr>
                <w:t>5</w:t>
              </w:r>
            </w:ins>
            <w:del w:id="242" w:author="Curry, Elizabeth" w:date="2025-02-18T11:51:00Z">
              <w:r w:rsidDel="000204E2">
                <w:rPr>
                  <w:rFonts w:ascii="Times New Roman"/>
                  <w:color w:val="FF0000"/>
                  <w:spacing w:val="-4"/>
                  <w:sz w:val="20"/>
                </w:rPr>
                <w:delText>4</w:delText>
              </w:r>
            </w:del>
          </w:p>
        </w:tc>
        <w:tc>
          <w:tcPr>
            <w:tcW w:w="2107" w:type="dxa"/>
          </w:tcPr>
          <w:p w14:paraId="4EDDE2F6" w14:textId="77777777" w:rsidR="007574F8" w:rsidRDefault="0062277D">
            <w:pPr>
              <w:pStyle w:val="TableParagraph"/>
              <w:spacing w:line="210" w:lineRule="exact"/>
              <w:ind w:left="9"/>
              <w:jc w:val="center"/>
              <w:rPr>
                <w:rFonts w:ascii="Times New Roman"/>
                <w:sz w:val="20"/>
              </w:rPr>
            </w:pPr>
            <w:r>
              <w:rPr>
                <w:rFonts w:ascii="Times New Roman"/>
                <w:spacing w:val="-2"/>
                <w:sz w:val="20"/>
              </w:rPr>
              <w:t>$1,200,000</w:t>
            </w:r>
          </w:p>
        </w:tc>
      </w:tr>
      <w:tr w:rsidR="007574F8" w14:paraId="74162F1B" w14:textId="77777777">
        <w:trPr>
          <w:trHeight w:val="230"/>
        </w:trPr>
        <w:tc>
          <w:tcPr>
            <w:tcW w:w="1728" w:type="dxa"/>
          </w:tcPr>
          <w:p w14:paraId="37AC4C6F" w14:textId="4FEF0083" w:rsidR="007574F8" w:rsidRDefault="0062277D">
            <w:pPr>
              <w:pStyle w:val="TableParagraph"/>
              <w:spacing w:line="210" w:lineRule="exact"/>
              <w:ind w:left="10"/>
              <w:jc w:val="center"/>
              <w:rPr>
                <w:rFonts w:ascii="Times New Roman"/>
                <w:sz w:val="20"/>
              </w:rPr>
            </w:pPr>
            <w:r>
              <w:rPr>
                <w:rFonts w:ascii="Times New Roman"/>
                <w:color w:val="FF0000"/>
                <w:sz w:val="20"/>
              </w:rPr>
              <w:t>October</w:t>
            </w:r>
            <w:r>
              <w:rPr>
                <w:rFonts w:ascii="Times New Roman"/>
                <w:color w:val="FF0000"/>
                <w:spacing w:val="-5"/>
                <w:sz w:val="20"/>
              </w:rPr>
              <w:t xml:space="preserve"> </w:t>
            </w:r>
            <w:r>
              <w:rPr>
                <w:rFonts w:ascii="Times New Roman"/>
                <w:color w:val="FF0000"/>
                <w:spacing w:val="-4"/>
                <w:sz w:val="20"/>
              </w:rPr>
              <w:t>202</w:t>
            </w:r>
            <w:ins w:id="243" w:author="Curry, Elizabeth" w:date="2025-02-18T11:51:00Z">
              <w:r w:rsidR="000204E2">
                <w:rPr>
                  <w:rFonts w:ascii="Times New Roman"/>
                  <w:color w:val="FF0000"/>
                  <w:spacing w:val="-4"/>
                  <w:sz w:val="20"/>
                </w:rPr>
                <w:t>5</w:t>
              </w:r>
            </w:ins>
            <w:del w:id="244" w:author="Curry, Elizabeth" w:date="2025-02-18T11:51:00Z">
              <w:r w:rsidDel="000204E2">
                <w:rPr>
                  <w:rFonts w:ascii="Times New Roman"/>
                  <w:color w:val="FF0000"/>
                  <w:spacing w:val="-4"/>
                  <w:sz w:val="20"/>
                </w:rPr>
                <w:delText>4</w:delText>
              </w:r>
            </w:del>
          </w:p>
        </w:tc>
        <w:tc>
          <w:tcPr>
            <w:tcW w:w="2107" w:type="dxa"/>
          </w:tcPr>
          <w:p w14:paraId="67FD1B88" w14:textId="77777777" w:rsidR="007574F8" w:rsidRDefault="0062277D">
            <w:pPr>
              <w:pStyle w:val="TableParagraph"/>
              <w:spacing w:line="210" w:lineRule="exact"/>
              <w:ind w:left="9"/>
              <w:jc w:val="center"/>
              <w:rPr>
                <w:rFonts w:ascii="Times New Roman"/>
                <w:sz w:val="20"/>
              </w:rPr>
            </w:pPr>
            <w:r>
              <w:rPr>
                <w:rFonts w:ascii="Times New Roman"/>
                <w:spacing w:val="-2"/>
                <w:sz w:val="20"/>
              </w:rPr>
              <w:t>$1,200,000</w:t>
            </w:r>
          </w:p>
        </w:tc>
      </w:tr>
      <w:tr w:rsidR="007574F8" w14:paraId="0F398A56" w14:textId="77777777">
        <w:trPr>
          <w:trHeight w:val="229"/>
        </w:trPr>
        <w:tc>
          <w:tcPr>
            <w:tcW w:w="1728" w:type="dxa"/>
          </w:tcPr>
          <w:p w14:paraId="121A24EF" w14:textId="467F0F8C" w:rsidR="007574F8" w:rsidRDefault="0062277D">
            <w:pPr>
              <w:pStyle w:val="TableParagraph"/>
              <w:spacing w:line="210" w:lineRule="exact"/>
              <w:ind w:left="10" w:right="2"/>
              <w:jc w:val="center"/>
              <w:rPr>
                <w:rFonts w:ascii="Times New Roman"/>
                <w:sz w:val="20"/>
              </w:rPr>
            </w:pPr>
            <w:r>
              <w:rPr>
                <w:rFonts w:ascii="Times New Roman"/>
                <w:color w:val="FF0000"/>
                <w:sz w:val="20"/>
              </w:rPr>
              <w:t>November</w:t>
            </w:r>
            <w:r>
              <w:rPr>
                <w:rFonts w:ascii="Times New Roman"/>
                <w:color w:val="FF0000"/>
                <w:spacing w:val="-7"/>
                <w:sz w:val="20"/>
              </w:rPr>
              <w:t xml:space="preserve"> </w:t>
            </w:r>
            <w:r>
              <w:rPr>
                <w:rFonts w:ascii="Times New Roman"/>
                <w:color w:val="FF0000"/>
                <w:spacing w:val="-4"/>
                <w:sz w:val="20"/>
              </w:rPr>
              <w:t>202</w:t>
            </w:r>
            <w:ins w:id="245" w:author="Curry, Elizabeth" w:date="2025-02-18T11:52:00Z">
              <w:r w:rsidR="000204E2">
                <w:rPr>
                  <w:rFonts w:ascii="Times New Roman"/>
                  <w:color w:val="FF0000"/>
                  <w:spacing w:val="-4"/>
                  <w:sz w:val="20"/>
                </w:rPr>
                <w:t>5</w:t>
              </w:r>
            </w:ins>
            <w:del w:id="246" w:author="Curry, Elizabeth" w:date="2025-02-18T11:52:00Z">
              <w:r w:rsidDel="000204E2">
                <w:rPr>
                  <w:rFonts w:ascii="Times New Roman"/>
                  <w:color w:val="FF0000"/>
                  <w:spacing w:val="-4"/>
                  <w:sz w:val="20"/>
                </w:rPr>
                <w:delText>4</w:delText>
              </w:r>
            </w:del>
          </w:p>
        </w:tc>
        <w:tc>
          <w:tcPr>
            <w:tcW w:w="2107" w:type="dxa"/>
          </w:tcPr>
          <w:p w14:paraId="10079DB3" w14:textId="77777777" w:rsidR="007574F8" w:rsidRDefault="0062277D">
            <w:pPr>
              <w:pStyle w:val="TableParagraph"/>
              <w:spacing w:line="210" w:lineRule="exact"/>
              <w:ind w:left="9"/>
              <w:jc w:val="center"/>
              <w:rPr>
                <w:rFonts w:ascii="Times New Roman"/>
                <w:sz w:val="20"/>
              </w:rPr>
            </w:pPr>
            <w:r>
              <w:rPr>
                <w:rFonts w:ascii="Times New Roman"/>
                <w:spacing w:val="-2"/>
                <w:sz w:val="20"/>
              </w:rPr>
              <w:t>$700,000</w:t>
            </w:r>
          </w:p>
        </w:tc>
      </w:tr>
      <w:tr w:rsidR="007574F8" w14:paraId="0A2B3322" w14:textId="77777777">
        <w:trPr>
          <w:trHeight w:val="230"/>
        </w:trPr>
        <w:tc>
          <w:tcPr>
            <w:tcW w:w="1728" w:type="dxa"/>
          </w:tcPr>
          <w:p w14:paraId="2D7CC276" w14:textId="10AB7133" w:rsidR="007574F8" w:rsidRDefault="0062277D">
            <w:pPr>
              <w:pStyle w:val="TableParagraph"/>
              <w:spacing w:line="210" w:lineRule="exact"/>
              <w:ind w:left="10"/>
              <w:jc w:val="center"/>
              <w:rPr>
                <w:rFonts w:ascii="Times New Roman"/>
                <w:sz w:val="20"/>
              </w:rPr>
            </w:pPr>
            <w:r>
              <w:rPr>
                <w:rFonts w:ascii="Times New Roman"/>
                <w:color w:val="FF0000"/>
                <w:sz w:val="20"/>
              </w:rPr>
              <w:t>December</w:t>
            </w:r>
            <w:r>
              <w:rPr>
                <w:rFonts w:ascii="Times New Roman"/>
                <w:color w:val="FF0000"/>
                <w:spacing w:val="-6"/>
                <w:sz w:val="20"/>
              </w:rPr>
              <w:t xml:space="preserve"> </w:t>
            </w:r>
            <w:r>
              <w:rPr>
                <w:rFonts w:ascii="Times New Roman"/>
                <w:color w:val="FF0000"/>
                <w:spacing w:val="-4"/>
                <w:sz w:val="20"/>
              </w:rPr>
              <w:t>202</w:t>
            </w:r>
            <w:ins w:id="247" w:author="Curry, Elizabeth" w:date="2025-02-18T11:52:00Z">
              <w:r w:rsidR="000204E2">
                <w:rPr>
                  <w:rFonts w:ascii="Times New Roman"/>
                  <w:color w:val="FF0000"/>
                  <w:spacing w:val="-4"/>
                  <w:sz w:val="20"/>
                </w:rPr>
                <w:t>5</w:t>
              </w:r>
            </w:ins>
            <w:del w:id="248" w:author="Curry, Elizabeth" w:date="2025-02-18T11:52:00Z">
              <w:r w:rsidDel="000204E2">
                <w:rPr>
                  <w:rFonts w:ascii="Times New Roman"/>
                  <w:color w:val="FF0000"/>
                  <w:spacing w:val="-4"/>
                  <w:sz w:val="20"/>
                </w:rPr>
                <w:delText>4</w:delText>
              </w:r>
            </w:del>
          </w:p>
        </w:tc>
        <w:tc>
          <w:tcPr>
            <w:tcW w:w="2107" w:type="dxa"/>
          </w:tcPr>
          <w:p w14:paraId="263CEBB5" w14:textId="77777777" w:rsidR="007574F8" w:rsidRDefault="0062277D">
            <w:pPr>
              <w:pStyle w:val="TableParagraph"/>
              <w:spacing w:line="210" w:lineRule="exact"/>
              <w:ind w:left="9"/>
              <w:jc w:val="center"/>
              <w:rPr>
                <w:rFonts w:ascii="Times New Roman"/>
                <w:sz w:val="20"/>
              </w:rPr>
            </w:pPr>
            <w:r>
              <w:rPr>
                <w:rFonts w:ascii="Times New Roman"/>
                <w:spacing w:val="-2"/>
                <w:sz w:val="20"/>
              </w:rPr>
              <w:t>$700,000</w:t>
            </w:r>
          </w:p>
        </w:tc>
      </w:tr>
      <w:tr w:rsidR="007574F8" w14:paraId="1A781130" w14:textId="77777777">
        <w:trPr>
          <w:trHeight w:val="230"/>
        </w:trPr>
        <w:tc>
          <w:tcPr>
            <w:tcW w:w="1728" w:type="dxa"/>
          </w:tcPr>
          <w:p w14:paraId="3655518E" w14:textId="6BD51D71" w:rsidR="007574F8" w:rsidRDefault="0062277D">
            <w:pPr>
              <w:pStyle w:val="TableParagraph"/>
              <w:spacing w:line="210" w:lineRule="exact"/>
              <w:ind w:left="10" w:right="2"/>
              <w:jc w:val="center"/>
              <w:rPr>
                <w:rFonts w:ascii="Times New Roman"/>
                <w:sz w:val="20"/>
              </w:rPr>
            </w:pPr>
            <w:r>
              <w:rPr>
                <w:rFonts w:ascii="Times New Roman"/>
                <w:color w:val="FF0000"/>
                <w:sz w:val="20"/>
              </w:rPr>
              <w:t>January</w:t>
            </w:r>
            <w:r>
              <w:rPr>
                <w:rFonts w:ascii="Times New Roman"/>
                <w:color w:val="FF0000"/>
                <w:spacing w:val="-5"/>
                <w:sz w:val="20"/>
              </w:rPr>
              <w:t xml:space="preserve"> </w:t>
            </w:r>
            <w:r>
              <w:rPr>
                <w:rFonts w:ascii="Times New Roman"/>
                <w:color w:val="FF0000"/>
                <w:spacing w:val="-4"/>
                <w:sz w:val="20"/>
              </w:rPr>
              <w:t>202</w:t>
            </w:r>
            <w:ins w:id="249" w:author="Curry, Elizabeth" w:date="2025-02-18T11:52:00Z">
              <w:r w:rsidR="000204E2">
                <w:rPr>
                  <w:rFonts w:ascii="Times New Roman"/>
                  <w:color w:val="FF0000"/>
                  <w:spacing w:val="-4"/>
                  <w:sz w:val="20"/>
                </w:rPr>
                <w:t>6</w:t>
              </w:r>
            </w:ins>
            <w:del w:id="250" w:author="Curry, Elizabeth" w:date="2025-02-18T11:52:00Z">
              <w:r w:rsidDel="000204E2">
                <w:rPr>
                  <w:rFonts w:ascii="Times New Roman"/>
                  <w:color w:val="FF0000"/>
                  <w:spacing w:val="-4"/>
                  <w:sz w:val="20"/>
                </w:rPr>
                <w:delText>5</w:delText>
              </w:r>
            </w:del>
          </w:p>
        </w:tc>
        <w:tc>
          <w:tcPr>
            <w:tcW w:w="2107" w:type="dxa"/>
          </w:tcPr>
          <w:p w14:paraId="022682E4" w14:textId="77777777" w:rsidR="007574F8" w:rsidRDefault="0062277D">
            <w:pPr>
              <w:pStyle w:val="TableParagraph"/>
              <w:spacing w:line="210" w:lineRule="exact"/>
              <w:ind w:left="9"/>
              <w:jc w:val="center"/>
              <w:rPr>
                <w:rFonts w:ascii="Times New Roman"/>
                <w:sz w:val="20"/>
              </w:rPr>
            </w:pPr>
            <w:r>
              <w:rPr>
                <w:rFonts w:ascii="Times New Roman"/>
                <w:spacing w:val="-2"/>
                <w:sz w:val="20"/>
              </w:rPr>
              <w:t>$700,000</w:t>
            </w:r>
          </w:p>
        </w:tc>
      </w:tr>
      <w:tr w:rsidR="007574F8" w14:paraId="27ED5A29" w14:textId="77777777">
        <w:trPr>
          <w:trHeight w:val="229"/>
        </w:trPr>
        <w:tc>
          <w:tcPr>
            <w:tcW w:w="1728" w:type="dxa"/>
          </w:tcPr>
          <w:p w14:paraId="0B38264D" w14:textId="751CAA55" w:rsidR="007574F8" w:rsidRDefault="0062277D">
            <w:pPr>
              <w:pStyle w:val="TableParagraph"/>
              <w:spacing w:line="210" w:lineRule="exact"/>
              <w:ind w:left="10"/>
              <w:jc w:val="center"/>
              <w:rPr>
                <w:rFonts w:ascii="Times New Roman"/>
                <w:sz w:val="20"/>
              </w:rPr>
            </w:pPr>
            <w:r>
              <w:rPr>
                <w:rFonts w:ascii="Times New Roman"/>
                <w:color w:val="FF0000"/>
                <w:sz w:val="20"/>
              </w:rPr>
              <w:t>February</w:t>
            </w:r>
            <w:r>
              <w:rPr>
                <w:rFonts w:ascii="Times New Roman"/>
                <w:color w:val="FF0000"/>
                <w:spacing w:val="-8"/>
                <w:sz w:val="20"/>
              </w:rPr>
              <w:t xml:space="preserve"> </w:t>
            </w:r>
            <w:r>
              <w:rPr>
                <w:rFonts w:ascii="Times New Roman"/>
                <w:color w:val="FF0000"/>
                <w:spacing w:val="-4"/>
                <w:sz w:val="20"/>
              </w:rPr>
              <w:t>202</w:t>
            </w:r>
            <w:ins w:id="251" w:author="Curry, Elizabeth" w:date="2025-02-18T11:52:00Z">
              <w:r w:rsidR="000204E2">
                <w:rPr>
                  <w:rFonts w:ascii="Times New Roman"/>
                  <w:color w:val="FF0000"/>
                  <w:spacing w:val="-4"/>
                  <w:sz w:val="20"/>
                </w:rPr>
                <w:t>6</w:t>
              </w:r>
            </w:ins>
            <w:del w:id="252" w:author="Curry, Elizabeth" w:date="2025-02-18T11:52:00Z">
              <w:r w:rsidDel="000204E2">
                <w:rPr>
                  <w:rFonts w:ascii="Times New Roman"/>
                  <w:color w:val="FF0000"/>
                  <w:spacing w:val="-4"/>
                  <w:sz w:val="20"/>
                </w:rPr>
                <w:delText>5</w:delText>
              </w:r>
            </w:del>
          </w:p>
        </w:tc>
        <w:tc>
          <w:tcPr>
            <w:tcW w:w="2107" w:type="dxa"/>
          </w:tcPr>
          <w:p w14:paraId="04220383" w14:textId="77777777" w:rsidR="007574F8" w:rsidRDefault="0062277D">
            <w:pPr>
              <w:pStyle w:val="TableParagraph"/>
              <w:spacing w:line="210" w:lineRule="exact"/>
              <w:ind w:left="9"/>
              <w:jc w:val="center"/>
              <w:rPr>
                <w:rFonts w:ascii="Times New Roman"/>
                <w:sz w:val="20"/>
              </w:rPr>
            </w:pPr>
            <w:r>
              <w:rPr>
                <w:rFonts w:ascii="Times New Roman"/>
                <w:spacing w:val="-2"/>
                <w:sz w:val="20"/>
              </w:rPr>
              <w:t>$400,000</w:t>
            </w:r>
          </w:p>
        </w:tc>
      </w:tr>
      <w:tr w:rsidR="007574F8" w14:paraId="6401BF78" w14:textId="77777777">
        <w:trPr>
          <w:trHeight w:val="230"/>
        </w:trPr>
        <w:tc>
          <w:tcPr>
            <w:tcW w:w="1728" w:type="dxa"/>
          </w:tcPr>
          <w:p w14:paraId="57A898C1" w14:textId="2AB24E36" w:rsidR="007574F8" w:rsidRDefault="0062277D">
            <w:pPr>
              <w:pStyle w:val="TableParagraph"/>
              <w:spacing w:line="210" w:lineRule="exact"/>
              <w:ind w:left="10" w:right="2"/>
              <w:jc w:val="center"/>
              <w:rPr>
                <w:rFonts w:ascii="Times New Roman"/>
                <w:sz w:val="20"/>
              </w:rPr>
            </w:pPr>
            <w:r>
              <w:rPr>
                <w:rFonts w:ascii="Times New Roman"/>
                <w:color w:val="FF0000"/>
                <w:sz w:val="20"/>
              </w:rPr>
              <w:t>March</w:t>
            </w:r>
            <w:r>
              <w:rPr>
                <w:rFonts w:ascii="Times New Roman"/>
                <w:color w:val="FF0000"/>
                <w:spacing w:val="-5"/>
                <w:sz w:val="20"/>
              </w:rPr>
              <w:t xml:space="preserve"> </w:t>
            </w:r>
            <w:r>
              <w:rPr>
                <w:rFonts w:ascii="Times New Roman"/>
                <w:color w:val="FF0000"/>
                <w:spacing w:val="-4"/>
                <w:sz w:val="20"/>
              </w:rPr>
              <w:t>202</w:t>
            </w:r>
            <w:ins w:id="253" w:author="Curry, Elizabeth" w:date="2025-02-18T11:52:00Z">
              <w:r w:rsidR="000204E2">
                <w:rPr>
                  <w:rFonts w:ascii="Times New Roman"/>
                  <w:color w:val="FF0000"/>
                  <w:spacing w:val="-4"/>
                  <w:sz w:val="20"/>
                </w:rPr>
                <w:t>6</w:t>
              </w:r>
            </w:ins>
            <w:del w:id="254" w:author="Curry, Elizabeth" w:date="2025-02-18T11:52:00Z">
              <w:r w:rsidDel="000204E2">
                <w:rPr>
                  <w:rFonts w:ascii="Times New Roman"/>
                  <w:color w:val="FF0000"/>
                  <w:spacing w:val="-4"/>
                  <w:sz w:val="20"/>
                </w:rPr>
                <w:delText>5</w:delText>
              </w:r>
            </w:del>
          </w:p>
        </w:tc>
        <w:tc>
          <w:tcPr>
            <w:tcW w:w="2107" w:type="dxa"/>
          </w:tcPr>
          <w:p w14:paraId="79F9175A" w14:textId="77777777" w:rsidR="007574F8" w:rsidRDefault="0062277D">
            <w:pPr>
              <w:pStyle w:val="TableParagraph"/>
              <w:spacing w:line="210" w:lineRule="exact"/>
              <w:ind w:left="9"/>
              <w:jc w:val="center"/>
              <w:rPr>
                <w:rFonts w:ascii="Times New Roman"/>
                <w:sz w:val="20"/>
              </w:rPr>
            </w:pPr>
            <w:r>
              <w:rPr>
                <w:rFonts w:ascii="Times New Roman"/>
                <w:spacing w:val="-2"/>
                <w:sz w:val="20"/>
              </w:rPr>
              <w:t>$400,000</w:t>
            </w:r>
          </w:p>
        </w:tc>
      </w:tr>
      <w:tr w:rsidR="007574F8" w14:paraId="308C6AE2" w14:textId="77777777">
        <w:trPr>
          <w:trHeight w:val="230"/>
        </w:trPr>
        <w:tc>
          <w:tcPr>
            <w:tcW w:w="1728" w:type="dxa"/>
          </w:tcPr>
          <w:p w14:paraId="321B4E76" w14:textId="5D91B0EB" w:rsidR="007574F8" w:rsidRDefault="0062277D">
            <w:pPr>
              <w:pStyle w:val="TableParagraph"/>
              <w:spacing w:line="210" w:lineRule="exact"/>
              <w:ind w:left="10" w:right="2"/>
              <w:jc w:val="center"/>
              <w:rPr>
                <w:rFonts w:ascii="Times New Roman"/>
                <w:sz w:val="20"/>
              </w:rPr>
            </w:pPr>
            <w:r>
              <w:rPr>
                <w:rFonts w:ascii="Times New Roman"/>
                <w:color w:val="FF0000"/>
                <w:sz w:val="20"/>
              </w:rPr>
              <w:t>April</w:t>
            </w:r>
            <w:r>
              <w:rPr>
                <w:rFonts w:ascii="Times New Roman"/>
                <w:color w:val="FF0000"/>
                <w:spacing w:val="-5"/>
                <w:sz w:val="20"/>
              </w:rPr>
              <w:t xml:space="preserve"> </w:t>
            </w:r>
            <w:r>
              <w:rPr>
                <w:rFonts w:ascii="Times New Roman"/>
                <w:color w:val="FF0000"/>
                <w:spacing w:val="-4"/>
                <w:sz w:val="20"/>
              </w:rPr>
              <w:t>202</w:t>
            </w:r>
            <w:ins w:id="255" w:author="Curry, Elizabeth" w:date="2025-02-18T11:52:00Z">
              <w:r w:rsidR="000204E2">
                <w:rPr>
                  <w:rFonts w:ascii="Times New Roman"/>
                  <w:color w:val="FF0000"/>
                  <w:spacing w:val="-4"/>
                  <w:sz w:val="20"/>
                </w:rPr>
                <w:t>6</w:t>
              </w:r>
            </w:ins>
            <w:del w:id="256" w:author="Curry, Elizabeth" w:date="2025-02-18T11:52:00Z">
              <w:r w:rsidDel="000204E2">
                <w:rPr>
                  <w:rFonts w:ascii="Times New Roman"/>
                  <w:color w:val="FF0000"/>
                  <w:spacing w:val="-4"/>
                  <w:sz w:val="20"/>
                </w:rPr>
                <w:delText>5</w:delText>
              </w:r>
            </w:del>
          </w:p>
        </w:tc>
        <w:tc>
          <w:tcPr>
            <w:tcW w:w="2107" w:type="dxa"/>
          </w:tcPr>
          <w:p w14:paraId="5C9DE5F9" w14:textId="77777777" w:rsidR="007574F8" w:rsidRDefault="0062277D">
            <w:pPr>
              <w:pStyle w:val="TableParagraph"/>
              <w:spacing w:line="210" w:lineRule="exact"/>
              <w:ind w:left="9"/>
              <w:jc w:val="center"/>
              <w:rPr>
                <w:rFonts w:ascii="Times New Roman"/>
                <w:sz w:val="20"/>
              </w:rPr>
            </w:pPr>
            <w:r>
              <w:rPr>
                <w:rFonts w:ascii="Times New Roman"/>
                <w:spacing w:val="-2"/>
                <w:sz w:val="20"/>
              </w:rPr>
              <w:t>$200,000</w:t>
            </w:r>
          </w:p>
        </w:tc>
      </w:tr>
      <w:tr w:rsidR="007574F8" w14:paraId="6DE38E42" w14:textId="77777777">
        <w:trPr>
          <w:trHeight w:val="229"/>
        </w:trPr>
        <w:tc>
          <w:tcPr>
            <w:tcW w:w="1728" w:type="dxa"/>
          </w:tcPr>
          <w:p w14:paraId="15ED2962" w14:textId="3D07CB55" w:rsidR="007574F8" w:rsidRDefault="0062277D">
            <w:pPr>
              <w:pStyle w:val="TableParagraph"/>
              <w:spacing w:line="210" w:lineRule="exact"/>
              <w:ind w:left="10"/>
              <w:jc w:val="center"/>
              <w:rPr>
                <w:rFonts w:ascii="Times New Roman"/>
                <w:sz w:val="20"/>
              </w:rPr>
            </w:pPr>
            <w:r>
              <w:rPr>
                <w:rFonts w:ascii="Times New Roman"/>
                <w:color w:val="FF0000"/>
                <w:sz w:val="20"/>
              </w:rPr>
              <w:t>May</w:t>
            </w:r>
            <w:r>
              <w:rPr>
                <w:rFonts w:ascii="Times New Roman"/>
                <w:color w:val="FF0000"/>
                <w:spacing w:val="-3"/>
                <w:sz w:val="20"/>
              </w:rPr>
              <w:t xml:space="preserve"> </w:t>
            </w:r>
            <w:r>
              <w:rPr>
                <w:rFonts w:ascii="Times New Roman"/>
                <w:color w:val="FF0000"/>
                <w:spacing w:val="-4"/>
                <w:sz w:val="20"/>
              </w:rPr>
              <w:t>202</w:t>
            </w:r>
            <w:ins w:id="257" w:author="Curry, Elizabeth" w:date="2025-02-18T11:52:00Z">
              <w:r w:rsidR="000204E2">
                <w:rPr>
                  <w:rFonts w:ascii="Times New Roman"/>
                  <w:color w:val="FF0000"/>
                  <w:spacing w:val="-4"/>
                  <w:sz w:val="20"/>
                </w:rPr>
                <w:t>6</w:t>
              </w:r>
            </w:ins>
            <w:del w:id="258" w:author="Curry, Elizabeth" w:date="2025-02-18T11:52:00Z">
              <w:r w:rsidDel="000204E2">
                <w:rPr>
                  <w:rFonts w:ascii="Times New Roman"/>
                  <w:color w:val="FF0000"/>
                  <w:spacing w:val="-4"/>
                  <w:sz w:val="20"/>
                </w:rPr>
                <w:delText>5</w:delText>
              </w:r>
            </w:del>
          </w:p>
        </w:tc>
        <w:tc>
          <w:tcPr>
            <w:tcW w:w="2107" w:type="dxa"/>
          </w:tcPr>
          <w:p w14:paraId="465960CE" w14:textId="77777777" w:rsidR="007574F8" w:rsidRDefault="0062277D">
            <w:pPr>
              <w:pStyle w:val="TableParagraph"/>
              <w:spacing w:line="210" w:lineRule="exact"/>
              <w:ind w:left="9"/>
              <w:jc w:val="center"/>
              <w:rPr>
                <w:rFonts w:ascii="Times New Roman"/>
                <w:sz w:val="20"/>
              </w:rPr>
            </w:pPr>
            <w:r>
              <w:rPr>
                <w:rFonts w:ascii="Times New Roman"/>
                <w:spacing w:val="-2"/>
                <w:sz w:val="20"/>
              </w:rPr>
              <w:t>$200,000</w:t>
            </w:r>
          </w:p>
        </w:tc>
      </w:tr>
    </w:tbl>
    <w:p w14:paraId="4DD5687F" w14:textId="77777777" w:rsidR="007574F8" w:rsidRDefault="007574F8">
      <w:pPr>
        <w:spacing w:line="210" w:lineRule="exact"/>
        <w:jc w:val="center"/>
        <w:rPr>
          <w:sz w:val="20"/>
        </w:rPr>
        <w:sectPr w:rsidR="007574F8">
          <w:footerReference w:type="default" r:id="rId19"/>
          <w:pgSz w:w="12240" w:h="15840"/>
          <w:pgMar w:top="1360" w:right="580" w:bottom="1220" w:left="660" w:header="0" w:footer="1029" w:gutter="0"/>
          <w:pgNumType w:start="1"/>
          <w:cols w:space="720"/>
        </w:sectPr>
      </w:pPr>
    </w:p>
    <w:p w14:paraId="0F16A6FB" w14:textId="77777777" w:rsidR="007574F8" w:rsidRDefault="0062277D">
      <w:pPr>
        <w:spacing w:before="79"/>
        <w:ind w:right="80"/>
        <w:jc w:val="center"/>
        <w:rPr>
          <w:b/>
          <w:sz w:val="24"/>
        </w:rPr>
      </w:pPr>
      <w:bookmarkStart w:id="259" w:name="APPENDIX_B-2__EXAMPLE_MARK-TO-MARKET_EXP"/>
      <w:bookmarkEnd w:id="259"/>
      <w:r>
        <w:rPr>
          <w:b/>
          <w:sz w:val="24"/>
        </w:rPr>
        <w:t>APPENDIX</w:t>
      </w:r>
      <w:r>
        <w:rPr>
          <w:b/>
          <w:spacing w:val="-7"/>
          <w:sz w:val="24"/>
        </w:rPr>
        <w:t xml:space="preserve"> </w:t>
      </w:r>
      <w:r>
        <w:rPr>
          <w:b/>
          <w:sz w:val="24"/>
        </w:rPr>
        <w:t>B-</w:t>
      </w:r>
      <w:r>
        <w:rPr>
          <w:b/>
          <w:spacing w:val="-10"/>
          <w:sz w:val="24"/>
        </w:rPr>
        <w:t>2</w:t>
      </w:r>
    </w:p>
    <w:p w14:paraId="7310B2AA" w14:textId="77777777" w:rsidR="007574F8" w:rsidRDefault="007574F8">
      <w:pPr>
        <w:pStyle w:val="BodyText"/>
        <w:rPr>
          <w:b/>
        </w:rPr>
      </w:pPr>
    </w:p>
    <w:p w14:paraId="62A30889" w14:textId="77777777" w:rsidR="007574F8" w:rsidRDefault="0062277D">
      <w:pPr>
        <w:ind w:left="1151" w:right="1227"/>
        <w:jc w:val="center"/>
        <w:rPr>
          <w:b/>
          <w:sz w:val="24"/>
        </w:rPr>
      </w:pPr>
      <w:r>
        <w:rPr>
          <w:b/>
          <w:sz w:val="24"/>
        </w:rPr>
        <w:t>EXAMPLE</w:t>
      </w:r>
      <w:r>
        <w:rPr>
          <w:b/>
          <w:spacing w:val="-5"/>
          <w:sz w:val="24"/>
        </w:rPr>
        <w:t xml:space="preserve"> </w:t>
      </w:r>
      <w:r>
        <w:rPr>
          <w:b/>
          <w:sz w:val="24"/>
        </w:rPr>
        <w:t>MARK-TO-MARKET</w:t>
      </w:r>
      <w:r>
        <w:rPr>
          <w:b/>
          <w:spacing w:val="-5"/>
          <w:sz w:val="24"/>
        </w:rPr>
        <w:t xml:space="preserve"> </w:t>
      </w:r>
      <w:r>
        <w:rPr>
          <w:b/>
          <w:sz w:val="24"/>
        </w:rPr>
        <w:t>EXPOSURE</w:t>
      </w:r>
      <w:r>
        <w:rPr>
          <w:b/>
          <w:spacing w:val="-5"/>
          <w:sz w:val="24"/>
        </w:rPr>
        <w:t xml:space="preserve"> </w:t>
      </w:r>
      <w:r>
        <w:rPr>
          <w:b/>
          <w:sz w:val="24"/>
        </w:rPr>
        <w:t>AMOUNT</w:t>
      </w:r>
      <w:r>
        <w:rPr>
          <w:b/>
          <w:spacing w:val="-5"/>
          <w:sz w:val="24"/>
        </w:rPr>
        <w:t xml:space="preserve"> </w:t>
      </w:r>
      <w:r>
        <w:rPr>
          <w:b/>
          <w:spacing w:val="-2"/>
          <w:sz w:val="24"/>
        </w:rPr>
        <w:t>CALCULATION</w:t>
      </w:r>
    </w:p>
    <w:p w14:paraId="238B5573" w14:textId="77777777" w:rsidR="007574F8" w:rsidRDefault="007574F8">
      <w:pPr>
        <w:pStyle w:val="BodyText"/>
        <w:rPr>
          <w:b/>
        </w:rPr>
      </w:pPr>
    </w:p>
    <w:p w14:paraId="3359E2E9" w14:textId="77777777" w:rsidR="007574F8" w:rsidRDefault="0062277D">
      <w:pPr>
        <w:pStyle w:val="BodyText"/>
        <w:spacing w:line="480" w:lineRule="auto"/>
        <w:ind w:left="1140" w:right="1215" w:firstLine="720"/>
        <w:jc w:val="both"/>
      </w:pPr>
      <w:r>
        <w:t xml:space="preserve">The following is an illustration of the methodology the Companies will use to determine the Mark-to-Market Exposure Amounts for the PIPP Supplier, including a methodology the Companies expect to use to derive off-peak Forward Market Prices. Notwithstanding the foregoing, if the Companies are unable to obtain publicly available market quotations for Forward Market Prices, Forward Market Prices will be determined by the Companies using any method which the Companies deem </w:t>
      </w:r>
      <w:proofErr w:type="gramStart"/>
      <w:r>
        <w:t>appropriate</w:t>
      </w:r>
      <w:proofErr w:type="gramEnd"/>
      <w:r>
        <w:t xml:space="preserve"> and which reasonably reflects forward market pricing conditions in PJM.</w:t>
      </w:r>
    </w:p>
    <w:p w14:paraId="1A62DF16" w14:textId="77777777" w:rsidR="007574F8" w:rsidRDefault="0062277D">
      <w:pPr>
        <w:pStyle w:val="BodyText"/>
        <w:spacing w:line="480" w:lineRule="auto"/>
        <w:ind w:left="1140" w:right="1215" w:firstLine="720"/>
        <w:jc w:val="both"/>
      </w:pPr>
      <w:r>
        <w:t>On</w:t>
      </w:r>
      <w:r>
        <w:rPr>
          <w:spacing w:val="-1"/>
        </w:rPr>
        <w:t xml:space="preserve"> </w:t>
      </w:r>
      <w:r>
        <w:t>the</w:t>
      </w:r>
      <w:r>
        <w:rPr>
          <w:spacing w:val="-2"/>
        </w:rPr>
        <w:t xml:space="preserve"> </w:t>
      </w:r>
      <w:r>
        <w:t>closing</w:t>
      </w:r>
      <w:r>
        <w:rPr>
          <w:spacing w:val="-1"/>
        </w:rPr>
        <w:t xml:space="preserve"> </w:t>
      </w:r>
      <w:r>
        <w:t>day</w:t>
      </w:r>
      <w:r>
        <w:rPr>
          <w:spacing w:val="-1"/>
        </w:rPr>
        <w:t xml:space="preserve"> </w:t>
      </w:r>
      <w:r>
        <w:t>of</w:t>
      </w:r>
      <w:r>
        <w:rPr>
          <w:spacing w:val="-2"/>
        </w:rPr>
        <w:t xml:space="preserve"> </w:t>
      </w:r>
      <w:r>
        <w:t>the</w:t>
      </w:r>
      <w:r>
        <w:rPr>
          <w:spacing w:val="-2"/>
        </w:rPr>
        <w:t xml:space="preserve"> </w:t>
      </w:r>
      <w:r>
        <w:t>Solicitation,</w:t>
      </w:r>
      <w:r>
        <w:rPr>
          <w:spacing w:val="-3"/>
        </w:rPr>
        <w:t xml:space="preserve"> </w:t>
      </w:r>
      <w:r>
        <w:t>the</w:t>
      </w:r>
      <w:r>
        <w:rPr>
          <w:spacing w:val="-2"/>
        </w:rPr>
        <w:t xml:space="preserve"> </w:t>
      </w:r>
      <w:r>
        <w:t>following</w:t>
      </w:r>
      <w:r>
        <w:rPr>
          <w:spacing w:val="-1"/>
        </w:rPr>
        <w:t xml:space="preserve"> </w:t>
      </w:r>
      <w:r>
        <w:t>parameters</w:t>
      </w:r>
      <w:r>
        <w:rPr>
          <w:spacing w:val="-1"/>
        </w:rPr>
        <w:t xml:space="preserve"> </w:t>
      </w:r>
      <w:r>
        <w:t>are</w:t>
      </w:r>
      <w:r>
        <w:rPr>
          <w:spacing w:val="-2"/>
        </w:rPr>
        <w:t xml:space="preserve"> </w:t>
      </w:r>
      <w:r>
        <w:t>determined</w:t>
      </w:r>
      <w:r>
        <w:rPr>
          <w:spacing w:val="-1"/>
        </w:rPr>
        <w:t xml:space="preserve"> </w:t>
      </w:r>
      <w:r>
        <w:t>by the Companies:</w:t>
      </w:r>
    </w:p>
    <w:p w14:paraId="5E150BAF" w14:textId="77777777" w:rsidR="007574F8" w:rsidRDefault="0062277D">
      <w:pPr>
        <w:pStyle w:val="ListParagraph"/>
        <w:numPr>
          <w:ilvl w:val="1"/>
          <w:numId w:val="4"/>
        </w:numPr>
        <w:tabs>
          <w:tab w:val="left" w:pos="1860"/>
        </w:tabs>
        <w:jc w:val="both"/>
        <w:rPr>
          <w:sz w:val="24"/>
        </w:rPr>
      </w:pPr>
      <w:r>
        <w:rPr>
          <w:sz w:val="24"/>
        </w:rPr>
        <w:t>The</w:t>
      </w:r>
      <w:r>
        <w:rPr>
          <w:spacing w:val="-3"/>
          <w:sz w:val="24"/>
        </w:rPr>
        <w:t xml:space="preserve"> </w:t>
      </w:r>
      <w:r>
        <w:rPr>
          <w:sz w:val="24"/>
        </w:rPr>
        <w:t>expected</w:t>
      </w:r>
      <w:r>
        <w:rPr>
          <w:spacing w:val="-2"/>
          <w:sz w:val="24"/>
        </w:rPr>
        <w:t xml:space="preserve"> </w:t>
      </w:r>
      <w:r>
        <w:rPr>
          <w:sz w:val="24"/>
        </w:rPr>
        <w:t>On-Peak</w:t>
      </w:r>
      <w:r>
        <w:rPr>
          <w:spacing w:val="-1"/>
          <w:sz w:val="24"/>
        </w:rPr>
        <w:t xml:space="preserve"> </w:t>
      </w:r>
      <w:r>
        <w:rPr>
          <w:sz w:val="24"/>
        </w:rPr>
        <w:t>PIPP</w:t>
      </w:r>
      <w:r>
        <w:rPr>
          <w:spacing w:val="-2"/>
          <w:sz w:val="24"/>
        </w:rPr>
        <w:t xml:space="preserve"> </w:t>
      </w:r>
      <w:r>
        <w:rPr>
          <w:sz w:val="24"/>
        </w:rPr>
        <w:t>Load</w:t>
      </w:r>
      <w:r>
        <w:rPr>
          <w:spacing w:val="-2"/>
          <w:sz w:val="24"/>
        </w:rPr>
        <w:t xml:space="preserve"> </w:t>
      </w:r>
      <w:r>
        <w:rPr>
          <w:sz w:val="24"/>
        </w:rPr>
        <w:t>per</w:t>
      </w:r>
      <w:r>
        <w:rPr>
          <w:spacing w:val="-2"/>
          <w:sz w:val="24"/>
        </w:rPr>
        <w:t xml:space="preserve"> Tranche;</w:t>
      </w:r>
    </w:p>
    <w:p w14:paraId="686E175B" w14:textId="77777777" w:rsidR="007574F8" w:rsidRDefault="007574F8">
      <w:pPr>
        <w:pStyle w:val="BodyText"/>
      </w:pPr>
    </w:p>
    <w:p w14:paraId="6282F5A4" w14:textId="77777777" w:rsidR="007574F8" w:rsidRDefault="0062277D">
      <w:pPr>
        <w:pStyle w:val="ListParagraph"/>
        <w:numPr>
          <w:ilvl w:val="1"/>
          <w:numId w:val="4"/>
        </w:numPr>
        <w:tabs>
          <w:tab w:val="left" w:pos="1860"/>
        </w:tabs>
        <w:jc w:val="both"/>
        <w:rPr>
          <w:sz w:val="24"/>
        </w:rPr>
      </w:pPr>
      <w:r>
        <w:rPr>
          <w:sz w:val="24"/>
        </w:rPr>
        <w:t>The</w:t>
      </w:r>
      <w:r>
        <w:rPr>
          <w:spacing w:val="-3"/>
          <w:sz w:val="24"/>
        </w:rPr>
        <w:t xml:space="preserve"> </w:t>
      </w:r>
      <w:r>
        <w:rPr>
          <w:sz w:val="24"/>
        </w:rPr>
        <w:t>expected</w:t>
      </w:r>
      <w:r>
        <w:rPr>
          <w:spacing w:val="-1"/>
          <w:sz w:val="24"/>
        </w:rPr>
        <w:t xml:space="preserve"> </w:t>
      </w:r>
      <w:r>
        <w:rPr>
          <w:sz w:val="24"/>
        </w:rPr>
        <w:t>Off-Peak</w:t>
      </w:r>
      <w:r>
        <w:rPr>
          <w:spacing w:val="-2"/>
          <w:sz w:val="24"/>
        </w:rPr>
        <w:t xml:space="preserve"> </w:t>
      </w:r>
      <w:r>
        <w:rPr>
          <w:sz w:val="24"/>
        </w:rPr>
        <w:t>PIPP</w:t>
      </w:r>
      <w:r>
        <w:rPr>
          <w:spacing w:val="-1"/>
          <w:sz w:val="24"/>
        </w:rPr>
        <w:t xml:space="preserve"> </w:t>
      </w:r>
      <w:r>
        <w:rPr>
          <w:sz w:val="24"/>
        </w:rPr>
        <w:t>Load</w:t>
      </w:r>
      <w:r>
        <w:rPr>
          <w:spacing w:val="-2"/>
          <w:sz w:val="24"/>
        </w:rPr>
        <w:t xml:space="preserve"> </w:t>
      </w:r>
      <w:r>
        <w:rPr>
          <w:sz w:val="24"/>
        </w:rPr>
        <w:t>per</w:t>
      </w:r>
      <w:r>
        <w:rPr>
          <w:spacing w:val="-2"/>
          <w:sz w:val="24"/>
        </w:rPr>
        <w:t xml:space="preserve"> Tranche;</w:t>
      </w:r>
    </w:p>
    <w:p w14:paraId="551690E2" w14:textId="77777777" w:rsidR="007574F8" w:rsidRDefault="007574F8">
      <w:pPr>
        <w:pStyle w:val="BodyText"/>
      </w:pPr>
    </w:p>
    <w:p w14:paraId="5DC1150D" w14:textId="77777777" w:rsidR="007574F8" w:rsidRDefault="0062277D">
      <w:pPr>
        <w:pStyle w:val="ListParagraph"/>
        <w:numPr>
          <w:ilvl w:val="1"/>
          <w:numId w:val="4"/>
        </w:numPr>
        <w:tabs>
          <w:tab w:val="left" w:pos="1860"/>
        </w:tabs>
        <w:ind w:right="1218"/>
        <w:jc w:val="both"/>
        <w:rPr>
          <w:sz w:val="24"/>
        </w:rPr>
      </w:pPr>
      <w:r>
        <w:rPr>
          <w:sz w:val="24"/>
        </w:rPr>
        <w:t>Prevailing On-Peak Forward Market Prices for each month during the Original Delivery Period; and</w:t>
      </w:r>
    </w:p>
    <w:p w14:paraId="53518397" w14:textId="77777777" w:rsidR="007574F8" w:rsidRDefault="007574F8">
      <w:pPr>
        <w:pStyle w:val="BodyText"/>
      </w:pPr>
    </w:p>
    <w:p w14:paraId="793218F6" w14:textId="77777777" w:rsidR="007574F8" w:rsidRDefault="0062277D">
      <w:pPr>
        <w:pStyle w:val="ListParagraph"/>
        <w:numPr>
          <w:ilvl w:val="1"/>
          <w:numId w:val="4"/>
        </w:numPr>
        <w:tabs>
          <w:tab w:val="left" w:pos="1860"/>
        </w:tabs>
        <w:spacing w:before="1"/>
        <w:ind w:right="1215"/>
        <w:jc w:val="both"/>
        <w:rPr>
          <w:sz w:val="24"/>
        </w:rPr>
      </w:pPr>
      <w:r>
        <w:rPr>
          <w:sz w:val="24"/>
        </w:rPr>
        <w:t>Ratios of Off-Peak to On-Peak monthly Forward Market Prices for each month during</w:t>
      </w:r>
      <w:r>
        <w:rPr>
          <w:spacing w:val="-8"/>
          <w:sz w:val="24"/>
        </w:rPr>
        <w:t xml:space="preserve"> </w:t>
      </w:r>
      <w:r>
        <w:rPr>
          <w:sz w:val="24"/>
        </w:rPr>
        <w:t>the</w:t>
      </w:r>
      <w:r>
        <w:rPr>
          <w:spacing w:val="-9"/>
          <w:sz w:val="24"/>
        </w:rPr>
        <w:t xml:space="preserve"> </w:t>
      </w:r>
      <w:r>
        <w:rPr>
          <w:sz w:val="24"/>
        </w:rPr>
        <w:t>Original</w:t>
      </w:r>
      <w:r>
        <w:rPr>
          <w:spacing w:val="-8"/>
          <w:sz w:val="24"/>
        </w:rPr>
        <w:t xml:space="preserve"> </w:t>
      </w:r>
      <w:r>
        <w:rPr>
          <w:sz w:val="24"/>
        </w:rPr>
        <w:t>Delivery</w:t>
      </w:r>
      <w:r>
        <w:rPr>
          <w:spacing w:val="-8"/>
          <w:sz w:val="24"/>
        </w:rPr>
        <w:t xml:space="preserve"> </w:t>
      </w:r>
      <w:r>
        <w:rPr>
          <w:sz w:val="24"/>
        </w:rPr>
        <w:t>Period</w:t>
      </w:r>
      <w:r>
        <w:rPr>
          <w:spacing w:val="-6"/>
          <w:sz w:val="24"/>
        </w:rPr>
        <w:t xml:space="preserve"> </w:t>
      </w:r>
      <w:r>
        <w:rPr>
          <w:sz w:val="24"/>
        </w:rPr>
        <w:t>(to</w:t>
      </w:r>
      <w:r>
        <w:rPr>
          <w:spacing w:val="-8"/>
          <w:sz w:val="24"/>
        </w:rPr>
        <w:t xml:space="preserve"> </w:t>
      </w:r>
      <w:r>
        <w:rPr>
          <w:sz w:val="24"/>
        </w:rPr>
        <w:t>be</w:t>
      </w:r>
      <w:r>
        <w:rPr>
          <w:spacing w:val="-9"/>
          <w:sz w:val="24"/>
        </w:rPr>
        <w:t xml:space="preserve"> </w:t>
      </w:r>
      <w:r>
        <w:rPr>
          <w:sz w:val="24"/>
        </w:rPr>
        <w:t>used</w:t>
      </w:r>
      <w:r>
        <w:rPr>
          <w:spacing w:val="-8"/>
          <w:sz w:val="24"/>
        </w:rPr>
        <w:t xml:space="preserve"> </w:t>
      </w:r>
      <w:r>
        <w:rPr>
          <w:sz w:val="24"/>
        </w:rPr>
        <w:t>to</w:t>
      </w:r>
      <w:r>
        <w:rPr>
          <w:spacing w:val="-6"/>
          <w:sz w:val="24"/>
        </w:rPr>
        <w:t xml:space="preserve"> </w:t>
      </w:r>
      <w:r>
        <w:rPr>
          <w:sz w:val="24"/>
        </w:rPr>
        <w:t>determine</w:t>
      </w:r>
      <w:r>
        <w:rPr>
          <w:spacing w:val="-9"/>
          <w:sz w:val="24"/>
        </w:rPr>
        <w:t xml:space="preserve"> </w:t>
      </w:r>
      <w:r>
        <w:rPr>
          <w:sz w:val="24"/>
        </w:rPr>
        <w:t>the</w:t>
      </w:r>
      <w:r>
        <w:rPr>
          <w:spacing w:val="-7"/>
          <w:sz w:val="24"/>
        </w:rPr>
        <w:t xml:space="preserve"> </w:t>
      </w:r>
      <w:r>
        <w:rPr>
          <w:sz w:val="24"/>
        </w:rPr>
        <w:t>Off-Peak</w:t>
      </w:r>
      <w:r>
        <w:rPr>
          <w:spacing w:val="-6"/>
          <w:sz w:val="24"/>
        </w:rPr>
        <w:t xml:space="preserve"> </w:t>
      </w:r>
      <w:r>
        <w:rPr>
          <w:sz w:val="24"/>
        </w:rPr>
        <w:t>Forward Market Prices from the On-Peak Forward Market Prices).</w:t>
      </w:r>
    </w:p>
    <w:p w14:paraId="11F47ECB" w14:textId="77777777" w:rsidR="007574F8" w:rsidRDefault="0062277D">
      <w:pPr>
        <w:pStyle w:val="BodyText"/>
        <w:spacing w:before="276" w:line="480" w:lineRule="auto"/>
        <w:ind w:left="1139" w:right="1215" w:firstLine="720"/>
        <w:jc w:val="both"/>
      </w:pPr>
      <w:r>
        <w:t>The Forward Market Prices prevailing on the closing day of the Solicitation are used to establish the</w:t>
      </w:r>
      <w:r>
        <w:rPr>
          <w:spacing w:val="-1"/>
        </w:rPr>
        <w:t xml:space="preserve"> </w:t>
      </w:r>
      <w:r>
        <w:t>"mark" for each month during the</w:t>
      </w:r>
      <w:r>
        <w:rPr>
          <w:spacing w:val="-1"/>
        </w:rPr>
        <w:t xml:space="preserve"> </w:t>
      </w:r>
      <w:r>
        <w:t>Original Delivery Period.</w:t>
      </w:r>
      <w:r>
        <w:rPr>
          <w:spacing w:val="40"/>
        </w:rPr>
        <w:t xml:space="preserve"> </w:t>
      </w:r>
      <w:r>
        <w:t>Table</w:t>
      </w:r>
      <w:r>
        <w:rPr>
          <w:spacing w:val="-1"/>
        </w:rPr>
        <w:t xml:space="preserve"> </w:t>
      </w:r>
      <w:r>
        <w:t>1 contains hypothetical initial On-Peak Forward Market Prices for a 12-month Original Delivery</w:t>
      </w:r>
      <w:r>
        <w:rPr>
          <w:spacing w:val="-6"/>
        </w:rPr>
        <w:t xml:space="preserve"> </w:t>
      </w:r>
      <w:r>
        <w:t>Period</w:t>
      </w:r>
      <w:r>
        <w:rPr>
          <w:spacing w:val="-6"/>
        </w:rPr>
        <w:t xml:space="preserve"> </w:t>
      </w:r>
      <w:r>
        <w:t>from</w:t>
      </w:r>
      <w:r>
        <w:rPr>
          <w:spacing w:val="-5"/>
        </w:rPr>
        <w:t xml:space="preserve"> </w:t>
      </w:r>
      <w:r>
        <w:t>June</w:t>
      </w:r>
      <w:r>
        <w:rPr>
          <w:spacing w:val="-7"/>
        </w:rPr>
        <w:t xml:space="preserve"> </w:t>
      </w:r>
      <w:r>
        <w:t>2022</w:t>
      </w:r>
      <w:r>
        <w:rPr>
          <w:spacing w:val="-6"/>
        </w:rPr>
        <w:t xml:space="preserve"> </w:t>
      </w:r>
      <w:r>
        <w:t>through</w:t>
      </w:r>
      <w:r>
        <w:rPr>
          <w:spacing w:val="-6"/>
        </w:rPr>
        <w:t xml:space="preserve"> </w:t>
      </w:r>
      <w:r>
        <w:t>May</w:t>
      </w:r>
      <w:r>
        <w:rPr>
          <w:spacing w:val="-6"/>
        </w:rPr>
        <w:t xml:space="preserve"> </w:t>
      </w:r>
      <w:r>
        <w:t>2023.</w:t>
      </w:r>
      <w:r>
        <w:rPr>
          <w:spacing w:val="40"/>
        </w:rPr>
        <w:t xml:space="preserve"> </w:t>
      </w:r>
      <w:r>
        <w:t>The</w:t>
      </w:r>
      <w:r>
        <w:rPr>
          <w:spacing w:val="-7"/>
        </w:rPr>
        <w:t xml:space="preserve"> </w:t>
      </w:r>
      <w:r>
        <w:t>initial</w:t>
      </w:r>
      <w:r>
        <w:rPr>
          <w:spacing w:val="-5"/>
        </w:rPr>
        <w:t xml:space="preserve"> </w:t>
      </w:r>
      <w:r>
        <w:t>Off-Peak</w:t>
      </w:r>
      <w:r>
        <w:rPr>
          <w:spacing w:val="-6"/>
        </w:rPr>
        <w:t xml:space="preserve"> </w:t>
      </w:r>
      <w:r>
        <w:t>Forward</w:t>
      </w:r>
      <w:r>
        <w:rPr>
          <w:spacing w:val="-6"/>
        </w:rPr>
        <w:t xml:space="preserve"> </w:t>
      </w:r>
      <w:r>
        <w:t>Market Prices</w:t>
      </w:r>
      <w:r>
        <w:rPr>
          <w:spacing w:val="-4"/>
        </w:rPr>
        <w:t xml:space="preserve"> </w:t>
      </w:r>
      <w:r>
        <w:t>are</w:t>
      </w:r>
      <w:r>
        <w:rPr>
          <w:spacing w:val="-5"/>
        </w:rPr>
        <w:t xml:space="preserve"> </w:t>
      </w:r>
      <w:r>
        <w:t>determined</w:t>
      </w:r>
      <w:r>
        <w:rPr>
          <w:spacing w:val="-4"/>
        </w:rPr>
        <w:t xml:space="preserve"> </w:t>
      </w:r>
      <w:r>
        <w:t>by</w:t>
      </w:r>
      <w:r>
        <w:rPr>
          <w:spacing w:val="-4"/>
        </w:rPr>
        <w:t xml:space="preserve"> </w:t>
      </w:r>
      <w:r>
        <w:t>multiplying</w:t>
      </w:r>
      <w:r>
        <w:rPr>
          <w:spacing w:val="-7"/>
        </w:rPr>
        <w:t xml:space="preserve"> </w:t>
      </w:r>
      <w:r>
        <w:t>the</w:t>
      </w:r>
      <w:r>
        <w:rPr>
          <w:spacing w:val="-5"/>
        </w:rPr>
        <w:t xml:space="preserve"> </w:t>
      </w:r>
      <w:r>
        <w:t>On-Peak</w:t>
      </w:r>
      <w:r>
        <w:rPr>
          <w:spacing w:val="-4"/>
        </w:rPr>
        <w:t xml:space="preserve"> </w:t>
      </w:r>
      <w:r>
        <w:t>Forward</w:t>
      </w:r>
      <w:r>
        <w:rPr>
          <w:spacing w:val="-4"/>
        </w:rPr>
        <w:t xml:space="preserve"> </w:t>
      </w:r>
      <w:r>
        <w:t>Market</w:t>
      </w:r>
      <w:r>
        <w:rPr>
          <w:spacing w:val="-4"/>
        </w:rPr>
        <w:t xml:space="preserve"> </w:t>
      </w:r>
      <w:r>
        <w:t>Prices</w:t>
      </w:r>
      <w:r>
        <w:rPr>
          <w:spacing w:val="-4"/>
        </w:rPr>
        <w:t xml:space="preserve"> </w:t>
      </w:r>
      <w:r>
        <w:t>for</w:t>
      </w:r>
      <w:r>
        <w:rPr>
          <w:spacing w:val="-5"/>
        </w:rPr>
        <w:t xml:space="preserve"> </w:t>
      </w:r>
      <w:r>
        <w:t>each</w:t>
      </w:r>
      <w:r>
        <w:rPr>
          <w:spacing w:val="-4"/>
        </w:rPr>
        <w:t xml:space="preserve"> </w:t>
      </w:r>
      <w:r>
        <w:t>Billing Month in Table 1 by the ratios of off-peak to on-peak prices for each Billing Month in Table</w:t>
      </w:r>
      <w:r>
        <w:rPr>
          <w:spacing w:val="-4"/>
        </w:rPr>
        <w:t xml:space="preserve"> </w:t>
      </w:r>
      <w:r>
        <w:t>2.</w:t>
      </w:r>
      <w:r>
        <w:rPr>
          <w:spacing w:val="59"/>
        </w:rPr>
        <w:t xml:space="preserve"> </w:t>
      </w:r>
      <w:r>
        <w:t>Table</w:t>
      </w:r>
      <w:r>
        <w:rPr>
          <w:spacing w:val="-2"/>
        </w:rPr>
        <w:t xml:space="preserve"> </w:t>
      </w:r>
      <w:r>
        <w:t>3</w:t>
      </w:r>
      <w:r>
        <w:rPr>
          <w:spacing w:val="1"/>
        </w:rPr>
        <w:t xml:space="preserve"> </w:t>
      </w:r>
      <w:r>
        <w:t>contains the</w:t>
      </w:r>
      <w:r>
        <w:rPr>
          <w:spacing w:val="-2"/>
        </w:rPr>
        <w:t xml:space="preserve"> </w:t>
      </w:r>
      <w:r>
        <w:t>hypothetical</w:t>
      </w:r>
      <w:r>
        <w:rPr>
          <w:spacing w:val="-1"/>
        </w:rPr>
        <w:t xml:space="preserve"> </w:t>
      </w:r>
      <w:r>
        <w:t>"marks" established</w:t>
      </w:r>
      <w:r>
        <w:rPr>
          <w:spacing w:val="-1"/>
        </w:rPr>
        <w:t xml:space="preserve"> </w:t>
      </w:r>
      <w:r>
        <w:t>on</w:t>
      </w:r>
      <w:r>
        <w:rPr>
          <w:spacing w:val="-1"/>
        </w:rPr>
        <w:t xml:space="preserve"> </w:t>
      </w:r>
      <w:r>
        <w:t>the</w:t>
      </w:r>
      <w:r>
        <w:rPr>
          <w:spacing w:val="-1"/>
        </w:rPr>
        <w:t xml:space="preserve"> </w:t>
      </w:r>
      <w:r>
        <w:t>day</w:t>
      </w:r>
      <w:r>
        <w:rPr>
          <w:spacing w:val="-1"/>
        </w:rPr>
        <w:t xml:space="preserve"> </w:t>
      </w:r>
      <w:r>
        <w:t>the</w:t>
      </w:r>
      <w:r>
        <w:rPr>
          <w:spacing w:val="-1"/>
        </w:rPr>
        <w:t xml:space="preserve"> </w:t>
      </w:r>
      <w:r>
        <w:rPr>
          <w:spacing w:val="-2"/>
        </w:rPr>
        <w:t>Solicitation</w:t>
      </w:r>
    </w:p>
    <w:p w14:paraId="6BB0FB19" w14:textId="77777777" w:rsidR="007574F8" w:rsidRDefault="007574F8">
      <w:pPr>
        <w:spacing w:line="480" w:lineRule="auto"/>
        <w:jc w:val="both"/>
        <w:sectPr w:rsidR="007574F8">
          <w:pgSz w:w="12240" w:h="15840"/>
          <w:pgMar w:top="1360" w:right="580" w:bottom="1220" w:left="660" w:header="0" w:footer="1029" w:gutter="0"/>
          <w:cols w:space="720"/>
        </w:sectPr>
      </w:pPr>
    </w:p>
    <w:p w14:paraId="7F9DE79D" w14:textId="77777777" w:rsidR="007574F8" w:rsidRDefault="0062277D">
      <w:pPr>
        <w:pStyle w:val="BodyText"/>
        <w:spacing w:before="79" w:line="480" w:lineRule="auto"/>
        <w:ind w:left="1140" w:right="1220"/>
        <w:jc w:val="both"/>
      </w:pPr>
      <w:r>
        <w:t>is</w:t>
      </w:r>
      <w:r>
        <w:rPr>
          <w:spacing w:val="-6"/>
        </w:rPr>
        <w:t xml:space="preserve"> </w:t>
      </w:r>
      <w:r>
        <w:t>completed</w:t>
      </w:r>
      <w:r>
        <w:rPr>
          <w:spacing w:val="-6"/>
        </w:rPr>
        <w:t xml:space="preserve"> </w:t>
      </w:r>
      <w:r>
        <w:t>using</w:t>
      </w:r>
      <w:r>
        <w:rPr>
          <w:spacing w:val="-6"/>
        </w:rPr>
        <w:t xml:space="preserve"> </w:t>
      </w:r>
      <w:r>
        <w:t>the</w:t>
      </w:r>
      <w:r>
        <w:rPr>
          <w:spacing w:val="-4"/>
        </w:rPr>
        <w:t xml:space="preserve"> </w:t>
      </w:r>
      <w:r>
        <w:t>Forward</w:t>
      </w:r>
      <w:r>
        <w:rPr>
          <w:spacing w:val="-3"/>
        </w:rPr>
        <w:t xml:space="preserve"> </w:t>
      </w:r>
      <w:r>
        <w:t>Market</w:t>
      </w:r>
      <w:r>
        <w:rPr>
          <w:spacing w:val="-5"/>
        </w:rPr>
        <w:t xml:space="preserve"> </w:t>
      </w:r>
      <w:r>
        <w:t>Prices</w:t>
      </w:r>
      <w:r>
        <w:rPr>
          <w:spacing w:val="-3"/>
        </w:rPr>
        <w:t xml:space="preserve"> </w:t>
      </w:r>
      <w:r>
        <w:t>established</w:t>
      </w:r>
      <w:r>
        <w:rPr>
          <w:spacing w:val="-6"/>
        </w:rPr>
        <w:t xml:space="preserve"> </w:t>
      </w:r>
      <w:r>
        <w:t>in</w:t>
      </w:r>
      <w:r>
        <w:rPr>
          <w:spacing w:val="-6"/>
        </w:rPr>
        <w:t xml:space="preserve"> </w:t>
      </w:r>
      <w:r>
        <w:t>Tables</w:t>
      </w:r>
      <w:r>
        <w:rPr>
          <w:spacing w:val="-6"/>
        </w:rPr>
        <w:t xml:space="preserve"> </w:t>
      </w:r>
      <w:r>
        <w:t>1</w:t>
      </w:r>
      <w:r>
        <w:rPr>
          <w:spacing w:val="-4"/>
        </w:rPr>
        <w:t xml:space="preserve"> </w:t>
      </w:r>
      <w:r>
        <w:t>and</w:t>
      </w:r>
      <w:r>
        <w:rPr>
          <w:spacing w:val="-4"/>
        </w:rPr>
        <w:t xml:space="preserve"> </w:t>
      </w:r>
      <w:r>
        <w:t>2.</w:t>
      </w:r>
      <w:r>
        <w:rPr>
          <w:spacing w:val="40"/>
        </w:rPr>
        <w:t xml:space="preserve"> </w:t>
      </w:r>
      <w:r>
        <w:t>The</w:t>
      </w:r>
      <w:r>
        <w:rPr>
          <w:spacing w:val="-4"/>
        </w:rPr>
        <w:t xml:space="preserve"> </w:t>
      </w:r>
      <w:r>
        <w:t>"marks" will not change over the Original Delivery Period.</w:t>
      </w:r>
    </w:p>
    <w:p w14:paraId="67CB63D9" w14:textId="77777777" w:rsidR="007574F8" w:rsidRDefault="0062277D">
      <w:pPr>
        <w:pStyle w:val="BodyText"/>
        <w:spacing w:line="480" w:lineRule="auto"/>
        <w:ind w:left="1139" w:right="1217" w:firstLine="720"/>
        <w:jc w:val="both"/>
      </w:pPr>
      <w:r>
        <w:t>For</w:t>
      </w:r>
      <w:r>
        <w:rPr>
          <w:spacing w:val="-10"/>
        </w:rPr>
        <w:t xml:space="preserve"> </w:t>
      </w:r>
      <w:r>
        <w:t>each</w:t>
      </w:r>
      <w:r>
        <w:rPr>
          <w:spacing w:val="-9"/>
        </w:rPr>
        <w:t xml:space="preserve"> </w:t>
      </w:r>
      <w:r>
        <w:t>calculation</w:t>
      </w:r>
      <w:r>
        <w:rPr>
          <w:spacing w:val="-9"/>
        </w:rPr>
        <w:t xml:space="preserve"> </w:t>
      </w:r>
      <w:r>
        <w:t>of</w:t>
      </w:r>
      <w:r>
        <w:rPr>
          <w:spacing w:val="-10"/>
        </w:rPr>
        <w:t xml:space="preserve"> </w:t>
      </w:r>
      <w:r>
        <w:t>the</w:t>
      </w:r>
      <w:r>
        <w:rPr>
          <w:spacing w:val="-10"/>
        </w:rPr>
        <w:t xml:space="preserve"> </w:t>
      </w:r>
      <w:r>
        <w:t>Mark-to-Market</w:t>
      </w:r>
      <w:r>
        <w:rPr>
          <w:spacing w:val="-9"/>
        </w:rPr>
        <w:t xml:space="preserve"> </w:t>
      </w:r>
      <w:r>
        <w:t>Exposure</w:t>
      </w:r>
      <w:r>
        <w:rPr>
          <w:spacing w:val="-10"/>
        </w:rPr>
        <w:t xml:space="preserve"> </w:t>
      </w:r>
      <w:r>
        <w:t>Amount,</w:t>
      </w:r>
      <w:r>
        <w:rPr>
          <w:spacing w:val="-9"/>
        </w:rPr>
        <w:t xml:space="preserve"> </w:t>
      </w:r>
      <w:r>
        <w:t>the</w:t>
      </w:r>
      <w:r>
        <w:rPr>
          <w:spacing w:val="-10"/>
        </w:rPr>
        <w:t xml:space="preserve"> </w:t>
      </w:r>
      <w:r>
        <w:t>Companies</w:t>
      </w:r>
      <w:r>
        <w:rPr>
          <w:spacing w:val="-9"/>
        </w:rPr>
        <w:t xml:space="preserve"> </w:t>
      </w:r>
      <w:r>
        <w:t>will determine</w:t>
      </w:r>
      <w:r>
        <w:rPr>
          <w:spacing w:val="-4"/>
        </w:rPr>
        <w:t xml:space="preserve"> </w:t>
      </w:r>
      <w:r>
        <w:t>the</w:t>
      </w:r>
      <w:r>
        <w:rPr>
          <w:spacing w:val="-4"/>
        </w:rPr>
        <w:t xml:space="preserve"> </w:t>
      </w:r>
      <w:r>
        <w:t>Forward</w:t>
      </w:r>
      <w:r>
        <w:rPr>
          <w:spacing w:val="-4"/>
        </w:rPr>
        <w:t xml:space="preserve"> </w:t>
      </w:r>
      <w:r>
        <w:t>Market</w:t>
      </w:r>
      <w:r>
        <w:rPr>
          <w:spacing w:val="-4"/>
        </w:rPr>
        <w:t xml:space="preserve"> </w:t>
      </w:r>
      <w:r>
        <w:t>Prices</w:t>
      </w:r>
      <w:r>
        <w:rPr>
          <w:spacing w:val="-4"/>
        </w:rPr>
        <w:t xml:space="preserve"> </w:t>
      </w:r>
      <w:r>
        <w:t>for</w:t>
      </w:r>
      <w:r>
        <w:rPr>
          <w:spacing w:val="-4"/>
        </w:rPr>
        <w:t xml:space="preserve"> </w:t>
      </w:r>
      <w:r>
        <w:t>each</w:t>
      </w:r>
      <w:r>
        <w:rPr>
          <w:spacing w:val="-4"/>
        </w:rPr>
        <w:t xml:space="preserve"> </w:t>
      </w:r>
      <w:r>
        <w:t>month</w:t>
      </w:r>
      <w:r>
        <w:rPr>
          <w:spacing w:val="-4"/>
        </w:rPr>
        <w:t xml:space="preserve"> </w:t>
      </w:r>
      <w:r>
        <w:t>during</w:t>
      </w:r>
      <w:r>
        <w:rPr>
          <w:spacing w:val="-4"/>
        </w:rPr>
        <w:t xml:space="preserve"> </w:t>
      </w:r>
      <w:r>
        <w:t>the</w:t>
      </w:r>
      <w:r>
        <w:rPr>
          <w:spacing w:val="-4"/>
        </w:rPr>
        <w:t xml:space="preserve"> </w:t>
      </w:r>
      <w:r>
        <w:t>Original</w:t>
      </w:r>
      <w:r>
        <w:rPr>
          <w:spacing w:val="-4"/>
        </w:rPr>
        <w:t xml:space="preserve"> </w:t>
      </w:r>
      <w:r>
        <w:t>Delivery</w:t>
      </w:r>
      <w:r>
        <w:rPr>
          <w:spacing w:val="-4"/>
        </w:rPr>
        <w:t xml:space="preserve"> </w:t>
      </w:r>
      <w:r>
        <w:t>Period. Table 4 contains hypothetical Forward Market Prices as of the first day of the Original Delivery</w:t>
      </w:r>
      <w:r>
        <w:rPr>
          <w:spacing w:val="-2"/>
        </w:rPr>
        <w:t xml:space="preserve"> </w:t>
      </w:r>
      <w:r>
        <w:t>Period.</w:t>
      </w:r>
      <w:r>
        <w:rPr>
          <w:spacing w:val="40"/>
        </w:rPr>
        <w:t xml:space="preserve"> </w:t>
      </w:r>
      <w:r>
        <w:t>Table</w:t>
      </w:r>
      <w:r>
        <w:rPr>
          <w:spacing w:val="-3"/>
        </w:rPr>
        <w:t xml:space="preserve"> </w:t>
      </w:r>
      <w:r>
        <w:t>5 contains</w:t>
      </w:r>
      <w:r>
        <w:rPr>
          <w:spacing w:val="-2"/>
        </w:rPr>
        <w:t xml:space="preserve"> </w:t>
      </w:r>
      <w:r>
        <w:t>a</w:t>
      </w:r>
      <w:r>
        <w:rPr>
          <w:spacing w:val="-3"/>
        </w:rPr>
        <w:t xml:space="preserve"> </w:t>
      </w:r>
      <w:r>
        <w:t>calculation</w:t>
      </w:r>
      <w:r>
        <w:rPr>
          <w:spacing w:val="-2"/>
        </w:rPr>
        <w:t xml:space="preserve"> </w:t>
      </w:r>
      <w:r>
        <w:t>of the</w:t>
      </w:r>
      <w:r>
        <w:rPr>
          <w:spacing w:val="-3"/>
        </w:rPr>
        <w:t xml:space="preserve"> </w:t>
      </w:r>
      <w:r>
        <w:t>Mark-to-Market</w:t>
      </w:r>
      <w:r>
        <w:rPr>
          <w:spacing w:val="-2"/>
        </w:rPr>
        <w:t xml:space="preserve"> </w:t>
      </w:r>
      <w:r>
        <w:t>Exposure</w:t>
      </w:r>
      <w:r>
        <w:rPr>
          <w:spacing w:val="-3"/>
        </w:rPr>
        <w:t xml:space="preserve"> </w:t>
      </w:r>
      <w:r>
        <w:t>Amount as of the first date of the Delivery Period for the twelve-month Original Delivery Period based on the difference between the hypothetical "marks" set forth in Table 3 and the hypothetical Forward Market Prices set forth in Table 4.</w:t>
      </w:r>
    </w:p>
    <w:p w14:paraId="00C278BE" w14:textId="77777777" w:rsidR="007574F8" w:rsidRDefault="007574F8">
      <w:pPr>
        <w:spacing w:line="480" w:lineRule="auto"/>
        <w:jc w:val="both"/>
        <w:sectPr w:rsidR="007574F8">
          <w:pgSz w:w="12240" w:h="15840"/>
          <w:pgMar w:top="1360" w:right="580" w:bottom="1220" w:left="660" w:header="0" w:footer="1029" w:gutter="0"/>
          <w:cols w:space="720"/>
        </w:sectPr>
      </w:pPr>
    </w:p>
    <w:p w14:paraId="3F9EBCA2" w14:textId="77777777" w:rsidR="007574F8" w:rsidRDefault="0062277D">
      <w:pPr>
        <w:pStyle w:val="Heading2"/>
        <w:jc w:val="left"/>
      </w:pPr>
      <w:r>
        <w:t>MARK-TO-MARKET</w:t>
      </w:r>
      <w:r>
        <w:rPr>
          <w:spacing w:val="-6"/>
        </w:rPr>
        <w:t xml:space="preserve"> </w:t>
      </w:r>
      <w:r>
        <w:rPr>
          <w:spacing w:val="-2"/>
        </w:rPr>
        <w:t>EXAMPLE</w:t>
      </w:r>
    </w:p>
    <w:p w14:paraId="47B761C1" w14:textId="77777777" w:rsidR="007574F8" w:rsidRDefault="007574F8">
      <w:pPr>
        <w:pStyle w:val="BodyText"/>
        <w:rPr>
          <w:b/>
        </w:rPr>
      </w:pPr>
    </w:p>
    <w:p w14:paraId="612DF251" w14:textId="77777777" w:rsidR="007574F8" w:rsidRDefault="0062277D">
      <w:pPr>
        <w:pStyle w:val="Heading3"/>
        <w:spacing w:before="0"/>
        <w:ind w:left="1140" w:firstLine="0"/>
        <w:jc w:val="left"/>
        <w:rPr>
          <w:u w:val="none"/>
        </w:rPr>
      </w:pPr>
      <w:r>
        <w:rPr>
          <w:u w:val="none"/>
        </w:rPr>
        <w:t>All</w:t>
      </w:r>
      <w:r>
        <w:rPr>
          <w:spacing w:val="-1"/>
          <w:u w:val="none"/>
        </w:rPr>
        <w:t xml:space="preserve"> </w:t>
      </w:r>
      <w:r>
        <w:rPr>
          <w:u w:val="none"/>
        </w:rPr>
        <w:t>Energy</w:t>
      </w:r>
      <w:r>
        <w:rPr>
          <w:spacing w:val="-1"/>
          <w:u w:val="none"/>
        </w:rPr>
        <w:t xml:space="preserve"> </w:t>
      </w:r>
      <w:r>
        <w:rPr>
          <w:u w:val="none"/>
        </w:rPr>
        <w:t>prices</w:t>
      </w:r>
      <w:r>
        <w:rPr>
          <w:spacing w:val="-1"/>
          <w:u w:val="none"/>
        </w:rPr>
        <w:t xml:space="preserve"> </w:t>
      </w:r>
      <w:r>
        <w:rPr>
          <w:u w:val="none"/>
        </w:rPr>
        <w:t>are</w:t>
      </w:r>
      <w:r>
        <w:rPr>
          <w:spacing w:val="-2"/>
          <w:u w:val="none"/>
        </w:rPr>
        <w:t xml:space="preserve"> </w:t>
      </w:r>
      <w:r>
        <w:rPr>
          <w:u w:val="none"/>
        </w:rPr>
        <w:t>based</w:t>
      </w:r>
      <w:r>
        <w:rPr>
          <w:spacing w:val="-1"/>
          <w:u w:val="none"/>
        </w:rPr>
        <w:t xml:space="preserve"> </w:t>
      </w:r>
      <w:r>
        <w:rPr>
          <w:u w:val="none"/>
        </w:rPr>
        <w:t>on</w:t>
      </w:r>
      <w:r>
        <w:rPr>
          <w:spacing w:val="-1"/>
          <w:u w:val="none"/>
        </w:rPr>
        <w:t xml:space="preserve"> </w:t>
      </w:r>
      <w:r>
        <w:rPr>
          <w:u w:val="none"/>
        </w:rPr>
        <w:t>a</w:t>
      </w:r>
      <w:r>
        <w:rPr>
          <w:spacing w:val="-1"/>
          <w:u w:val="none"/>
        </w:rPr>
        <w:t xml:space="preserve"> </w:t>
      </w:r>
      <w:r>
        <w:rPr>
          <w:u w:val="none"/>
        </w:rPr>
        <w:t>Market</w:t>
      </w:r>
      <w:r>
        <w:rPr>
          <w:spacing w:val="-2"/>
          <w:u w:val="none"/>
        </w:rPr>
        <w:t xml:space="preserve"> </w:t>
      </w:r>
      <w:r>
        <w:rPr>
          <w:u w:val="none"/>
        </w:rPr>
        <w:t xml:space="preserve">Price </w:t>
      </w:r>
      <w:r>
        <w:rPr>
          <w:spacing w:val="-5"/>
          <w:u w:val="none"/>
        </w:rPr>
        <w:t>Hub</w:t>
      </w:r>
    </w:p>
    <w:p w14:paraId="3AB5F906" w14:textId="77777777" w:rsidR="007574F8" w:rsidRDefault="007574F8">
      <w:pPr>
        <w:pStyle w:val="BodyText"/>
        <w:rPr>
          <w:b/>
        </w:rPr>
      </w:pPr>
    </w:p>
    <w:p w14:paraId="721F2EB9" w14:textId="77777777" w:rsidR="007574F8" w:rsidRDefault="0062277D">
      <w:pPr>
        <w:ind w:left="1140"/>
        <w:rPr>
          <w:b/>
          <w:i/>
          <w:sz w:val="24"/>
        </w:rPr>
      </w:pPr>
      <w:r>
        <w:rPr>
          <w:b/>
          <w:i/>
          <w:sz w:val="24"/>
        </w:rPr>
        <w:t>Table</w:t>
      </w:r>
      <w:r>
        <w:rPr>
          <w:b/>
          <w:i/>
          <w:spacing w:val="-2"/>
          <w:sz w:val="24"/>
        </w:rPr>
        <w:t xml:space="preserve"> </w:t>
      </w:r>
      <w:r>
        <w:rPr>
          <w:b/>
          <w:i/>
          <w:sz w:val="24"/>
        </w:rPr>
        <w:t>1</w:t>
      </w:r>
      <w:r>
        <w:rPr>
          <w:b/>
          <w:i/>
          <w:spacing w:val="-1"/>
          <w:sz w:val="24"/>
        </w:rPr>
        <w:t xml:space="preserve"> </w:t>
      </w:r>
      <w:r>
        <w:rPr>
          <w:b/>
          <w:i/>
          <w:sz w:val="24"/>
        </w:rPr>
        <w:t>–</w:t>
      </w:r>
      <w:r>
        <w:rPr>
          <w:b/>
          <w:i/>
          <w:spacing w:val="-1"/>
          <w:sz w:val="24"/>
        </w:rPr>
        <w:t xml:space="preserve"> </w:t>
      </w:r>
      <w:r>
        <w:rPr>
          <w:b/>
          <w:i/>
          <w:sz w:val="24"/>
        </w:rPr>
        <w:t>Hypothetical</w:t>
      </w:r>
      <w:r>
        <w:rPr>
          <w:b/>
          <w:i/>
          <w:spacing w:val="-1"/>
          <w:sz w:val="24"/>
        </w:rPr>
        <w:t xml:space="preserve"> </w:t>
      </w:r>
      <w:r>
        <w:rPr>
          <w:b/>
          <w:i/>
          <w:sz w:val="24"/>
        </w:rPr>
        <w:t>Initial</w:t>
      </w:r>
      <w:r>
        <w:rPr>
          <w:b/>
          <w:i/>
          <w:spacing w:val="-1"/>
          <w:sz w:val="24"/>
        </w:rPr>
        <w:t xml:space="preserve"> </w:t>
      </w:r>
      <w:r>
        <w:rPr>
          <w:b/>
          <w:i/>
          <w:sz w:val="24"/>
        </w:rPr>
        <w:t>Market</w:t>
      </w:r>
      <w:r>
        <w:rPr>
          <w:b/>
          <w:i/>
          <w:spacing w:val="-2"/>
          <w:sz w:val="24"/>
        </w:rPr>
        <w:t xml:space="preserve"> </w:t>
      </w:r>
      <w:r>
        <w:rPr>
          <w:b/>
          <w:i/>
          <w:sz w:val="24"/>
        </w:rPr>
        <w:t>Price</w:t>
      </w:r>
      <w:r>
        <w:rPr>
          <w:b/>
          <w:i/>
          <w:spacing w:val="-1"/>
          <w:sz w:val="24"/>
        </w:rPr>
        <w:t xml:space="preserve"> </w:t>
      </w:r>
      <w:r>
        <w:rPr>
          <w:b/>
          <w:i/>
          <w:spacing w:val="-4"/>
          <w:sz w:val="24"/>
        </w:rPr>
        <w:t>Data</w:t>
      </w:r>
    </w:p>
    <w:p w14:paraId="31505D5A" w14:textId="77777777" w:rsidR="007574F8" w:rsidRDefault="007574F8">
      <w:pPr>
        <w:pStyle w:val="BodyText"/>
        <w:rPr>
          <w:b/>
          <w:i/>
        </w:rPr>
      </w:pPr>
    </w:p>
    <w:p w14:paraId="731A2022" w14:textId="77777777" w:rsidR="007574F8" w:rsidRDefault="0062277D">
      <w:pPr>
        <w:pStyle w:val="Heading3"/>
        <w:spacing w:before="0"/>
        <w:ind w:left="1140" w:firstLine="0"/>
        <w:jc w:val="left"/>
        <w:rPr>
          <w:u w:val="none"/>
        </w:rPr>
      </w:pPr>
      <w:r>
        <w:rPr>
          <w:u w:val="none"/>
        </w:rPr>
        <w:t>On-Peak</w:t>
      </w:r>
      <w:r>
        <w:rPr>
          <w:spacing w:val="-3"/>
          <w:u w:val="none"/>
        </w:rPr>
        <w:t xml:space="preserve"> </w:t>
      </w:r>
      <w:r>
        <w:rPr>
          <w:u w:val="none"/>
        </w:rPr>
        <w:t>Forward</w:t>
      </w:r>
      <w:r>
        <w:rPr>
          <w:spacing w:val="-2"/>
          <w:u w:val="none"/>
        </w:rPr>
        <w:t xml:space="preserve"> </w:t>
      </w:r>
      <w:r>
        <w:rPr>
          <w:u w:val="none"/>
        </w:rPr>
        <w:t>Market</w:t>
      </w:r>
      <w:r>
        <w:rPr>
          <w:spacing w:val="-3"/>
          <w:u w:val="none"/>
        </w:rPr>
        <w:t xml:space="preserve"> </w:t>
      </w:r>
      <w:r>
        <w:rPr>
          <w:u w:val="none"/>
        </w:rPr>
        <w:t>Price</w:t>
      </w:r>
      <w:r>
        <w:rPr>
          <w:spacing w:val="-4"/>
          <w:u w:val="none"/>
        </w:rPr>
        <w:t xml:space="preserve"> </w:t>
      </w:r>
      <w:r>
        <w:rPr>
          <w:u w:val="none"/>
        </w:rPr>
        <w:t>Quotes</w:t>
      </w:r>
      <w:r>
        <w:rPr>
          <w:spacing w:val="-2"/>
          <w:u w:val="none"/>
        </w:rPr>
        <w:t xml:space="preserve"> </w:t>
      </w:r>
      <w:r>
        <w:rPr>
          <w:u w:val="none"/>
        </w:rPr>
        <w:t>on</w:t>
      </w:r>
      <w:r>
        <w:rPr>
          <w:spacing w:val="-1"/>
          <w:u w:val="none"/>
        </w:rPr>
        <w:t xml:space="preserve"> </w:t>
      </w:r>
      <w:r>
        <w:rPr>
          <w:u w:val="none"/>
        </w:rPr>
        <w:t>the</w:t>
      </w:r>
      <w:r>
        <w:rPr>
          <w:spacing w:val="-2"/>
          <w:u w:val="none"/>
        </w:rPr>
        <w:t xml:space="preserve"> </w:t>
      </w:r>
      <w:r>
        <w:rPr>
          <w:u w:val="none"/>
        </w:rPr>
        <w:t>Solicitation</w:t>
      </w:r>
      <w:r>
        <w:rPr>
          <w:spacing w:val="-2"/>
          <w:u w:val="none"/>
        </w:rPr>
        <w:t xml:space="preserve"> </w:t>
      </w:r>
      <w:r>
        <w:rPr>
          <w:u w:val="none"/>
        </w:rPr>
        <w:t>Closing</w:t>
      </w:r>
      <w:r>
        <w:rPr>
          <w:spacing w:val="-2"/>
          <w:u w:val="none"/>
        </w:rPr>
        <w:t xml:space="preserve"> </w:t>
      </w:r>
      <w:r>
        <w:rPr>
          <w:spacing w:val="-4"/>
          <w:u w:val="none"/>
        </w:rPr>
        <w:t>Date</w:t>
      </w:r>
    </w:p>
    <w:p w14:paraId="4C4F9B68" w14:textId="77777777" w:rsidR="007574F8" w:rsidRDefault="007574F8">
      <w:pPr>
        <w:pStyle w:val="BodyText"/>
        <w:rPr>
          <w:b/>
        </w:rPr>
      </w:pPr>
    </w:p>
    <w:p w14:paraId="2509C3B8" w14:textId="77777777" w:rsidR="007574F8" w:rsidRDefault="007574F8">
      <w:pPr>
        <w:pStyle w:val="BodyText"/>
        <w:spacing w:before="105"/>
        <w:rPr>
          <w:b/>
        </w:rPr>
      </w:pPr>
    </w:p>
    <w:p w14:paraId="02A622A5" w14:textId="77777777" w:rsidR="007574F8" w:rsidRDefault="0062277D">
      <w:pPr>
        <w:spacing w:before="1"/>
        <w:ind w:left="1125"/>
        <w:rPr>
          <w:sz w:val="24"/>
        </w:rPr>
      </w:pPr>
      <w:r>
        <w:rPr>
          <w:noProof/>
        </w:rPr>
        <mc:AlternateContent>
          <mc:Choice Requires="wps">
            <w:drawing>
              <wp:anchor distT="0" distB="0" distL="0" distR="0" simplePos="0" relativeHeight="15729664" behindDoc="0" locked="0" layoutInCell="1" allowOverlap="1" wp14:anchorId="025FAD8B" wp14:editId="2B915C07">
                <wp:simplePos x="0" y="0"/>
                <wp:positionH relativeFrom="page">
                  <wp:posOffset>1104900</wp:posOffset>
                </wp:positionH>
                <wp:positionV relativeFrom="paragraph">
                  <wp:posOffset>-196943</wp:posOffset>
                </wp:positionV>
                <wp:extent cx="4495800" cy="37210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37210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27"/>
                              <w:gridCol w:w="932"/>
                              <w:gridCol w:w="975"/>
                              <w:gridCol w:w="991"/>
                              <w:gridCol w:w="991"/>
                              <w:gridCol w:w="991"/>
                              <w:gridCol w:w="1158"/>
                            </w:tblGrid>
                            <w:tr w:rsidR="007574F8" w14:paraId="5EC99E2A" w14:textId="77777777">
                              <w:trPr>
                                <w:trHeight w:val="302"/>
                              </w:trPr>
                              <w:tc>
                                <w:tcPr>
                                  <w:tcW w:w="927" w:type="dxa"/>
                                  <w:tcBorders>
                                    <w:bottom w:val="single" w:sz="4" w:space="0" w:color="000000"/>
                                  </w:tcBorders>
                                </w:tcPr>
                                <w:p w14:paraId="756A2207" w14:textId="77777777" w:rsidR="007574F8" w:rsidRDefault="0062277D">
                                  <w:pPr>
                                    <w:pStyle w:val="TableParagraph"/>
                                    <w:spacing w:line="244" w:lineRule="exact"/>
                                    <w:ind w:left="28"/>
                                    <w:rPr>
                                      <w:rFonts w:ascii="Times New Roman"/>
                                      <w:b/>
                                    </w:rPr>
                                  </w:pPr>
                                  <w:r>
                                    <w:rPr>
                                      <w:rFonts w:ascii="Times New Roman"/>
                                      <w:b/>
                                      <w:spacing w:val="-4"/>
                                    </w:rPr>
                                    <w:t>Month</w:t>
                                  </w:r>
                                </w:p>
                              </w:tc>
                              <w:tc>
                                <w:tcPr>
                                  <w:tcW w:w="932" w:type="dxa"/>
                                  <w:tcBorders>
                                    <w:bottom w:val="single" w:sz="4" w:space="0" w:color="000000"/>
                                  </w:tcBorders>
                                </w:tcPr>
                                <w:p w14:paraId="03A8549E" w14:textId="4F6C2443" w:rsidR="007574F8" w:rsidRDefault="0062277D">
                                  <w:pPr>
                                    <w:pStyle w:val="TableParagraph"/>
                                    <w:spacing w:line="244" w:lineRule="exact"/>
                                    <w:ind w:left="61"/>
                                    <w:rPr>
                                      <w:rFonts w:ascii="Times New Roman"/>
                                      <w:b/>
                                    </w:rPr>
                                  </w:pPr>
                                  <w:r>
                                    <w:rPr>
                                      <w:rFonts w:ascii="Times New Roman"/>
                                      <w:b/>
                                      <w:spacing w:val="-2"/>
                                    </w:rPr>
                                    <w:t>Jun-</w:t>
                                  </w:r>
                                  <w:r>
                                    <w:rPr>
                                      <w:rFonts w:ascii="Times New Roman"/>
                                      <w:b/>
                                      <w:spacing w:val="-5"/>
                                    </w:rPr>
                                    <w:t>2</w:t>
                                  </w:r>
                                  <w:del w:id="260" w:author="Curry, Elizabeth" w:date="2025-02-18T11:53:00Z">
                                    <w:r w:rsidDel="000204E2">
                                      <w:rPr>
                                        <w:rFonts w:ascii="Times New Roman"/>
                                        <w:b/>
                                        <w:spacing w:val="-5"/>
                                      </w:rPr>
                                      <w:delText>4</w:delText>
                                    </w:r>
                                  </w:del>
                                  <w:ins w:id="261" w:author="Curry, Elizabeth" w:date="2025-02-18T11:53:00Z">
                                    <w:r w:rsidR="000204E2">
                                      <w:rPr>
                                        <w:rFonts w:ascii="Times New Roman"/>
                                        <w:b/>
                                        <w:spacing w:val="-5"/>
                                      </w:rPr>
                                      <w:t>5</w:t>
                                    </w:r>
                                  </w:ins>
                                </w:p>
                              </w:tc>
                              <w:tc>
                                <w:tcPr>
                                  <w:tcW w:w="975" w:type="dxa"/>
                                  <w:tcBorders>
                                    <w:bottom w:val="single" w:sz="4" w:space="0" w:color="000000"/>
                                  </w:tcBorders>
                                </w:tcPr>
                                <w:p w14:paraId="6BC2DE6E" w14:textId="042586CB" w:rsidR="007574F8" w:rsidRDefault="0062277D">
                                  <w:pPr>
                                    <w:pStyle w:val="TableParagraph"/>
                                    <w:spacing w:line="244" w:lineRule="exact"/>
                                    <w:ind w:left="89"/>
                                    <w:rPr>
                                      <w:rFonts w:ascii="Times New Roman"/>
                                      <w:b/>
                                    </w:rPr>
                                  </w:pPr>
                                  <w:r>
                                    <w:rPr>
                                      <w:rFonts w:ascii="Times New Roman"/>
                                      <w:b/>
                                    </w:rPr>
                                    <w:t>Jul-</w:t>
                                  </w:r>
                                  <w:r>
                                    <w:rPr>
                                      <w:rFonts w:ascii="Times New Roman"/>
                                      <w:b/>
                                      <w:spacing w:val="-5"/>
                                    </w:rPr>
                                    <w:t>2</w:t>
                                  </w:r>
                                  <w:del w:id="262" w:author="Curry, Elizabeth" w:date="2025-02-18T11:53:00Z">
                                    <w:r w:rsidDel="000204E2">
                                      <w:rPr>
                                        <w:rFonts w:ascii="Times New Roman"/>
                                        <w:b/>
                                        <w:spacing w:val="-5"/>
                                      </w:rPr>
                                      <w:delText>4</w:delText>
                                    </w:r>
                                  </w:del>
                                  <w:ins w:id="263" w:author="Curry, Elizabeth" w:date="2025-02-18T11:53:00Z">
                                    <w:r w:rsidR="000204E2">
                                      <w:rPr>
                                        <w:rFonts w:ascii="Times New Roman"/>
                                        <w:b/>
                                        <w:spacing w:val="-5"/>
                                      </w:rPr>
                                      <w:t>5</w:t>
                                    </w:r>
                                  </w:ins>
                                </w:p>
                              </w:tc>
                              <w:tc>
                                <w:tcPr>
                                  <w:tcW w:w="991" w:type="dxa"/>
                                  <w:tcBorders>
                                    <w:bottom w:val="single" w:sz="4" w:space="0" w:color="000000"/>
                                  </w:tcBorders>
                                </w:tcPr>
                                <w:p w14:paraId="2DDC022C" w14:textId="6154617D" w:rsidR="007574F8" w:rsidRDefault="0062277D">
                                  <w:pPr>
                                    <w:pStyle w:val="TableParagraph"/>
                                    <w:spacing w:line="244" w:lineRule="exact"/>
                                    <w:ind w:left="103"/>
                                    <w:rPr>
                                      <w:rFonts w:ascii="Times New Roman"/>
                                      <w:b/>
                                    </w:rPr>
                                  </w:pPr>
                                  <w:r>
                                    <w:rPr>
                                      <w:rFonts w:ascii="Times New Roman"/>
                                      <w:b/>
                                      <w:spacing w:val="-2"/>
                                    </w:rPr>
                                    <w:t>Aug-</w:t>
                                  </w:r>
                                  <w:r>
                                    <w:rPr>
                                      <w:rFonts w:ascii="Times New Roman"/>
                                      <w:b/>
                                      <w:spacing w:val="-5"/>
                                    </w:rPr>
                                    <w:t>2</w:t>
                                  </w:r>
                                  <w:del w:id="264" w:author="Curry, Elizabeth" w:date="2025-02-18T11:53:00Z">
                                    <w:r w:rsidDel="000204E2">
                                      <w:rPr>
                                        <w:rFonts w:ascii="Times New Roman"/>
                                        <w:b/>
                                        <w:spacing w:val="-5"/>
                                      </w:rPr>
                                      <w:delText>4</w:delText>
                                    </w:r>
                                  </w:del>
                                  <w:ins w:id="265" w:author="Curry, Elizabeth" w:date="2025-02-18T11:53:00Z">
                                    <w:r w:rsidR="000204E2">
                                      <w:rPr>
                                        <w:rFonts w:ascii="Times New Roman"/>
                                        <w:b/>
                                        <w:spacing w:val="-5"/>
                                      </w:rPr>
                                      <w:t>5</w:t>
                                    </w:r>
                                  </w:ins>
                                </w:p>
                              </w:tc>
                              <w:tc>
                                <w:tcPr>
                                  <w:tcW w:w="991" w:type="dxa"/>
                                  <w:tcBorders>
                                    <w:bottom w:val="single" w:sz="4" w:space="0" w:color="000000"/>
                                  </w:tcBorders>
                                </w:tcPr>
                                <w:p w14:paraId="6C4C0E26" w14:textId="496DD320" w:rsidR="007574F8" w:rsidRDefault="0062277D">
                                  <w:pPr>
                                    <w:pStyle w:val="TableParagraph"/>
                                    <w:spacing w:line="244" w:lineRule="exact"/>
                                    <w:ind w:left="103"/>
                                    <w:rPr>
                                      <w:rFonts w:ascii="Times New Roman"/>
                                      <w:b/>
                                    </w:rPr>
                                  </w:pPr>
                                  <w:r>
                                    <w:rPr>
                                      <w:rFonts w:ascii="Times New Roman"/>
                                      <w:b/>
                                      <w:spacing w:val="-2"/>
                                    </w:rPr>
                                    <w:t>Sep-</w:t>
                                  </w:r>
                                  <w:r>
                                    <w:rPr>
                                      <w:rFonts w:ascii="Times New Roman"/>
                                      <w:b/>
                                      <w:spacing w:val="-5"/>
                                    </w:rPr>
                                    <w:t>2</w:t>
                                  </w:r>
                                  <w:del w:id="266" w:author="Curry, Elizabeth" w:date="2025-02-18T11:53:00Z">
                                    <w:r w:rsidDel="000204E2">
                                      <w:rPr>
                                        <w:rFonts w:ascii="Times New Roman"/>
                                        <w:b/>
                                        <w:spacing w:val="-5"/>
                                      </w:rPr>
                                      <w:delText>4</w:delText>
                                    </w:r>
                                  </w:del>
                                  <w:ins w:id="267" w:author="Curry, Elizabeth" w:date="2025-02-18T11:53:00Z">
                                    <w:r w:rsidR="000204E2">
                                      <w:rPr>
                                        <w:rFonts w:ascii="Times New Roman"/>
                                        <w:b/>
                                        <w:spacing w:val="-5"/>
                                      </w:rPr>
                                      <w:t>5</w:t>
                                    </w:r>
                                  </w:ins>
                                </w:p>
                              </w:tc>
                              <w:tc>
                                <w:tcPr>
                                  <w:tcW w:w="991" w:type="dxa"/>
                                  <w:tcBorders>
                                    <w:bottom w:val="single" w:sz="4" w:space="0" w:color="000000"/>
                                  </w:tcBorders>
                                </w:tcPr>
                                <w:p w14:paraId="3CC7C28A" w14:textId="639D4EAE" w:rsidR="007574F8" w:rsidRDefault="0062277D">
                                  <w:pPr>
                                    <w:pStyle w:val="TableParagraph"/>
                                    <w:spacing w:line="244" w:lineRule="exact"/>
                                    <w:ind w:left="101"/>
                                    <w:rPr>
                                      <w:rFonts w:ascii="Times New Roman"/>
                                      <w:b/>
                                    </w:rPr>
                                  </w:pPr>
                                  <w:r>
                                    <w:rPr>
                                      <w:rFonts w:ascii="Times New Roman"/>
                                      <w:b/>
                                      <w:spacing w:val="-2"/>
                                    </w:rPr>
                                    <w:t>Oct-</w:t>
                                  </w:r>
                                  <w:r>
                                    <w:rPr>
                                      <w:rFonts w:ascii="Times New Roman"/>
                                      <w:b/>
                                      <w:spacing w:val="-5"/>
                                    </w:rPr>
                                    <w:t>2</w:t>
                                  </w:r>
                                  <w:del w:id="268" w:author="Curry, Elizabeth" w:date="2025-02-18T11:53:00Z">
                                    <w:r w:rsidDel="000204E2">
                                      <w:rPr>
                                        <w:rFonts w:ascii="Times New Roman"/>
                                        <w:b/>
                                        <w:spacing w:val="-5"/>
                                      </w:rPr>
                                      <w:delText>4</w:delText>
                                    </w:r>
                                  </w:del>
                                  <w:ins w:id="269" w:author="Curry, Elizabeth" w:date="2025-02-18T11:53:00Z">
                                    <w:r w:rsidR="000204E2">
                                      <w:rPr>
                                        <w:rFonts w:ascii="Times New Roman"/>
                                        <w:b/>
                                        <w:spacing w:val="-5"/>
                                      </w:rPr>
                                      <w:t>5</w:t>
                                    </w:r>
                                  </w:ins>
                                </w:p>
                              </w:tc>
                              <w:tc>
                                <w:tcPr>
                                  <w:tcW w:w="1158" w:type="dxa"/>
                                  <w:tcBorders>
                                    <w:bottom w:val="single" w:sz="4" w:space="0" w:color="000000"/>
                                  </w:tcBorders>
                                </w:tcPr>
                                <w:p w14:paraId="567EEFFD" w14:textId="15E8ED3A" w:rsidR="007574F8" w:rsidRDefault="0062277D">
                                  <w:pPr>
                                    <w:pStyle w:val="TableParagraph"/>
                                    <w:spacing w:line="244" w:lineRule="exact"/>
                                    <w:ind w:left="101"/>
                                    <w:rPr>
                                      <w:rFonts w:ascii="Times New Roman"/>
                                      <w:b/>
                                    </w:rPr>
                                  </w:pPr>
                                  <w:r>
                                    <w:rPr>
                                      <w:rFonts w:ascii="Times New Roman"/>
                                      <w:b/>
                                      <w:spacing w:val="-2"/>
                                    </w:rPr>
                                    <w:t>Nov-</w:t>
                                  </w:r>
                                  <w:r>
                                    <w:rPr>
                                      <w:rFonts w:ascii="Times New Roman"/>
                                      <w:b/>
                                      <w:spacing w:val="-5"/>
                                    </w:rPr>
                                    <w:t>2</w:t>
                                  </w:r>
                                  <w:del w:id="270" w:author="Curry, Elizabeth" w:date="2025-02-18T11:53:00Z">
                                    <w:r w:rsidDel="000204E2">
                                      <w:rPr>
                                        <w:rFonts w:ascii="Times New Roman"/>
                                        <w:b/>
                                        <w:spacing w:val="-5"/>
                                      </w:rPr>
                                      <w:delText>4</w:delText>
                                    </w:r>
                                  </w:del>
                                  <w:ins w:id="271" w:author="Curry, Elizabeth" w:date="2025-02-18T11:53:00Z">
                                    <w:r w:rsidR="000204E2">
                                      <w:rPr>
                                        <w:rFonts w:ascii="Times New Roman"/>
                                        <w:b/>
                                        <w:spacing w:val="-5"/>
                                      </w:rPr>
                                      <w:t>5</w:t>
                                    </w:r>
                                  </w:ins>
                                </w:p>
                              </w:tc>
                            </w:tr>
                            <w:tr w:rsidR="007574F8" w14:paraId="3D524887" w14:textId="77777777">
                              <w:trPr>
                                <w:trHeight w:val="274"/>
                              </w:trPr>
                              <w:tc>
                                <w:tcPr>
                                  <w:tcW w:w="927" w:type="dxa"/>
                                  <w:tcBorders>
                                    <w:top w:val="single" w:sz="4" w:space="0" w:color="000000"/>
                                  </w:tcBorders>
                                </w:tcPr>
                                <w:p w14:paraId="77C5A89E" w14:textId="77777777" w:rsidR="007574F8" w:rsidRDefault="0062277D">
                                  <w:pPr>
                                    <w:pStyle w:val="TableParagraph"/>
                                    <w:tabs>
                                      <w:tab w:val="left" w:pos="1108"/>
                                    </w:tabs>
                                    <w:spacing w:line="255" w:lineRule="exact"/>
                                    <w:ind w:left="28" w:right="-188"/>
                                    <w:rPr>
                                      <w:rFonts w:ascii="Times New Roman"/>
                                      <w:sz w:val="24"/>
                                    </w:rPr>
                                  </w:pPr>
                                  <w:r>
                                    <w:rPr>
                                      <w:rFonts w:ascii="Times New Roman"/>
                                      <w:spacing w:val="-2"/>
                                      <w:sz w:val="24"/>
                                      <w:u w:val="single"/>
                                    </w:rPr>
                                    <w:t>On-</w:t>
                                  </w:r>
                                  <w:r>
                                    <w:rPr>
                                      <w:rFonts w:ascii="Times New Roman"/>
                                      <w:spacing w:val="-4"/>
                                      <w:sz w:val="24"/>
                                      <w:u w:val="single"/>
                                    </w:rPr>
                                    <w:t>Peak</w:t>
                                  </w:r>
                                  <w:r>
                                    <w:rPr>
                                      <w:rFonts w:ascii="Times New Roman"/>
                                      <w:sz w:val="24"/>
                                      <w:u w:val="single"/>
                                    </w:rPr>
                                    <w:tab/>
                                  </w:r>
                                </w:p>
                              </w:tc>
                              <w:tc>
                                <w:tcPr>
                                  <w:tcW w:w="932" w:type="dxa"/>
                                  <w:tcBorders>
                                    <w:top w:val="single" w:sz="4" w:space="0" w:color="000000"/>
                                  </w:tcBorders>
                                </w:tcPr>
                                <w:p w14:paraId="74E29CCC" w14:textId="77777777" w:rsidR="007574F8" w:rsidRDefault="0062277D">
                                  <w:pPr>
                                    <w:pStyle w:val="TableParagraph"/>
                                    <w:tabs>
                                      <w:tab w:val="left" w:pos="1141"/>
                                    </w:tabs>
                                    <w:spacing w:line="255" w:lineRule="exact"/>
                                    <w:ind w:left="181" w:right="-216"/>
                                    <w:rPr>
                                      <w:rFonts w:ascii="Times New Roman"/>
                                      <w:sz w:val="24"/>
                                    </w:rPr>
                                  </w:pPr>
                                  <w:r>
                                    <w:rPr>
                                      <w:rFonts w:ascii="Times New Roman"/>
                                      <w:spacing w:val="-2"/>
                                      <w:sz w:val="24"/>
                                      <w:u w:val="single"/>
                                    </w:rPr>
                                    <w:t>$46.39</w:t>
                                  </w:r>
                                  <w:r>
                                    <w:rPr>
                                      <w:rFonts w:ascii="Times New Roman"/>
                                      <w:sz w:val="24"/>
                                      <w:u w:val="single"/>
                                    </w:rPr>
                                    <w:tab/>
                                  </w:r>
                                </w:p>
                              </w:tc>
                              <w:tc>
                                <w:tcPr>
                                  <w:tcW w:w="975" w:type="dxa"/>
                                  <w:tcBorders>
                                    <w:top w:val="single" w:sz="4" w:space="0" w:color="000000"/>
                                  </w:tcBorders>
                                </w:tcPr>
                                <w:p w14:paraId="34A6316D" w14:textId="77777777" w:rsidR="007574F8" w:rsidRDefault="0062277D">
                                  <w:pPr>
                                    <w:pStyle w:val="TableParagraph"/>
                                    <w:tabs>
                                      <w:tab w:val="left" w:pos="1198"/>
                                    </w:tabs>
                                    <w:spacing w:line="255" w:lineRule="exact"/>
                                    <w:ind w:left="209" w:right="-231"/>
                                    <w:rPr>
                                      <w:rFonts w:ascii="Times New Roman"/>
                                      <w:sz w:val="24"/>
                                    </w:rPr>
                                  </w:pPr>
                                  <w:r>
                                    <w:rPr>
                                      <w:rFonts w:ascii="Times New Roman"/>
                                      <w:spacing w:val="-2"/>
                                      <w:sz w:val="24"/>
                                      <w:u w:val="single"/>
                                    </w:rPr>
                                    <w:t>$56.39</w:t>
                                  </w:r>
                                  <w:r>
                                    <w:rPr>
                                      <w:rFonts w:ascii="Times New Roman"/>
                                      <w:sz w:val="24"/>
                                      <w:u w:val="single"/>
                                    </w:rPr>
                                    <w:tab/>
                                  </w:r>
                                </w:p>
                              </w:tc>
                              <w:tc>
                                <w:tcPr>
                                  <w:tcW w:w="991" w:type="dxa"/>
                                  <w:tcBorders>
                                    <w:top w:val="single" w:sz="4" w:space="0" w:color="000000"/>
                                  </w:tcBorders>
                                </w:tcPr>
                                <w:p w14:paraId="66C2EB0D" w14:textId="77777777" w:rsidR="007574F8" w:rsidRDefault="0062277D">
                                  <w:pPr>
                                    <w:pStyle w:val="TableParagraph"/>
                                    <w:tabs>
                                      <w:tab w:val="left" w:pos="1214"/>
                                    </w:tabs>
                                    <w:spacing w:line="255" w:lineRule="exact"/>
                                    <w:ind w:left="223" w:right="-231"/>
                                    <w:rPr>
                                      <w:rFonts w:ascii="Times New Roman"/>
                                      <w:sz w:val="24"/>
                                    </w:rPr>
                                  </w:pPr>
                                  <w:r>
                                    <w:rPr>
                                      <w:rFonts w:ascii="Times New Roman"/>
                                      <w:spacing w:val="-2"/>
                                      <w:sz w:val="24"/>
                                      <w:u w:val="single"/>
                                    </w:rPr>
                                    <w:t>$56.39</w:t>
                                  </w:r>
                                  <w:r>
                                    <w:rPr>
                                      <w:rFonts w:ascii="Times New Roman"/>
                                      <w:sz w:val="24"/>
                                      <w:u w:val="single"/>
                                    </w:rPr>
                                    <w:tab/>
                                  </w:r>
                                </w:p>
                              </w:tc>
                              <w:tc>
                                <w:tcPr>
                                  <w:tcW w:w="991" w:type="dxa"/>
                                  <w:tcBorders>
                                    <w:top w:val="single" w:sz="4" w:space="0" w:color="000000"/>
                                  </w:tcBorders>
                                </w:tcPr>
                                <w:p w14:paraId="5EC0445D" w14:textId="77777777" w:rsidR="007574F8" w:rsidRDefault="0062277D">
                                  <w:pPr>
                                    <w:pStyle w:val="TableParagraph"/>
                                    <w:tabs>
                                      <w:tab w:val="left" w:pos="1212"/>
                                    </w:tabs>
                                    <w:spacing w:line="255" w:lineRule="exact"/>
                                    <w:ind w:left="223" w:right="-231"/>
                                    <w:rPr>
                                      <w:rFonts w:ascii="Times New Roman"/>
                                      <w:sz w:val="24"/>
                                    </w:rPr>
                                  </w:pPr>
                                  <w:r>
                                    <w:rPr>
                                      <w:rFonts w:ascii="Times New Roman"/>
                                      <w:spacing w:val="-2"/>
                                      <w:sz w:val="24"/>
                                      <w:u w:val="single"/>
                                    </w:rPr>
                                    <w:t>$44.56</w:t>
                                  </w:r>
                                  <w:r>
                                    <w:rPr>
                                      <w:rFonts w:ascii="Times New Roman"/>
                                      <w:sz w:val="24"/>
                                      <w:u w:val="single"/>
                                    </w:rPr>
                                    <w:tab/>
                                  </w:r>
                                </w:p>
                              </w:tc>
                              <w:tc>
                                <w:tcPr>
                                  <w:tcW w:w="991" w:type="dxa"/>
                                  <w:tcBorders>
                                    <w:top w:val="single" w:sz="4" w:space="0" w:color="000000"/>
                                  </w:tcBorders>
                                </w:tcPr>
                                <w:p w14:paraId="110B7A2E" w14:textId="77777777" w:rsidR="007574F8" w:rsidRDefault="0062277D">
                                  <w:pPr>
                                    <w:pStyle w:val="TableParagraph"/>
                                    <w:tabs>
                                      <w:tab w:val="left" w:pos="1152"/>
                                    </w:tabs>
                                    <w:spacing w:line="255" w:lineRule="exact"/>
                                    <w:ind w:left="221" w:right="-173"/>
                                    <w:rPr>
                                      <w:rFonts w:ascii="Times New Roman"/>
                                      <w:sz w:val="24"/>
                                    </w:rPr>
                                  </w:pPr>
                                  <w:r>
                                    <w:rPr>
                                      <w:rFonts w:ascii="Times New Roman"/>
                                      <w:spacing w:val="-2"/>
                                      <w:sz w:val="24"/>
                                      <w:u w:val="single"/>
                                    </w:rPr>
                                    <w:t>$40.90</w:t>
                                  </w:r>
                                  <w:r>
                                    <w:rPr>
                                      <w:rFonts w:ascii="Times New Roman"/>
                                      <w:sz w:val="24"/>
                                      <w:u w:val="single"/>
                                    </w:rPr>
                                    <w:tab/>
                                  </w:r>
                                </w:p>
                              </w:tc>
                              <w:tc>
                                <w:tcPr>
                                  <w:tcW w:w="1158" w:type="dxa"/>
                                  <w:tcBorders>
                                    <w:top w:val="single" w:sz="4" w:space="0" w:color="000000"/>
                                  </w:tcBorders>
                                </w:tcPr>
                                <w:p w14:paraId="005AFAC0" w14:textId="77777777" w:rsidR="007574F8" w:rsidRDefault="0062277D">
                                  <w:pPr>
                                    <w:pStyle w:val="TableParagraph"/>
                                    <w:tabs>
                                      <w:tab w:val="left" w:pos="1152"/>
                                    </w:tabs>
                                    <w:spacing w:line="255" w:lineRule="exact"/>
                                    <w:ind w:left="161"/>
                                    <w:rPr>
                                      <w:rFonts w:ascii="Times New Roman"/>
                                      <w:sz w:val="24"/>
                                    </w:rPr>
                                  </w:pPr>
                                  <w:r>
                                    <w:rPr>
                                      <w:rFonts w:ascii="Times New Roman"/>
                                      <w:spacing w:val="-2"/>
                                      <w:sz w:val="24"/>
                                      <w:u w:val="single"/>
                                    </w:rPr>
                                    <w:t>$44.03</w:t>
                                  </w:r>
                                  <w:r>
                                    <w:rPr>
                                      <w:rFonts w:ascii="Times New Roman"/>
                                      <w:sz w:val="24"/>
                                      <w:u w:val="single"/>
                                    </w:rPr>
                                    <w:tab/>
                                  </w:r>
                                </w:p>
                              </w:tc>
                            </w:tr>
                          </w:tbl>
                          <w:p w14:paraId="18B54667" w14:textId="77777777" w:rsidR="007574F8" w:rsidRDefault="007574F8">
                            <w:pPr>
                              <w:pStyle w:val="BodyText"/>
                            </w:pPr>
                          </w:p>
                        </w:txbxContent>
                      </wps:txbx>
                      <wps:bodyPr wrap="square" lIns="0" tIns="0" rIns="0" bIns="0" rtlCol="0">
                        <a:noAutofit/>
                      </wps:bodyPr>
                    </wps:wsp>
                  </a:graphicData>
                </a:graphic>
              </wp:anchor>
            </w:drawing>
          </mc:Choice>
          <mc:Fallback>
            <w:pict>
              <v:shapetype w14:anchorId="025FAD8B" id="_x0000_t202" coordsize="21600,21600" o:spt="202" path="m,l,21600r21600,l21600,xe">
                <v:stroke joinstyle="miter"/>
                <v:path gradientshapeok="t" o:connecttype="rect"/>
              </v:shapetype>
              <v:shape id="Textbox 15" o:spid="_x0000_s1027" type="#_x0000_t202" style="position:absolute;left:0;text-align:left;margin-left:87pt;margin-top:-15.5pt;width:354pt;height:29.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27"/>
                        <w:gridCol w:w="932"/>
                        <w:gridCol w:w="975"/>
                        <w:gridCol w:w="991"/>
                        <w:gridCol w:w="991"/>
                        <w:gridCol w:w="991"/>
                        <w:gridCol w:w="1158"/>
                      </w:tblGrid>
                      <w:tr w:rsidR="007574F8" w14:paraId="5EC99E2A" w14:textId="77777777">
                        <w:trPr>
                          <w:trHeight w:val="302"/>
                        </w:trPr>
                        <w:tc>
                          <w:tcPr>
                            <w:tcW w:w="927" w:type="dxa"/>
                            <w:tcBorders>
                              <w:bottom w:val="single" w:sz="4" w:space="0" w:color="000000"/>
                            </w:tcBorders>
                          </w:tcPr>
                          <w:p w14:paraId="756A2207" w14:textId="77777777" w:rsidR="007574F8" w:rsidRDefault="0062277D">
                            <w:pPr>
                              <w:pStyle w:val="TableParagraph"/>
                              <w:spacing w:line="244" w:lineRule="exact"/>
                              <w:ind w:left="28"/>
                              <w:rPr>
                                <w:rFonts w:ascii="Times New Roman"/>
                                <w:b/>
                              </w:rPr>
                            </w:pPr>
                            <w:r>
                              <w:rPr>
                                <w:rFonts w:ascii="Times New Roman"/>
                                <w:b/>
                                <w:spacing w:val="-4"/>
                              </w:rPr>
                              <w:t>Month</w:t>
                            </w:r>
                          </w:p>
                        </w:tc>
                        <w:tc>
                          <w:tcPr>
                            <w:tcW w:w="932" w:type="dxa"/>
                            <w:tcBorders>
                              <w:bottom w:val="single" w:sz="4" w:space="0" w:color="000000"/>
                            </w:tcBorders>
                          </w:tcPr>
                          <w:p w14:paraId="03A8549E" w14:textId="4F6C2443" w:rsidR="007574F8" w:rsidRDefault="0062277D">
                            <w:pPr>
                              <w:pStyle w:val="TableParagraph"/>
                              <w:spacing w:line="244" w:lineRule="exact"/>
                              <w:ind w:left="61"/>
                              <w:rPr>
                                <w:rFonts w:ascii="Times New Roman"/>
                                <w:b/>
                              </w:rPr>
                            </w:pPr>
                            <w:r>
                              <w:rPr>
                                <w:rFonts w:ascii="Times New Roman"/>
                                <w:b/>
                                <w:spacing w:val="-2"/>
                              </w:rPr>
                              <w:t>Jun-</w:t>
                            </w:r>
                            <w:r>
                              <w:rPr>
                                <w:rFonts w:ascii="Times New Roman"/>
                                <w:b/>
                                <w:spacing w:val="-5"/>
                              </w:rPr>
                              <w:t>2</w:t>
                            </w:r>
                            <w:del w:id="272" w:author="Curry, Elizabeth" w:date="2025-02-18T11:53:00Z">
                              <w:r w:rsidDel="000204E2">
                                <w:rPr>
                                  <w:rFonts w:ascii="Times New Roman"/>
                                  <w:b/>
                                  <w:spacing w:val="-5"/>
                                </w:rPr>
                                <w:delText>4</w:delText>
                              </w:r>
                            </w:del>
                            <w:ins w:id="273" w:author="Curry, Elizabeth" w:date="2025-02-18T11:53:00Z">
                              <w:r w:rsidR="000204E2">
                                <w:rPr>
                                  <w:rFonts w:ascii="Times New Roman"/>
                                  <w:b/>
                                  <w:spacing w:val="-5"/>
                                </w:rPr>
                                <w:t>5</w:t>
                              </w:r>
                            </w:ins>
                          </w:p>
                        </w:tc>
                        <w:tc>
                          <w:tcPr>
                            <w:tcW w:w="975" w:type="dxa"/>
                            <w:tcBorders>
                              <w:bottom w:val="single" w:sz="4" w:space="0" w:color="000000"/>
                            </w:tcBorders>
                          </w:tcPr>
                          <w:p w14:paraId="6BC2DE6E" w14:textId="042586CB" w:rsidR="007574F8" w:rsidRDefault="0062277D">
                            <w:pPr>
                              <w:pStyle w:val="TableParagraph"/>
                              <w:spacing w:line="244" w:lineRule="exact"/>
                              <w:ind w:left="89"/>
                              <w:rPr>
                                <w:rFonts w:ascii="Times New Roman"/>
                                <w:b/>
                              </w:rPr>
                            </w:pPr>
                            <w:r>
                              <w:rPr>
                                <w:rFonts w:ascii="Times New Roman"/>
                                <w:b/>
                              </w:rPr>
                              <w:t>Jul-</w:t>
                            </w:r>
                            <w:r>
                              <w:rPr>
                                <w:rFonts w:ascii="Times New Roman"/>
                                <w:b/>
                                <w:spacing w:val="-5"/>
                              </w:rPr>
                              <w:t>2</w:t>
                            </w:r>
                            <w:del w:id="274" w:author="Curry, Elizabeth" w:date="2025-02-18T11:53:00Z">
                              <w:r w:rsidDel="000204E2">
                                <w:rPr>
                                  <w:rFonts w:ascii="Times New Roman"/>
                                  <w:b/>
                                  <w:spacing w:val="-5"/>
                                </w:rPr>
                                <w:delText>4</w:delText>
                              </w:r>
                            </w:del>
                            <w:ins w:id="275" w:author="Curry, Elizabeth" w:date="2025-02-18T11:53:00Z">
                              <w:r w:rsidR="000204E2">
                                <w:rPr>
                                  <w:rFonts w:ascii="Times New Roman"/>
                                  <w:b/>
                                  <w:spacing w:val="-5"/>
                                </w:rPr>
                                <w:t>5</w:t>
                              </w:r>
                            </w:ins>
                          </w:p>
                        </w:tc>
                        <w:tc>
                          <w:tcPr>
                            <w:tcW w:w="991" w:type="dxa"/>
                            <w:tcBorders>
                              <w:bottom w:val="single" w:sz="4" w:space="0" w:color="000000"/>
                            </w:tcBorders>
                          </w:tcPr>
                          <w:p w14:paraId="2DDC022C" w14:textId="6154617D" w:rsidR="007574F8" w:rsidRDefault="0062277D">
                            <w:pPr>
                              <w:pStyle w:val="TableParagraph"/>
                              <w:spacing w:line="244" w:lineRule="exact"/>
                              <w:ind w:left="103"/>
                              <w:rPr>
                                <w:rFonts w:ascii="Times New Roman"/>
                                <w:b/>
                              </w:rPr>
                            </w:pPr>
                            <w:r>
                              <w:rPr>
                                <w:rFonts w:ascii="Times New Roman"/>
                                <w:b/>
                                <w:spacing w:val="-2"/>
                              </w:rPr>
                              <w:t>Aug-</w:t>
                            </w:r>
                            <w:r>
                              <w:rPr>
                                <w:rFonts w:ascii="Times New Roman"/>
                                <w:b/>
                                <w:spacing w:val="-5"/>
                              </w:rPr>
                              <w:t>2</w:t>
                            </w:r>
                            <w:del w:id="276" w:author="Curry, Elizabeth" w:date="2025-02-18T11:53:00Z">
                              <w:r w:rsidDel="000204E2">
                                <w:rPr>
                                  <w:rFonts w:ascii="Times New Roman"/>
                                  <w:b/>
                                  <w:spacing w:val="-5"/>
                                </w:rPr>
                                <w:delText>4</w:delText>
                              </w:r>
                            </w:del>
                            <w:ins w:id="277" w:author="Curry, Elizabeth" w:date="2025-02-18T11:53:00Z">
                              <w:r w:rsidR="000204E2">
                                <w:rPr>
                                  <w:rFonts w:ascii="Times New Roman"/>
                                  <w:b/>
                                  <w:spacing w:val="-5"/>
                                </w:rPr>
                                <w:t>5</w:t>
                              </w:r>
                            </w:ins>
                          </w:p>
                        </w:tc>
                        <w:tc>
                          <w:tcPr>
                            <w:tcW w:w="991" w:type="dxa"/>
                            <w:tcBorders>
                              <w:bottom w:val="single" w:sz="4" w:space="0" w:color="000000"/>
                            </w:tcBorders>
                          </w:tcPr>
                          <w:p w14:paraId="6C4C0E26" w14:textId="496DD320" w:rsidR="007574F8" w:rsidRDefault="0062277D">
                            <w:pPr>
                              <w:pStyle w:val="TableParagraph"/>
                              <w:spacing w:line="244" w:lineRule="exact"/>
                              <w:ind w:left="103"/>
                              <w:rPr>
                                <w:rFonts w:ascii="Times New Roman"/>
                                <w:b/>
                              </w:rPr>
                            </w:pPr>
                            <w:r>
                              <w:rPr>
                                <w:rFonts w:ascii="Times New Roman"/>
                                <w:b/>
                                <w:spacing w:val="-2"/>
                              </w:rPr>
                              <w:t>Sep-</w:t>
                            </w:r>
                            <w:r>
                              <w:rPr>
                                <w:rFonts w:ascii="Times New Roman"/>
                                <w:b/>
                                <w:spacing w:val="-5"/>
                              </w:rPr>
                              <w:t>2</w:t>
                            </w:r>
                            <w:del w:id="278" w:author="Curry, Elizabeth" w:date="2025-02-18T11:53:00Z">
                              <w:r w:rsidDel="000204E2">
                                <w:rPr>
                                  <w:rFonts w:ascii="Times New Roman"/>
                                  <w:b/>
                                  <w:spacing w:val="-5"/>
                                </w:rPr>
                                <w:delText>4</w:delText>
                              </w:r>
                            </w:del>
                            <w:ins w:id="279" w:author="Curry, Elizabeth" w:date="2025-02-18T11:53:00Z">
                              <w:r w:rsidR="000204E2">
                                <w:rPr>
                                  <w:rFonts w:ascii="Times New Roman"/>
                                  <w:b/>
                                  <w:spacing w:val="-5"/>
                                </w:rPr>
                                <w:t>5</w:t>
                              </w:r>
                            </w:ins>
                          </w:p>
                        </w:tc>
                        <w:tc>
                          <w:tcPr>
                            <w:tcW w:w="991" w:type="dxa"/>
                            <w:tcBorders>
                              <w:bottom w:val="single" w:sz="4" w:space="0" w:color="000000"/>
                            </w:tcBorders>
                          </w:tcPr>
                          <w:p w14:paraId="3CC7C28A" w14:textId="639D4EAE" w:rsidR="007574F8" w:rsidRDefault="0062277D">
                            <w:pPr>
                              <w:pStyle w:val="TableParagraph"/>
                              <w:spacing w:line="244" w:lineRule="exact"/>
                              <w:ind w:left="101"/>
                              <w:rPr>
                                <w:rFonts w:ascii="Times New Roman"/>
                                <w:b/>
                              </w:rPr>
                            </w:pPr>
                            <w:r>
                              <w:rPr>
                                <w:rFonts w:ascii="Times New Roman"/>
                                <w:b/>
                                <w:spacing w:val="-2"/>
                              </w:rPr>
                              <w:t>Oct-</w:t>
                            </w:r>
                            <w:r>
                              <w:rPr>
                                <w:rFonts w:ascii="Times New Roman"/>
                                <w:b/>
                                <w:spacing w:val="-5"/>
                              </w:rPr>
                              <w:t>2</w:t>
                            </w:r>
                            <w:del w:id="280" w:author="Curry, Elizabeth" w:date="2025-02-18T11:53:00Z">
                              <w:r w:rsidDel="000204E2">
                                <w:rPr>
                                  <w:rFonts w:ascii="Times New Roman"/>
                                  <w:b/>
                                  <w:spacing w:val="-5"/>
                                </w:rPr>
                                <w:delText>4</w:delText>
                              </w:r>
                            </w:del>
                            <w:ins w:id="281" w:author="Curry, Elizabeth" w:date="2025-02-18T11:53:00Z">
                              <w:r w:rsidR="000204E2">
                                <w:rPr>
                                  <w:rFonts w:ascii="Times New Roman"/>
                                  <w:b/>
                                  <w:spacing w:val="-5"/>
                                </w:rPr>
                                <w:t>5</w:t>
                              </w:r>
                            </w:ins>
                          </w:p>
                        </w:tc>
                        <w:tc>
                          <w:tcPr>
                            <w:tcW w:w="1158" w:type="dxa"/>
                            <w:tcBorders>
                              <w:bottom w:val="single" w:sz="4" w:space="0" w:color="000000"/>
                            </w:tcBorders>
                          </w:tcPr>
                          <w:p w14:paraId="567EEFFD" w14:textId="15E8ED3A" w:rsidR="007574F8" w:rsidRDefault="0062277D">
                            <w:pPr>
                              <w:pStyle w:val="TableParagraph"/>
                              <w:spacing w:line="244" w:lineRule="exact"/>
                              <w:ind w:left="101"/>
                              <w:rPr>
                                <w:rFonts w:ascii="Times New Roman"/>
                                <w:b/>
                              </w:rPr>
                            </w:pPr>
                            <w:r>
                              <w:rPr>
                                <w:rFonts w:ascii="Times New Roman"/>
                                <w:b/>
                                <w:spacing w:val="-2"/>
                              </w:rPr>
                              <w:t>Nov-</w:t>
                            </w:r>
                            <w:r>
                              <w:rPr>
                                <w:rFonts w:ascii="Times New Roman"/>
                                <w:b/>
                                <w:spacing w:val="-5"/>
                              </w:rPr>
                              <w:t>2</w:t>
                            </w:r>
                            <w:del w:id="282" w:author="Curry, Elizabeth" w:date="2025-02-18T11:53:00Z">
                              <w:r w:rsidDel="000204E2">
                                <w:rPr>
                                  <w:rFonts w:ascii="Times New Roman"/>
                                  <w:b/>
                                  <w:spacing w:val="-5"/>
                                </w:rPr>
                                <w:delText>4</w:delText>
                              </w:r>
                            </w:del>
                            <w:ins w:id="283" w:author="Curry, Elizabeth" w:date="2025-02-18T11:53:00Z">
                              <w:r w:rsidR="000204E2">
                                <w:rPr>
                                  <w:rFonts w:ascii="Times New Roman"/>
                                  <w:b/>
                                  <w:spacing w:val="-5"/>
                                </w:rPr>
                                <w:t>5</w:t>
                              </w:r>
                            </w:ins>
                          </w:p>
                        </w:tc>
                      </w:tr>
                      <w:tr w:rsidR="007574F8" w14:paraId="3D524887" w14:textId="77777777">
                        <w:trPr>
                          <w:trHeight w:val="274"/>
                        </w:trPr>
                        <w:tc>
                          <w:tcPr>
                            <w:tcW w:w="927" w:type="dxa"/>
                            <w:tcBorders>
                              <w:top w:val="single" w:sz="4" w:space="0" w:color="000000"/>
                            </w:tcBorders>
                          </w:tcPr>
                          <w:p w14:paraId="77C5A89E" w14:textId="77777777" w:rsidR="007574F8" w:rsidRDefault="0062277D">
                            <w:pPr>
                              <w:pStyle w:val="TableParagraph"/>
                              <w:tabs>
                                <w:tab w:val="left" w:pos="1108"/>
                              </w:tabs>
                              <w:spacing w:line="255" w:lineRule="exact"/>
                              <w:ind w:left="28" w:right="-188"/>
                              <w:rPr>
                                <w:rFonts w:ascii="Times New Roman"/>
                                <w:sz w:val="24"/>
                              </w:rPr>
                            </w:pPr>
                            <w:r>
                              <w:rPr>
                                <w:rFonts w:ascii="Times New Roman"/>
                                <w:spacing w:val="-2"/>
                                <w:sz w:val="24"/>
                                <w:u w:val="single"/>
                              </w:rPr>
                              <w:t>On-</w:t>
                            </w:r>
                            <w:r>
                              <w:rPr>
                                <w:rFonts w:ascii="Times New Roman"/>
                                <w:spacing w:val="-4"/>
                                <w:sz w:val="24"/>
                                <w:u w:val="single"/>
                              </w:rPr>
                              <w:t>Peak</w:t>
                            </w:r>
                            <w:r>
                              <w:rPr>
                                <w:rFonts w:ascii="Times New Roman"/>
                                <w:sz w:val="24"/>
                                <w:u w:val="single"/>
                              </w:rPr>
                              <w:tab/>
                            </w:r>
                          </w:p>
                        </w:tc>
                        <w:tc>
                          <w:tcPr>
                            <w:tcW w:w="932" w:type="dxa"/>
                            <w:tcBorders>
                              <w:top w:val="single" w:sz="4" w:space="0" w:color="000000"/>
                            </w:tcBorders>
                          </w:tcPr>
                          <w:p w14:paraId="74E29CCC" w14:textId="77777777" w:rsidR="007574F8" w:rsidRDefault="0062277D">
                            <w:pPr>
                              <w:pStyle w:val="TableParagraph"/>
                              <w:tabs>
                                <w:tab w:val="left" w:pos="1141"/>
                              </w:tabs>
                              <w:spacing w:line="255" w:lineRule="exact"/>
                              <w:ind w:left="181" w:right="-216"/>
                              <w:rPr>
                                <w:rFonts w:ascii="Times New Roman"/>
                                <w:sz w:val="24"/>
                              </w:rPr>
                            </w:pPr>
                            <w:r>
                              <w:rPr>
                                <w:rFonts w:ascii="Times New Roman"/>
                                <w:spacing w:val="-2"/>
                                <w:sz w:val="24"/>
                                <w:u w:val="single"/>
                              </w:rPr>
                              <w:t>$46.39</w:t>
                            </w:r>
                            <w:r>
                              <w:rPr>
                                <w:rFonts w:ascii="Times New Roman"/>
                                <w:sz w:val="24"/>
                                <w:u w:val="single"/>
                              </w:rPr>
                              <w:tab/>
                            </w:r>
                          </w:p>
                        </w:tc>
                        <w:tc>
                          <w:tcPr>
                            <w:tcW w:w="975" w:type="dxa"/>
                            <w:tcBorders>
                              <w:top w:val="single" w:sz="4" w:space="0" w:color="000000"/>
                            </w:tcBorders>
                          </w:tcPr>
                          <w:p w14:paraId="34A6316D" w14:textId="77777777" w:rsidR="007574F8" w:rsidRDefault="0062277D">
                            <w:pPr>
                              <w:pStyle w:val="TableParagraph"/>
                              <w:tabs>
                                <w:tab w:val="left" w:pos="1198"/>
                              </w:tabs>
                              <w:spacing w:line="255" w:lineRule="exact"/>
                              <w:ind w:left="209" w:right="-231"/>
                              <w:rPr>
                                <w:rFonts w:ascii="Times New Roman"/>
                                <w:sz w:val="24"/>
                              </w:rPr>
                            </w:pPr>
                            <w:r>
                              <w:rPr>
                                <w:rFonts w:ascii="Times New Roman"/>
                                <w:spacing w:val="-2"/>
                                <w:sz w:val="24"/>
                                <w:u w:val="single"/>
                              </w:rPr>
                              <w:t>$56.39</w:t>
                            </w:r>
                            <w:r>
                              <w:rPr>
                                <w:rFonts w:ascii="Times New Roman"/>
                                <w:sz w:val="24"/>
                                <w:u w:val="single"/>
                              </w:rPr>
                              <w:tab/>
                            </w:r>
                          </w:p>
                        </w:tc>
                        <w:tc>
                          <w:tcPr>
                            <w:tcW w:w="991" w:type="dxa"/>
                            <w:tcBorders>
                              <w:top w:val="single" w:sz="4" w:space="0" w:color="000000"/>
                            </w:tcBorders>
                          </w:tcPr>
                          <w:p w14:paraId="66C2EB0D" w14:textId="77777777" w:rsidR="007574F8" w:rsidRDefault="0062277D">
                            <w:pPr>
                              <w:pStyle w:val="TableParagraph"/>
                              <w:tabs>
                                <w:tab w:val="left" w:pos="1214"/>
                              </w:tabs>
                              <w:spacing w:line="255" w:lineRule="exact"/>
                              <w:ind w:left="223" w:right="-231"/>
                              <w:rPr>
                                <w:rFonts w:ascii="Times New Roman"/>
                                <w:sz w:val="24"/>
                              </w:rPr>
                            </w:pPr>
                            <w:r>
                              <w:rPr>
                                <w:rFonts w:ascii="Times New Roman"/>
                                <w:spacing w:val="-2"/>
                                <w:sz w:val="24"/>
                                <w:u w:val="single"/>
                              </w:rPr>
                              <w:t>$56.39</w:t>
                            </w:r>
                            <w:r>
                              <w:rPr>
                                <w:rFonts w:ascii="Times New Roman"/>
                                <w:sz w:val="24"/>
                                <w:u w:val="single"/>
                              </w:rPr>
                              <w:tab/>
                            </w:r>
                          </w:p>
                        </w:tc>
                        <w:tc>
                          <w:tcPr>
                            <w:tcW w:w="991" w:type="dxa"/>
                            <w:tcBorders>
                              <w:top w:val="single" w:sz="4" w:space="0" w:color="000000"/>
                            </w:tcBorders>
                          </w:tcPr>
                          <w:p w14:paraId="5EC0445D" w14:textId="77777777" w:rsidR="007574F8" w:rsidRDefault="0062277D">
                            <w:pPr>
                              <w:pStyle w:val="TableParagraph"/>
                              <w:tabs>
                                <w:tab w:val="left" w:pos="1212"/>
                              </w:tabs>
                              <w:spacing w:line="255" w:lineRule="exact"/>
                              <w:ind w:left="223" w:right="-231"/>
                              <w:rPr>
                                <w:rFonts w:ascii="Times New Roman"/>
                                <w:sz w:val="24"/>
                              </w:rPr>
                            </w:pPr>
                            <w:r>
                              <w:rPr>
                                <w:rFonts w:ascii="Times New Roman"/>
                                <w:spacing w:val="-2"/>
                                <w:sz w:val="24"/>
                                <w:u w:val="single"/>
                              </w:rPr>
                              <w:t>$44.56</w:t>
                            </w:r>
                            <w:r>
                              <w:rPr>
                                <w:rFonts w:ascii="Times New Roman"/>
                                <w:sz w:val="24"/>
                                <w:u w:val="single"/>
                              </w:rPr>
                              <w:tab/>
                            </w:r>
                          </w:p>
                        </w:tc>
                        <w:tc>
                          <w:tcPr>
                            <w:tcW w:w="991" w:type="dxa"/>
                            <w:tcBorders>
                              <w:top w:val="single" w:sz="4" w:space="0" w:color="000000"/>
                            </w:tcBorders>
                          </w:tcPr>
                          <w:p w14:paraId="110B7A2E" w14:textId="77777777" w:rsidR="007574F8" w:rsidRDefault="0062277D">
                            <w:pPr>
                              <w:pStyle w:val="TableParagraph"/>
                              <w:tabs>
                                <w:tab w:val="left" w:pos="1152"/>
                              </w:tabs>
                              <w:spacing w:line="255" w:lineRule="exact"/>
                              <w:ind w:left="221" w:right="-173"/>
                              <w:rPr>
                                <w:rFonts w:ascii="Times New Roman"/>
                                <w:sz w:val="24"/>
                              </w:rPr>
                            </w:pPr>
                            <w:r>
                              <w:rPr>
                                <w:rFonts w:ascii="Times New Roman"/>
                                <w:spacing w:val="-2"/>
                                <w:sz w:val="24"/>
                                <w:u w:val="single"/>
                              </w:rPr>
                              <w:t>$40.90</w:t>
                            </w:r>
                            <w:r>
                              <w:rPr>
                                <w:rFonts w:ascii="Times New Roman"/>
                                <w:sz w:val="24"/>
                                <w:u w:val="single"/>
                              </w:rPr>
                              <w:tab/>
                            </w:r>
                          </w:p>
                        </w:tc>
                        <w:tc>
                          <w:tcPr>
                            <w:tcW w:w="1158" w:type="dxa"/>
                            <w:tcBorders>
                              <w:top w:val="single" w:sz="4" w:space="0" w:color="000000"/>
                            </w:tcBorders>
                          </w:tcPr>
                          <w:p w14:paraId="005AFAC0" w14:textId="77777777" w:rsidR="007574F8" w:rsidRDefault="0062277D">
                            <w:pPr>
                              <w:pStyle w:val="TableParagraph"/>
                              <w:tabs>
                                <w:tab w:val="left" w:pos="1152"/>
                              </w:tabs>
                              <w:spacing w:line="255" w:lineRule="exact"/>
                              <w:ind w:left="161"/>
                              <w:rPr>
                                <w:rFonts w:ascii="Times New Roman"/>
                                <w:sz w:val="24"/>
                              </w:rPr>
                            </w:pPr>
                            <w:r>
                              <w:rPr>
                                <w:rFonts w:ascii="Times New Roman"/>
                                <w:spacing w:val="-2"/>
                                <w:sz w:val="24"/>
                                <w:u w:val="single"/>
                              </w:rPr>
                              <w:t>$44.03</w:t>
                            </w:r>
                            <w:r>
                              <w:rPr>
                                <w:rFonts w:ascii="Times New Roman"/>
                                <w:sz w:val="24"/>
                                <w:u w:val="single"/>
                              </w:rPr>
                              <w:tab/>
                            </w:r>
                          </w:p>
                        </w:tc>
                      </w:tr>
                    </w:tbl>
                    <w:p w14:paraId="18B54667" w14:textId="77777777" w:rsidR="007574F8" w:rsidRDefault="007574F8">
                      <w:pPr>
                        <w:pStyle w:val="BodyText"/>
                      </w:pPr>
                    </w:p>
                  </w:txbxContent>
                </v:textbox>
                <w10:wrap anchorx="page"/>
              </v:shape>
            </w:pict>
          </mc:Fallback>
        </mc:AlternateContent>
      </w:r>
      <w:r>
        <w:rPr>
          <w:spacing w:val="-17"/>
          <w:sz w:val="24"/>
          <w:u w:val="single"/>
        </w:rPr>
        <w:t xml:space="preserve"> </w:t>
      </w:r>
    </w:p>
    <w:p w14:paraId="3A8BBB48" w14:textId="77777777" w:rsidR="007574F8" w:rsidRDefault="007574F8">
      <w:pPr>
        <w:pStyle w:val="BodyText"/>
        <w:spacing w:before="128"/>
        <w:rPr>
          <w:sz w:val="20"/>
        </w:rPr>
      </w:pPr>
    </w:p>
    <w:tbl>
      <w:tblPr>
        <w:tblW w:w="0" w:type="auto"/>
        <w:tblInd w:w="1147" w:type="dxa"/>
        <w:tblLayout w:type="fixed"/>
        <w:tblCellMar>
          <w:left w:w="0" w:type="dxa"/>
          <w:right w:w="0" w:type="dxa"/>
        </w:tblCellMar>
        <w:tblLook w:val="01E0" w:firstRow="1" w:lastRow="1" w:firstColumn="1" w:lastColumn="1" w:noHBand="0" w:noVBand="0"/>
      </w:tblPr>
      <w:tblGrid>
        <w:gridCol w:w="927"/>
        <w:gridCol w:w="902"/>
        <w:gridCol w:w="975"/>
        <w:gridCol w:w="991"/>
        <w:gridCol w:w="991"/>
        <w:gridCol w:w="991"/>
        <w:gridCol w:w="1188"/>
      </w:tblGrid>
      <w:tr w:rsidR="007574F8" w14:paraId="28817AE4" w14:textId="77777777">
        <w:trPr>
          <w:trHeight w:val="302"/>
        </w:trPr>
        <w:tc>
          <w:tcPr>
            <w:tcW w:w="927" w:type="dxa"/>
            <w:tcBorders>
              <w:bottom w:val="single" w:sz="4" w:space="0" w:color="000000"/>
            </w:tcBorders>
          </w:tcPr>
          <w:p w14:paraId="1D9C7A80" w14:textId="77777777" w:rsidR="007574F8" w:rsidRDefault="0062277D">
            <w:pPr>
              <w:pStyle w:val="TableParagraph"/>
              <w:spacing w:line="244" w:lineRule="exact"/>
              <w:ind w:left="28"/>
              <w:rPr>
                <w:rFonts w:ascii="Times New Roman"/>
                <w:b/>
              </w:rPr>
            </w:pPr>
            <w:r>
              <w:rPr>
                <w:rFonts w:ascii="Times New Roman"/>
                <w:b/>
                <w:spacing w:val="-4"/>
              </w:rPr>
              <w:t>Month</w:t>
            </w:r>
          </w:p>
        </w:tc>
        <w:tc>
          <w:tcPr>
            <w:tcW w:w="902" w:type="dxa"/>
            <w:tcBorders>
              <w:bottom w:val="single" w:sz="4" w:space="0" w:color="000000"/>
            </w:tcBorders>
          </w:tcPr>
          <w:p w14:paraId="1714339B" w14:textId="79868343" w:rsidR="007574F8" w:rsidRDefault="0062277D">
            <w:pPr>
              <w:pStyle w:val="TableParagraph"/>
              <w:spacing w:line="244" w:lineRule="exact"/>
              <w:ind w:left="61"/>
              <w:rPr>
                <w:rFonts w:ascii="Times New Roman"/>
                <w:b/>
              </w:rPr>
            </w:pPr>
            <w:r>
              <w:rPr>
                <w:rFonts w:ascii="Times New Roman"/>
                <w:b/>
                <w:spacing w:val="-2"/>
              </w:rPr>
              <w:t>Dec-</w:t>
            </w:r>
            <w:r>
              <w:rPr>
                <w:rFonts w:ascii="Times New Roman"/>
                <w:b/>
                <w:spacing w:val="-5"/>
              </w:rPr>
              <w:t>2</w:t>
            </w:r>
            <w:del w:id="284" w:author="Curry, Elizabeth" w:date="2025-02-18T11:53:00Z">
              <w:r w:rsidDel="000204E2">
                <w:rPr>
                  <w:rFonts w:ascii="Times New Roman"/>
                  <w:b/>
                  <w:spacing w:val="-5"/>
                </w:rPr>
                <w:delText>4</w:delText>
              </w:r>
            </w:del>
            <w:ins w:id="285" w:author="Curry, Elizabeth" w:date="2025-02-18T11:53:00Z">
              <w:r w:rsidR="000204E2">
                <w:rPr>
                  <w:rFonts w:ascii="Times New Roman"/>
                  <w:b/>
                  <w:spacing w:val="-5"/>
                </w:rPr>
                <w:t>5</w:t>
              </w:r>
            </w:ins>
          </w:p>
        </w:tc>
        <w:tc>
          <w:tcPr>
            <w:tcW w:w="975" w:type="dxa"/>
            <w:tcBorders>
              <w:bottom w:val="single" w:sz="4" w:space="0" w:color="000000"/>
            </w:tcBorders>
          </w:tcPr>
          <w:p w14:paraId="7D0C7023" w14:textId="7884FB6F" w:rsidR="007574F8" w:rsidRDefault="0062277D">
            <w:pPr>
              <w:pStyle w:val="TableParagraph"/>
              <w:spacing w:line="244" w:lineRule="exact"/>
              <w:ind w:left="119"/>
              <w:rPr>
                <w:rFonts w:ascii="Times New Roman"/>
                <w:b/>
              </w:rPr>
            </w:pPr>
            <w:r>
              <w:rPr>
                <w:rFonts w:ascii="Times New Roman"/>
                <w:b/>
                <w:spacing w:val="-2"/>
              </w:rPr>
              <w:t>Jan-</w:t>
            </w:r>
            <w:r>
              <w:rPr>
                <w:rFonts w:ascii="Times New Roman"/>
                <w:b/>
                <w:spacing w:val="-5"/>
              </w:rPr>
              <w:t>2</w:t>
            </w:r>
            <w:del w:id="286" w:author="Curry, Elizabeth" w:date="2025-02-18T11:53:00Z">
              <w:r w:rsidDel="000204E2">
                <w:rPr>
                  <w:rFonts w:ascii="Times New Roman"/>
                  <w:b/>
                  <w:spacing w:val="-5"/>
                </w:rPr>
                <w:delText>5</w:delText>
              </w:r>
            </w:del>
            <w:ins w:id="287" w:author="Curry, Elizabeth" w:date="2025-02-18T11:53:00Z">
              <w:r w:rsidR="000204E2">
                <w:rPr>
                  <w:rFonts w:ascii="Times New Roman"/>
                  <w:b/>
                  <w:spacing w:val="-5"/>
                </w:rPr>
                <w:t>6</w:t>
              </w:r>
            </w:ins>
          </w:p>
        </w:tc>
        <w:tc>
          <w:tcPr>
            <w:tcW w:w="991" w:type="dxa"/>
            <w:tcBorders>
              <w:bottom w:val="single" w:sz="4" w:space="0" w:color="000000"/>
            </w:tcBorders>
          </w:tcPr>
          <w:p w14:paraId="6136DCB5" w14:textId="6140B0BC" w:rsidR="007574F8" w:rsidRDefault="0062277D">
            <w:pPr>
              <w:pStyle w:val="TableParagraph"/>
              <w:spacing w:line="244" w:lineRule="exact"/>
              <w:ind w:left="133"/>
              <w:rPr>
                <w:rFonts w:ascii="Times New Roman"/>
                <w:b/>
              </w:rPr>
            </w:pPr>
            <w:r>
              <w:rPr>
                <w:rFonts w:ascii="Times New Roman"/>
                <w:b/>
                <w:spacing w:val="-2"/>
              </w:rPr>
              <w:t>Feb-</w:t>
            </w:r>
            <w:r>
              <w:rPr>
                <w:rFonts w:ascii="Times New Roman"/>
                <w:b/>
                <w:spacing w:val="-5"/>
              </w:rPr>
              <w:t>2</w:t>
            </w:r>
            <w:del w:id="288" w:author="Curry, Elizabeth" w:date="2025-02-18T11:53:00Z">
              <w:r w:rsidDel="000204E2">
                <w:rPr>
                  <w:rFonts w:ascii="Times New Roman"/>
                  <w:b/>
                  <w:spacing w:val="-5"/>
                </w:rPr>
                <w:delText>5</w:delText>
              </w:r>
            </w:del>
            <w:ins w:id="289" w:author="Curry, Elizabeth" w:date="2025-02-18T11:53:00Z">
              <w:r w:rsidR="000204E2">
                <w:rPr>
                  <w:rFonts w:ascii="Times New Roman"/>
                  <w:b/>
                  <w:spacing w:val="-5"/>
                </w:rPr>
                <w:t>6</w:t>
              </w:r>
            </w:ins>
          </w:p>
        </w:tc>
        <w:tc>
          <w:tcPr>
            <w:tcW w:w="991" w:type="dxa"/>
            <w:tcBorders>
              <w:bottom w:val="single" w:sz="4" w:space="0" w:color="000000"/>
            </w:tcBorders>
          </w:tcPr>
          <w:p w14:paraId="10BDFE79" w14:textId="3987E1D1" w:rsidR="007574F8" w:rsidRDefault="0062277D">
            <w:pPr>
              <w:pStyle w:val="TableParagraph"/>
              <w:spacing w:line="244" w:lineRule="exact"/>
              <w:ind w:left="56" w:right="67"/>
              <w:jc w:val="center"/>
              <w:rPr>
                <w:rFonts w:ascii="Times New Roman"/>
                <w:b/>
              </w:rPr>
            </w:pPr>
            <w:r>
              <w:rPr>
                <w:rFonts w:ascii="Times New Roman"/>
                <w:b/>
                <w:spacing w:val="-2"/>
              </w:rPr>
              <w:t>Mar-</w:t>
            </w:r>
            <w:r>
              <w:rPr>
                <w:rFonts w:ascii="Times New Roman"/>
                <w:b/>
                <w:spacing w:val="-5"/>
              </w:rPr>
              <w:t>2</w:t>
            </w:r>
            <w:del w:id="290" w:author="Curry, Elizabeth" w:date="2025-02-18T11:53:00Z">
              <w:r w:rsidDel="000204E2">
                <w:rPr>
                  <w:rFonts w:ascii="Times New Roman"/>
                  <w:b/>
                  <w:spacing w:val="-5"/>
                </w:rPr>
                <w:delText>5</w:delText>
              </w:r>
            </w:del>
            <w:ins w:id="291" w:author="Curry, Elizabeth" w:date="2025-02-18T11:53:00Z">
              <w:r w:rsidR="000204E2">
                <w:rPr>
                  <w:rFonts w:ascii="Times New Roman"/>
                  <w:b/>
                  <w:spacing w:val="-5"/>
                </w:rPr>
                <w:t>6</w:t>
              </w:r>
            </w:ins>
          </w:p>
        </w:tc>
        <w:tc>
          <w:tcPr>
            <w:tcW w:w="991" w:type="dxa"/>
            <w:tcBorders>
              <w:bottom w:val="single" w:sz="4" w:space="0" w:color="000000"/>
            </w:tcBorders>
          </w:tcPr>
          <w:p w14:paraId="63D81EF4" w14:textId="18374C0B" w:rsidR="007574F8" w:rsidRDefault="0062277D">
            <w:pPr>
              <w:pStyle w:val="TableParagraph"/>
              <w:spacing w:line="244" w:lineRule="exact"/>
              <w:ind w:left="56" w:right="108"/>
              <w:jc w:val="center"/>
              <w:rPr>
                <w:rFonts w:ascii="Times New Roman"/>
                <w:b/>
              </w:rPr>
            </w:pPr>
            <w:r>
              <w:rPr>
                <w:rFonts w:ascii="Times New Roman"/>
                <w:b/>
                <w:spacing w:val="-2"/>
              </w:rPr>
              <w:t>Apr-</w:t>
            </w:r>
            <w:r>
              <w:rPr>
                <w:rFonts w:ascii="Times New Roman"/>
                <w:b/>
                <w:spacing w:val="-5"/>
              </w:rPr>
              <w:t>2</w:t>
            </w:r>
            <w:del w:id="292" w:author="Curry, Elizabeth" w:date="2025-02-18T11:53:00Z">
              <w:r w:rsidDel="000204E2">
                <w:rPr>
                  <w:rFonts w:ascii="Times New Roman"/>
                  <w:b/>
                  <w:spacing w:val="-5"/>
                </w:rPr>
                <w:delText>5</w:delText>
              </w:r>
            </w:del>
            <w:ins w:id="293" w:author="Curry, Elizabeth" w:date="2025-02-18T11:53:00Z">
              <w:r w:rsidR="000204E2">
                <w:rPr>
                  <w:rFonts w:ascii="Times New Roman"/>
                  <w:b/>
                  <w:spacing w:val="-5"/>
                </w:rPr>
                <w:t>6</w:t>
              </w:r>
            </w:ins>
          </w:p>
        </w:tc>
        <w:tc>
          <w:tcPr>
            <w:tcW w:w="1188" w:type="dxa"/>
            <w:tcBorders>
              <w:bottom w:val="single" w:sz="4" w:space="0" w:color="000000"/>
            </w:tcBorders>
          </w:tcPr>
          <w:p w14:paraId="75285CEA" w14:textId="0552B421" w:rsidR="007574F8" w:rsidRDefault="0062277D">
            <w:pPr>
              <w:pStyle w:val="TableParagraph"/>
              <w:spacing w:line="244" w:lineRule="exact"/>
              <w:ind w:right="332"/>
              <w:jc w:val="right"/>
              <w:rPr>
                <w:rFonts w:ascii="Times New Roman"/>
                <w:b/>
              </w:rPr>
            </w:pPr>
            <w:r>
              <w:rPr>
                <w:rFonts w:ascii="Times New Roman"/>
                <w:b/>
              </w:rPr>
              <w:t>May-</w:t>
            </w:r>
            <w:r>
              <w:rPr>
                <w:rFonts w:ascii="Times New Roman"/>
                <w:b/>
                <w:spacing w:val="-5"/>
              </w:rPr>
              <w:t>2</w:t>
            </w:r>
            <w:del w:id="294" w:author="Curry, Elizabeth" w:date="2025-02-18T11:53:00Z">
              <w:r w:rsidDel="000204E2">
                <w:rPr>
                  <w:rFonts w:ascii="Times New Roman"/>
                  <w:b/>
                  <w:spacing w:val="-5"/>
                </w:rPr>
                <w:delText>5</w:delText>
              </w:r>
            </w:del>
            <w:ins w:id="295" w:author="Curry, Elizabeth" w:date="2025-02-18T11:53:00Z">
              <w:r w:rsidR="000204E2">
                <w:rPr>
                  <w:rFonts w:ascii="Times New Roman"/>
                  <w:b/>
                  <w:spacing w:val="-5"/>
                </w:rPr>
                <w:t>6</w:t>
              </w:r>
            </w:ins>
          </w:p>
        </w:tc>
      </w:tr>
      <w:tr w:rsidR="007574F8" w14:paraId="47A64B26" w14:textId="77777777">
        <w:trPr>
          <w:trHeight w:val="274"/>
        </w:trPr>
        <w:tc>
          <w:tcPr>
            <w:tcW w:w="927" w:type="dxa"/>
            <w:tcBorders>
              <w:top w:val="single" w:sz="4" w:space="0" w:color="000000"/>
            </w:tcBorders>
          </w:tcPr>
          <w:p w14:paraId="0A54364D" w14:textId="77777777" w:rsidR="007574F8" w:rsidRDefault="0062277D">
            <w:pPr>
              <w:pStyle w:val="TableParagraph"/>
              <w:spacing w:line="255" w:lineRule="exact"/>
              <w:ind w:left="28"/>
              <w:rPr>
                <w:rFonts w:ascii="Times New Roman"/>
                <w:sz w:val="24"/>
              </w:rPr>
            </w:pPr>
            <w:r>
              <w:rPr>
                <w:rFonts w:ascii="Times New Roman"/>
                <w:spacing w:val="-2"/>
                <w:sz w:val="24"/>
              </w:rPr>
              <w:t>On-</w:t>
            </w:r>
            <w:r>
              <w:rPr>
                <w:rFonts w:ascii="Times New Roman"/>
                <w:spacing w:val="-4"/>
                <w:sz w:val="24"/>
              </w:rPr>
              <w:t>Peak</w:t>
            </w:r>
          </w:p>
        </w:tc>
        <w:tc>
          <w:tcPr>
            <w:tcW w:w="902" w:type="dxa"/>
            <w:tcBorders>
              <w:top w:val="single" w:sz="4" w:space="0" w:color="000000"/>
            </w:tcBorders>
          </w:tcPr>
          <w:p w14:paraId="5BB3E7A9" w14:textId="77777777" w:rsidR="007574F8" w:rsidRDefault="0062277D">
            <w:pPr>
              <w:pStyle w:val="TableParagraph"/>
              <w:spacing w:line="255" w:lineRule="exact"/>
              <w:ind w:left="121"/>
              <w:rPr>
                <w:rFonts w:ascii="Times New Roman"/>
                <w:sz w:val="24"/>
              </w:rPr>
            </w:pPr>
            <w:r>
              <w:rPr>
                <w:rFonts w:ascii="Times New Roman"/>
                <w:spacing w:val="-2"/>
                <w:sz w:val="24"/>
              </w:rPr>
              <w:t>$43.11</w:t>
            </w:r>
          </w:p>
        </w:tc>
        <w:tc>
          <w:tcPr>
            <w:tcW w:w="975" w:type="dxa"/>
            <w:tcBorders>
              <w:top w:val="single" w:sz="4" w:space="0" w:color="000000"/>
            </w:tcBorders>
          </w:tcPr>
          <w:p w14:paraId="1FCB275F" w14:textId="77777777" w:rsidR="007574F8" w:rsidRDefault="0062277D">
            <w:pPr>
              <w:pStyle w:val="TableParagraph"/>
              <w:spacing w:line="255" w:lineRule="exact"/>
              <w:ind w:left="179"/>
              <w:rPr>
                <w:rFonts w:ascii="Times New Roman"/>
                <w:sz w:val="24"/>
              </w:rPr>
            </w:pPr>
            <w:r>
              <w:rPr>
                <w:rFonts w:ascii="Times New Roman"/>
                <w:spacing w:val="-2"/>
                <w:sz w:val="24"/>
              </w:rPr>
              <w:t>$53.11</w:t>
            </w:r>
          </w:p>
        </w:tc>
        <w:tc>
          <w:tcPr>
            <w:tcW w:w="991" w:type="dxa"/>
            <w:tcBorders>
              <w:top w:val="single" w:sz="4" w:space="0" w:color="000000"/>
            </w:tcBorders>
          </w:tcPr>
          <w:p w14:paraId="4FB22D58" w14:textId="77777777" w:rsidR="007574F8" w:rsidRDefault="0062277D">
            <w:pPr>
              <w:pStyle w:val="TableParagraph"/>
              <w:spacing w:line="255" w:lineRule="exact"/>
              <w:ind w:left="193"/>
              <w:rPr>
                <w:rFonts w:ascii="Times New Roman"/>
                <w:sz w:val="24"/>
              </w:rPr>
            </w:pPr>
            <w:r>
              <w:rPr>
                <w:rFonts w:ascii="Times New Roman"/>
                <w:spacing w:val="-2"/>
                <w:sz w:val="24"/>
              </w:rPr>
              <w:t>$51.69</w:t>
            </w:r>
          </w:p>
        </w:tc>
        <w:tc>
          <w:tcPr>
            <w:tcW w:w="991" w:type="dxa"/>
            <w:tcBorders>
              <w:top w:val="single" w:sz="4" w:space="0" w:color="000000"/>
            </w:tcBorders>
          </w:tcPr>
          <w:p w14:paraId="01826DE7" w14:textId="77777777" w:rsidR="007574F8" w:rsidRDefault="0062277D">
            <w:pPr>
              <w:pStyle w:val="TableParagraph"/>
              <w:spacing w:line="255" w:lineRule="exact"/>
              <w:ind w:left="108" w:right="52"/>
              <w:jc w:val="center"/>
              <w:rPr>
                <w:rFonts w:ascii="Times New Roman"/>
                <w:sz w:val="24"/>
              </w:rPr>
            </w:pPr>
            <w:r>
              <w:rPr>
                <w:rFonts w:ascii="Times New Roman"/>
                <w:spacing w:val="-2"/>
                <w:sz w:val="24"/>
              </w:rPr>
              <w:t>$50.40</w:t>
            </w:r>
          </w:p>
        </w:tc>
        <w:tc>
          <w:tcPr>
            <w:tcW w:w="991" w:type="dxa"/>
            <w:tcBorders>
              <w:top w:val="single" w:sz="4" w:space="0" w:color="000000"/>
            </w:tcBorders>
          </w:tcPr>
          <w:p w14:paraId="03BEDDBC" w14:textId="77777777" w:rsidR="007574F8" w:rsidRDefault="0062277D">
            <w:pPr>
              <w:pStyle w:val="TableParagraph"/>
              <w:spacing w:line="255" w:lineRule="exact"/>
              <w:ind w:left="104" w:right="52"/>
              <w:jc w:val="center"/>
              <w:rPr>
                <w:rFonts w:ascii="Times New Roman"/>
                <w:sz w:val="24"/>
              </w:rPr>
            </w:pPr>
            <w:r>
              <w:rPr>
                <w:rFonts w:ascii="Times New Roman"/>
                <w:spacing w:val="-2"/>
                <w:sz w:val="24"/>
              </w:rPr>
              <w:t>$50.40</w:t>
            </w:r>
          </w:p>
        </w:tc>
        <w:tc>
          <w:tcPr>
            <w:tcW w:w="1188" w:type="dxa"/>
            <w:tcBorders>
              <w:top w:val="single" w:sz="4" w:space="0" w:color="000000"/>
            </w:tcBorders>
          </w:tcPr>
          <w:p w14:paraId="4C4D2C38" w14:textId="77777777" w:rsidR="007574F8" w:rsidRDefault="0062277D">
            <w:pPr>
              <w:pStyle w:val="TableParagraph"/>
              <w:spacing w:line="255" w:lineRule="exact"/>
              <w:ind w:right="334"/>
              <w:jc w:val="right"/>
              <w:rPr>
                <w:rFonts w:ascii="Times New Roman"/>
                <w:sz w:val="24"/>
              </w:rPr>
            </w:pPr>
            <w:r>
              <w:rPr>
                <w:rFonts w:ascii="Times New Roman"/>
                <w:spacing w:val="-2"/>
                <w:sz w:val="24"/>
              </w:rPr>
              <w:t>$48.43</w:t>
            </w:r>
          </w:p>
        </w:tc>
      </w:tr>
    </w:tbl>
    <w:p w14:paraId="519DD37C" w14:textId="77777777" w:rsidR="007574F8" w:rsidRDefault="007574F8">
      <w:pPr>
        <w:pStyle w:val="BodyText"/>
      </w:pPr>
    </w:p>
    <w:p w14:paraId="2EC71E5B" w14:textId="77777777" w:rsidR="007574F8" w:rsidRDefault="007574F8">
      <w:pPr>
        <w:pStyle w:val="BodyText"/>
        <w:spacing w:before="1"/>
      </w:pPr>
    </w:p>
    <w:p w14:paraId="27E44886" w14:textId="77777777" w:rsidR="007574F8" w:rsidRDefault="0062277D">
      <w:pPr>
        <w:ind w:left="1140"/>
        <w:rPr>
          <w:b/>
          <w:i/>
          <w:sz w:val="24"/>
        </w:rPr>
      </w:pPr>
      <w:r>
        <w:rPr>
          <w:b/>
          <w:i/>
          <w:sz w:val="24"/>
        </w:rPr>
        <w:t>Table</w:t>
      </w:r>
      <w:r>
        <w:rPr>
          <w:b/>
          <w:i/>
          <w:spacing w:val="-5"/>
          <w:sz w:val="24"/>
        </w:rPr>
        <w:t xml:space="preserve"> </w:t>
      </w:r>
      <w:r>
        <w:rPr>
          <w:b/>
          <w:i/>
          <w:sz w:val="24"/>
        </w:rPr>
        <w:t>2</w:t>
      </w:r>
      <w:r>
        <w:rPr>
          <w:b/>
          <w:i/>
          <w:spacing w:val="-1"/>
          <w:sz w:val="24"/>
        </w:rPr>
        <w:t xml:space="preserve"> </w:t>
      </w:r>
      <w:r>
        <w:rPr>
          <w:b/>
          <w:i/>
          <w:sz w:val="24"/>
        </w:rPr>
        <w:t>-</w:t>
      </w:r>
      <w:r>
        <w:rPr>
          <w:b/>
          <w:i/>
          <w:spacing w:val="-3"/>
          <w:sz w:val="24"/>
        </w:rPr>
        <w:t xml:space="preserve"> </w:t>
      </w:r>
      <w:r>
        <w:rPr>
          <w:b/>
          <w:i/>
          <w:sz w:val="24"/>
        </w:rPr>
        <w:t>Off-peak</w:t>
      </w:r>
      <w:r>
        <w:rPr>
          <w:b/>
          <w:i/>
          <w:spacing w:val="-1"/>
          <w:sz w:val="24"/>
        </w:rPr>
        <w:t xml:space="preserve"> </w:t>
      </w:r>
      <w:r>
        <w:rPr>
          <w:b/>
          <w:i/>
          <w:sz w:val="24"/>
        </w:rPr>
        <w:t>Forward</w:t>
      </w:r>
      <w:r>
        <w:rPr>
          <w:b/>
          <w:i/>
          <w:spacing w:val="-2"/>
          <w:sz w:val="24"/>
        </w:rPr>
        <w:t xml:space="preserve"> </w:t>
      </w:r>
      <w:r>
        <w:rPr>
          <w:b/>
          <w:i/>
          <w:sz w:val="24"/>
        </w:rPr>
        <w:t>Market</w:t>
      </w:r>
      <w:r>
        <w:rPr>
          <w:b/>
          <w:i/>
          <w:spacing w:val="-1"/>
          <w:sz w:val="24"/>
        </w:rPr>
        <w:t xml:space="preserve"> </w:t>
      </w:r>
      <w:r>
        <w:rPr>
          <w:b/>
          <w:i/>
          <w:sz w:val="24"/>
        </w:rPr>
        <w:t>Price</w:t>
      </w:r>
      <w:r>
        <w:rPr>
          <w:b/>
          <w:i/>
          <w:spacing w:val="-2"/>
          <w:sz w:val="24"/>
        </w:rPr>
        <w:t xml:space="preserve"> Factors</w:t>
      </w:r>
    </w:p>
    <w:p w14:paraId="7BBF10BF" w14:textId="77777777" w:rsidR="007574F8" w:rsidRDefault="0062277D">
      <w:pPr>
        <w:pStyle w:val="Heading3"/>
        <w:spacing w:before="0"/>
        <w:ind w:left="1140" w:firstLine="0"/>
        <w:jc w:val="left"/>
        <w:rPr>
          <w:u w:val="none"/>
        </w:rPr>
      </w:pPr>
      <w:r>
        <w:rPr>
          <w:u w:val="none"/>
        </w:rPr>
        <w:t>The</w:t>
      </w:r>
      <w:r>
        <w:rPr>
          <w:spacing w:val="-4"/>
          <w:u w:val="none"/>
        </w:rPr>
        <w:t xml:space="preserve"> </w:t>
      </w:r>
      <w:r>
        <w:rPr>
          <w:u w:val="none"/>
        </w:rPr>
        <w:t>Companies'</w:t>
      </w:r>
      <w:r>
        <w:rPr>
          <w:spacing w:val="-2"/>
          <w:u w:val="none"/>
        </w:rPr>
        <w:t xml:space="preserve"> </w:t>
      </w:r>
      <w:r>
        <w:rPr>
          <w:u w:val="none"/>
        </w:rPr>
        <w:t>Pre-</w:t>
      </w:r>
      <w:proofErr w:type="gramStart"/>
      <w:r>
        <w:rPr>
          <w:u w:val="none"/>
        </w:rPr>
        <w:t>determined</w:t>
      </w:r>
      <w:proofErr w:type="gramEnd"/>
      <w:r>
        <w:rPr>
          <w:spacing w:val="-2"/>
          <w:u w:val="none"/>
        </w:rPr>
        <w:t xml:space="preserve"> </w:t>
      </w:r>
      <w:r>
        <w:rPr>
          <w:u w:val="none"/>
        </w:rPr>
        <w:t>Ratio</w:t>
      </w:r>
      <w:r>
        <w:rPr>
          <w:spacing w:val="-2"/>
          <w:u w:val="none"/>
        </w:rPr>
        <w:t xml:space="preserve"> </w:t>
      </w:r>
      <w:r>
        <w:rPr>
          <w:u w:val="none"/>
        </w:rPr>
        <w:t>of</w:t>
      </w:r>
      <w:r>
        <w:rPr>
          <w:spacing w:val="-3"/>
          <w:u w:val="none"/>
        </w:rPr>
        <w:t xml:space="preserve"> </w:t>
      </w:r>
      <w:r>
        <w:rPr>
          <w:u w:val="none"/>
        </w:rPr>
        <w:t>Off-Peak</w:t>
      </w:r>
      <w:r>
        <w:rPr>
          <w:spacing w:val="-2"/>
          <w:u w:val="none"/>
        </w:rPr>
        <w:t xml:space="preserve"> </w:t>
      </w:r>
      <w:r>
        <w:rPr>
          <w:u w:val="none"/>
        </w:rPr>
        <w:t>to</w:t>
      </w:r>
      <w:r>
        <w:rPr>
          <w:spacing w:val="-2"/>
          <w:u w:val="none"/>
        </w:rPr>
        <w:t xml:space="preserve"> </w:t>
      </w:r>
      <w:r>
        <w:rPr>
          <w:u w:val="none"/>
        </w:rPr>
        <w:t>On-Peak</w:t>
      </w:r>
      <w:r>
        <w:rPr>
          <w:spacing w:val="-2"/>
          <w:u w:val="none"/>
        </w:rPr>
        <w:t xml:space="preserve"> Prices</w:t>
      </w:r>
    </w:p>
    <w:p w14:paraId="6BF267F2" w14:textId="77777777" w:rsidR="007574F8" w:rsidRDefault="007574F8">
      <w:pPr>
        <w:pStyle w:val="BodyText"/>
        <w:spacing w:before="116"/>
        <w:rPr>
          <w:b/>
          <w:sz w:val="20"/>
        </w:rPr>
      </w:pPr>
    </w:p>
    <w:tbl>
      <w:tblPr>
        <w:tblW w:w="0" w:type="auto"/>
        <w:tblInd w:w="1147" w:type="dxa"/>
        <w:tblLayout w:type="fixed"/>
        <w:tblCellMar>
          <w:left w:w="0" w:type="dxa"/>
          <w:right w:w="0" w:type="dxa"/>
        </w:tblCellMar>
        <w:tblLook w:val="01E0" w:firstRow="1" w:lastRow="1" w:firstColumn="1" w:lastColumn="1" w:noHBand="0" w:noVBand="0"/>
      </w:tblPr>
      <w:tblGrid>
        <w:gridCol w:w="1515"/>
        <w:gridCol w:w="4362"/>
      </w:tblGrid>
      <w:tr w:rsidR="007574F8" w14:paraId="046DB6A2" w14:textId="77777777">
        <w:trPr>
          <w:trHeight w:val="304"/>
        </w:trPr>
        <w:tc>
          <w:tcPr>
            <w:tcW w:w="1515" w:type="dxa"/>
            <w:tcBorders>
              <w:bottom w:val="single" w:sz="4" w:space="0" w:color="000000"/>
            </w:tcBorders>
          </w:tcPr>
          <w:p w14:paraId="4D8A92CB" w14:textId="77777777" w:rsidR="007574F8" w:rsidRDefault="0062277D">
            <w:pPr>
              <w:pStyle w:val="TableParagraph"/>
              <w:spacing w:line="244" w:lineRule="exact"/>
              <w:ind w:left="108"/>
              <w:rPr>
                <w:rFonts w:ascii="Times New Roman"/>
                <w:b/>
              </w:rPr>
            </w:pPr>
            <w:r>
              <w:rPr>
                <w:rFonts w:ascii="Times New Roman"/>
                <w:b/>
                <w:spacing w:val="-4"/>
              </w:rPr>
              <w:t>Month</w:t>
            </w:r>
          </w:p>
        </w:tc>
        <w:tc>
          <w:tcPr>
            <w:tcW w:w="4362" w:type="dxa"/>
            <w:tcBorders>
              <w:bottom w:val="single" w:sz="4" w:space="0" w:color="000000"/>
            </w:tcBorders>
          </w:tcPr>
          <w:p w14:paraId="582E5487" w14:textId="77777777" w:rsidR="007574F8" w:rsidRDefault="0062277D">
            <w:pPr>
              <w:pStyle w:val="TableParagraph"/>
              <w:spacing w:line="244" w:lineRule="exact"/>
              <w:ind w:left="3" w:right="96"/>
              <w:jc w:val="center"/>
              <w:rPr>
                <w:rFonts w:ascii="Times New Roman"/>
                <w:b/>
              </w:rPr>
            </w:pPr>
            <w:r>
              <w:rPr>
                <w:rFonts w:ascii="Times New Roman"/>
                <w:b/>
              </w:rPr>
              <w:t>Ratio</w:t>
            </w:r>
            <w:r>
              <w:rPr>
                <w:rFonts w:ascii="Times New Roman"/>
                <w:b/>
                <w:spacing w:val="-3"/>
              </w:rPr>
              <w:t xml:space="preserve"> </w:t>
            </w:r>
            <w:r>
              <w:rPr>
                <w:rFonts w:ascii="Times New Roman"/>
                <w:b/>
              </w:rPr>
              <w:t>of</w:t>
            </w:r>
            <w:r>
              <w:rPr>
                <w:rFonts w:ascii="Times New Roman"/>
                <w:b/>
                <w:spacing w:val="-5"/>
              </w:rPr>
              <w:t xml:space="preserve"> </w:t>
            </w:r>
            <w:r>
              <w:rPr>
                <w:rFonts w:ascii="Times New Roman"/>
                <w:b/>
              </w:rPr>
              <w:t>Off-Peak</w:t>
            </w:r>
            <w:r>
              <w:rPr>
                <w:rFonts w:ascii="Times New Roman"/>
                <w:b/>
                <w:spacing w:val="-3"/>
              </w:rPr>
              <w:t xml:space="preserve"> </w:t>
            </w:r>
            <w:r>
              <w:rPr>
                <w:rFonts w:ascii="Times New Roman"/>
                <w:b/>
              </w:rPr>
              <w:t>to</w:t>
            </w:r>
            <w:r>
              <w:rPr>
                <w:rFonts w:ascii="Times New Roman"/>
                <w:b/>
                <w:spacing w:val="-6"/>
              </w:rPr>
              <w:t xml:space="preserve"> </w:t>
            </w:r>
            <w:r>
              <w:rPr>
                <w:rFonts w:ascii="Times New Roman"/>
                <w:b/>
              </w:rPr>
              <w:t>On-Peak</w:t>
            </w:r>
            <w:r>
              <w:rPr>
                <w:rFonts w:ascii="Times New Roman"/>
                <w:b/>
                <w:spacing w:val="-3"/>
              </w:rPr>
              <w:t xml:space="preserve"> </w:t>
            </w:r>
            <w:r>
              <w:rPr>
                <w:rFonts w:ascii="Times New Roman"/>
                <w:b/>
                <w:spacing w:val="-4"/>
              </w:rPr>
              <w:t>Price</w:t>
            </w:r>
          </w:p>
        </w:tc>
      </w:tr>
      <w:tr w:rsidR="007574F8" w14:paraId="43602884" w14:textId="77777777">
        <w:trPr>
          <w:trHeight w:val="400"/>
        </w:trPr>
        <w:tc>
          <w:tcPr>
            <w:tcW w:w="1515" w:type="dxa"/>
            <w:tcBorders>
              <w:top w:val="single" w:sz="4" w:space="0" w:color="000000"/>
            </w:tcBorders>
          </w:tcPr>
          <w:p w14:paraId="0004146F" w14:textId="77777777" w:rsidR="007574F8" w:rsidRDefault="0062277D">
            <w:pPr>
              <w:pStyle w:val="TableParagraph"/>
              <w:spacing w:before="60"/>
              <w:ind w:left="108"/>
              <w:rPr>
                <w:rFonts w:ascii="Times New Roman"/>
              </w:rPr>
            </w:pPr>
            <w:r>
              <w:rPr>
                <w:rFonts w:ascii="Times New Roman"/>
                <w:spacing w:val="-2"/>
              </w:rPr>
              <w:t>January</w:t>
            </w:r>
          </w:p>
        </w:tc>
        <w:tc>
          <w:tcPr>
            <w:tcW w:w="4362" w:type="dxa"/>
            <w:tcBorders>
              <w:top w:val="single" w:sz="4" w:space="0" w:color="000000"/>
            </w:tcBorders>
          </w:tcPr>
          <w:p w14:paraId="3790A6EA" w14:textId="77777777" w:rsidR="007574F8" w:rsidRDefault="0062277D">
            <w:pPr>
              <w:pStyle w:val="TableParagraph"/>
              <w:spacing w:before="59"/>
              <w:ind w:right="96"/>
              <w:jc w:val="center"/>
              <w:rPr>
                <w:rFonts w:ascii="Times New Roman"/>
                <w:sz w:val="24"/>
              </w:rPr>
            </w:pPr>
            <w:r>
              <w:rPr>
                <w:rFonts w:ascii="Times New Roman"/>
                <w:spacing w:val="-4"/>
                <w:sz w:val="24"/>
              </w:rPr>
              <w:t>0.75</w:t>
            </w:r>
          </w:p>
        </w:tc>
      </w:tr>
      <w:tr w:rsidR="007574F8" w14:paraId="3C391969" w14:textId="77777777">
        <w:trPr>
          <w:trHeight w:val="395"/>
        </w:trPr>
        <w:tc>
          <w:tcPr>
            <w:tcW w:w="1515" w:type="dxa"/>
          </w:tcPr>
          <w:p w14:paraId="5AFF188F" w14:textId="77777777" w:rsidR="007574F8" w:rsidRDefault="0062277D">
            <w:pPr>
              <w:pStyle w:val="TableParagraph"/>
              <w:spacing w:before="56"/>
              <w:ind w:left="108"/>
              <w:rPr>
                <w:rFonts w:ascii="Times New Roman"/>
              </w:rPr>
            </w:pPr>
            <w:r>
              <w:rPr>
                <w:rFonts w:ascii="Times New Roman"/>
                <w:spacing w:val="-2"/>
              </w:rPr>
              <w:t>February</w:t>
            </w:r>
          </w:p>
        </w:tc>
        <w:tc>
          <w:tcPr>
            <w:tcW w:w="4362" w:type="dxa"/>
          </w:tcPr>
          <w:p w14:paraId="075E002B" w14:textId="77777777" w:rsidR="007574F8" w:rsidRDefault="0062277D">
            <w:pPr>
              <w:pStyle w:val="TableParagraph"/>
              <w:spacing w:before="55"/>
              <w:ind w:right="96"/>
              <w:jc w:val="center"/>
              <w:rPr>
                <w:rFonts w:ascii="Times New Roman"/>
                <w:sz w:val="24"/>
              </w:rPr>
            </w:pPr>
            <w:r>
              <w:rPr>
                <w:rFonts w:ascii="Times New Roman"/>
                <w:spacing w:val="-4"/>
                <w:sz w:val="24"/>
              </w:rPr>
              <w:t>0.75</w:t>
            </w:r>
          </w:p>
        </w:tc>
      </w:tr>
      <w:tr w:rsidR="007574F8" w14:paraId="65609D88" w14:textId="77777777">
        <w:trPr>
          <w:trHeight w:val="395"/>
        </w:trPr>
        <w:tc>
          <w:tcPr>
            <w:tcW w:w="1515" w:type="dxa"/>
          </w:tcPr>
          <w:p w14:paraId="759095ED" w14:textId="77777777" w:rsidR="007574F8" w:rsidRDefault="0062277D">
            <w:pPr>
              <w:pStyle w:val="TableParagraph"/>
              <w:spacing w:before="56"/>
              <w:ind w:left="108"/>
              <w:rPr>
                <w:rFonts w:ascii="Times New Roman"/>
              </w:rPr>
            </w:pPr>
            <w:r>
              <w:rPr>
                <w:rFonts w:ascii="Times New Roman"/>
                <w:spacing w:val="-2"/>
              </w:rPr>
              <w:t>March</w:t>
            </w:r>
          </w:p>
        </w:tc>
        <w:tc>
          <w:tcPr>
            <w:tcW w:w="4362" w:type="dxa"/>
          </w:tcPr>
          <w:p w14:paraId="46D49B8F" w14:textId="77777777" w:rsidR="007574F8" w:rsidRDefault="0062277D">
            <w:pPr>
              <w:pStyle w:val="TableParagraph"/>
              <w:spacing w:before="55"/>
              <w:ind w:right="96"/>
              <w:jc w:val="center"/>
              <w:rPr>
                <w:rFonts w:ascii="Times New Roman"/>
                <w:sz w:val="24"/>
              </w:rPr>
            </w:pPr>
            <w:r>
              <w:rPr>
                <w:rFonts w:ascii="Times New Roman"/>
                <w:spacing w:val="-4"/>
                <w:sz w:val="24"/>
              </w:rPr>
              <w:t>0.75</w:t>
            </w:r>
          </w:p>
        </w:tc>
      </w:tr>
      <w:tr w:rsidR="007574F8" w14:paraId="30302FCC" w14:textId="77777777">
        <w:trPr>
          <w:trHeight w:val="396"/>
        </w:trPr>
        <w:tc>
          <w:tcPr>
            <w:tcW w:w="1515" w:type="dxa"/>
          </w:tcPr>
          <w:p w14:paraId="4688496A" w14:textId="77777777" w:rsidR="007574F8" w:rsidRDefault="0062277D">
            <w:pPr>
              <w:pStyle w:val="TableParagraph"/>
              <w:spacing w:before="56"/>
              <w:ind w:left="108"/>
              <w:rPr>
                <w:rFonts w:ascii="Times New Roman"/>
              </w:rPr>
            </w:pPr>
            <w:r>
              <w:rPr>
                <w:rFonts w:ascii="Times New Roman"/>
                <w:spacing w:val="-2"/>
              </w:rPr>
              <w:t>April</w:t>
            </w:r>
          </w:p>
        </w:tc>
        <w:tc>
          <w:tcPr>
            <w:tcW w:w="4362" w:type="dxa"/>
          </w:tcPr>
          <w:p w14:paraId="75754DA2" w14:textId="77777777" w:rsidR="007574F8" w:rsidRDefault="0062277D">
            <w:pPr>
              <w:pStyle w:val="TableParagraph"/>
              <w:spacing w:before="55"/>
              <w:ind w:right="96"/>
              <w:jc w:val="center"/>
              <w:rPr>
                <w:rFonts w:ascii="Times New Roman"/>
                <w:sz w:val="24"/>
              </w:rPr>
            </w:pPr>
            <w:r>
              <w:rPr>
                <w:rFonts w:ascii="Times New Roman"/>
                <w:spacing w:val="-4"/>
                <w:sz w:val="24"/>
              </w:rPr>
              <w:t>0.75</w:t>
            </w:r>
          </w:p>
        </w:tc>
      </w:tr>
      <w:tr w:rsidR="007574F8" w14:paraId="7D9043A7" w14:textId="77777777">
        <w:trPr>
          <w:trHeight w:val="395"/>
        </w:trPr>
        <w:tc>
          <w:tcPr>
            <w:tcW w:w="1515" w:type="dxa"/>
          </w:tcPr>
          <w:p w14:paraId="43A666F9" w14:textId="77777777" w:rsidR="007574F8" w:rsidRDefault="0062277D">
            <w:pPr>
              <w:pStyle w:val="TableParagraph"/>
              <w:spacing w:before="56"/>
              <w:ind w:left="108"/>
              <w:rPr>
                <w:rFonts w:ascii="Times New Roman"/>
              </w:rPr>
            </w:pPr>
            <w:r>
              <w:rPr>
                <w:rFonts w:ascii="Times New Roman"/>
                <w:spacing w:val="-5"/>
              </w:rPr>
              <w:t>May</w:t>
            </w:r>
          </w:p>
        </w:tc>
        <w:tc>
          <w:tcPr>
            <w:tcW w:w="4362" w:type="dxa"/>
          </w:tcPr>
          <w:p w14:paraId="61C92B55" w14:textId="77777777" w:rsidR="007574F8" w:rsidRDefault="0062277D">
            <w:pPr>
              <w:pStyle w:val="TableParagraph"/>
              <w:spacing w:before="55"/>
              <w:ind w:right="96"/>
              <w:jc w:val="center"/>
              <w:rPr>
                <w:rFonts w:ascii="Times New Roman"/>
                <w:sz w:val="24"/>
              </w:rPr>
            </w:pPr>
            <w:r>
              <w:rPr>
                <w:rFonts w:ascii="Times New Roman"/>
                <w:spacing w:val="-4"/>
                <w:sz w:val="24"/>
              </w:rPr>
              <w:t>0.75</w:t>
            </w:r>
          </w:p>
        </w:tc>
      </w:tr>
      <w:tr w:rsidR="007574F8" w14:paraId="40104DE9" w14:textId="77777777">
        <w:trPr>
          <w:trHeight w:val="396"/>
        </w:trPr>
        <w:tc>
          <w:tcPr>
            <w:tcW w:w="1515" w:type="dxa"/>
          </w:tcPr>
          <w:p w14:paraId="22804D77" w14:textId="77777777" w:rsidR="007574F8" w:rsidRDefault="0062277D">
            <w:pPr>
              <w:pStyle w:val="TableParagraph"/>
              <w:spacing w:before="56"/>
              <w:ind w:left="108"/>
              <w:rPr>
                <w:rFonts w:ascii="Times New Roman"/>
              </w:rPr>
            </w:pPr>
            <w:r>
              <w:rPr>
                <w:rFonts w:ascii="Times New Roman"/>
                <w:spacing w:val="-4"/>
              </w:rPr>
              <w:t>June</w:t>
            </w:r>
          </w:p>
        </w:tc>
        <w:tc>
          <w:tcPr>
            <w:tcW w:w="4362" w:type="dxa"/>
          </w:tcPr>
          <w:p w14:paraId="2F288202" w14:textId="77777777" w:rsidR="007574F8" w:rsidRDefault="0062277D">
            <w:pPr>
              <w:pStyle w:val="TableParagraph"/>
              <w:spacing w:before="55"/>
              <w:ind w:right="96"/>
              <w:jc w:val="center"/>
              <w:rPr>
                <w:rFonts w:ascii="Times New Roman"/>
                <w:sz w:val="24"/>
              </w:rPr>
            </w:pPr>
            <w:r>
              <w:rPr>
                <w:rFonts w:ascii="Times New Roman"/>
                <w:spacing w:val="-4"/>
                <w:sz w:val="24"/>
              </w:rPr>
              <w:t>0.65</w:t>
            </w:r>
          </w:p>
        </w:tc>
      </w:tr>
      <w:tr w:rsidR="007574F8" w14:paraId="103963F2" w14:textId="77777777">
        <w:trPr>
          <w:trHeight w:val="395"/>
        </w:trPr>
        <w:tc>
          <w:tcPr>
            <w:tcW w:w="1515" w:type="dxa"/>
          </w:tcPr>
          <w:p w14:paraId="4C89AC8D" w14:textId="77777777" w:rsidR="007574F8" w:rsidRDefault="0062277D">
            <w:pPr>
              <w:pStyle w:val="TableParagraph"/>
              <w:spacing w:before="56"/>
              <w:ind w:left="108"/>
              <w:rPr>
                <w:rFonts w:ascii="Times New Roman"/>
              </w:rPr>
            </w:pPr>
            <w:r>
              <w:rPr>
                <w:rFonts w:ascii="Times New Roman"/>
                <w:spacing w:val="-4"/>
              </w:rPr>
              <w:t>July</w:t>
            </w:r>
          </w:p>
        </w:tc>
        <w:tc>
          <w:tcPr>
            <w:tcW w:w="4362" w:type="dxa"/>
          </w:tcPr>
          <w:p w14:paraId="58AD6CF2" w14:textId="77777777" w:rsidR="007574F8" w:rsidRDefault="0062277D">
            <w:pPr>
              <w:pStyle w:val="TableParagraph"/>
              <w:spacing w:before="55"/>
              <w:ind w:right="96"/>
              <w:jc w:val="center"/>
              <w:rPr>
                <w:rFonts w:ascii="Times New Roman"/>
                <w:sz w:val="24"/>
              </w:rPr>
            </w:pPr>
            <w:r>
              <w:rPr>
                <w:rFonts w:ascii="Times New Roman"/>
                <w:spacing w:val="-4"/>
                <w:sz w:val="24"/>
              </w:rPr>
              <w:t>0.65</w:t>
            </w:r>
          </w:p>
        </w:tc>
      </w:tr>
      <w:tr w:rsidR="007574F8" w14:paraId="3C085FF2" w14:textId="77777777">
        <w:trPr>
          <w:trHeight w:val="395"/>
        </w:trPr>
        <w:tc>
          <w:tcPr>
            <w:tcW w:w="1515" w:type="dxa"/>
          </w:tcPr>
          <w:p w14:paraId="04BC0133" w14:textId="77777777" w:rsidR="007574F8" w:rsidRDefault="0062277D">
            <w:pPr>
              <w:pStyle w:val="TableParagraph"/>
              <w:spacing w:before="56"/>
              <w:ind w:left="108"/>
              <w:rPr>
                <w:rFonts w:ascii="Times New Roman"/>
              </w:rPr>
            </w:pPr>
            <w:r>
              <w:rPr>
                <w:rFonts w:ascii="Times New Roman"/>
                <w:spacing w:val="-2"/>
              </w:rPr>
              <w:t>August</w:t>
            </w:r>
          </w:p>
        </w:tc>
        <w:tc>
          <w:tcPr>
            <w:tcW w:w="4362" w:type="dxa"/>
          </w:tcPr>
          <w:p w14:paraId="3B86C38A" w14:textId="77777777" w:rsidR="007574F8" w:rsidRDefault="0062277D">
            <w:pPr>
              <w:pStyle w:val="TableParagraph"/>
              <w:spacing w:before="55"/>
              <w:ind w:right="96"/>
              <w:jc w:val="center"/>
              <w:rPr>
                <w:rFonts w:ascii="Times New Roman"/>
                <w:sz w:val="24"/>
              </w:rPr>
            </w:pPr>
            <w:r>
              <w:rPr>
                <w:rFonts w:ascii="Times New Roman"/>
                <w:spacing w:val="-4"/>
                <w:sz w:val="24"/>
              </w:rPr>
              <w:t>0.65</w:t>
            </w:r>
          </w:p>
        </w:tc>
      </w:tr>
      <w:tr w:rsidR="007574F8" w14:paraId="2AA4B11A" w14:textId="77777777">
        <w:trPr>
          <w:trHeight w:val="396"/>
        </w:trPr>
        <w:tc>
          <w:tcPr>
            <w:tcW w:w="1515" w:type="dxa"/>
          </w:tcPr>
          <w:p w14:paraId="2855A673" w14:textId="77777777" w:rsidR="007574F8" w:rsidRDefault="0062277D">
            <w:pPr>
              <w:pStyle w:val="TableParagraph"/>
              <w:spacing w:before="56"/>
              <w:ind w:left="108"/>
              <w:rPr>
                <w:rFonts w:ascii="Times New Roman"/>
              </w:rPr>
            </w:pPr>
            <w:r>
              <w:rPr>
                <w:rFonts w:ascii="Times New Roman"/>
                <w:spacing w:val="-2"/>
              </w:rPr>
              <w:t>September</w:t>
            </w:r>
          </w:p>
        </w:tc>
        <w:tc>
          <w:tcPr>
            <w:tcW w:w="4362" w:type="dxa"/>
          </w:tcPr>
          <w:p w14:paraId="78DF53F4" w14:textId="77777777" w:rsidR="007574F8" w:rsidRDefault="0062277D">
            <w:pPr>
              <w:pStyle w:val="TableParagraph"/>
              <w:spacing w:before="55"/>
              <w:ind w:right="96"/>
              <w:jc w:val="center"/>
              <w:rPr>
                <w:rFonts w:ascii="Times New Roman"/>
                <w:sz w:val="24"/>
              </w:rPr>
            </w:pPr>
            <w:r>
              <w:rPr>
                <w:rFonts w:ascii="Times New Roman"/>
                <w:spacing w:val="-4"/>
                <w:sz w:val="24"/>
              </w:rPr>
              <w:t>0.65</w:t>
            </w:r>
          </w:p>
        </w:tc>
      </w:tr>
      <w:tr w:rsidR="007574F8" w14:paraId="477FCA76" w14:textId="77777777">
        <w:trPr>
          <w:trHeight w:val="395"/>
        </w:trPr>
        <w:tc>
          <w:tcPr>
            <w:tcW w:w="1515" w:type="dxa"/>
          </w:tcPr>
          <w:p w14:paraId="0B2AF6DC" w14:textId="77777777" w:rsidR="007574F8" w:rsidRDefault="0062277D">
            <w:pPr>
              <w:pStyle w:val="TableParagraph"/>
              <w:spacing w:before="56"/>
              <w:ind w:left="108"/>
              <w:rPr>
                <w:rFonts w:ascii="Times New Roman"/>
              </w:rPr>
            </w:pPr>
            <w:r>
              <w:rPr>
                <w:rFonts w:ascii="Times New Roman"/>
                <w:spacing w:val="-2"/>
              </w:rPr>
              <w:t>October</w:t>
            </w:r>
          </w:p>
        </w:tc>
        <w:tc>
          <w:tcPr>
            <w:tcW w:w="4362" w:type="dxa"/>
          </w:tcPr>
          <w:p w14:paraId="0A4D032F" w14:textId="77777777" w:rsidR="007574F8" w:rsidRDefault="0062277D">
            <w:pPr>
              <w:pStyle w:val="TableParagraph"/>
              <w:spacing w:before="55"/>
              <w:ind w:right="96"/>
              <w:jc w:val="center"/>
              <w:rPr>
                <w:rFonts w:ascii="Times New Roman"/>
                <w:sz w:val="24"/>
              </w:rPr>
            </w:pPr>
            <w:r>
              <w:rPr>
                <w:rFonts w:ascii="Times New Roman"/>
                <w:spacing w:val="-4"/>
                <w:sz w:val="24"/>
              </w:rPr>
              <w:t>0.75</w:t>
            </w:r>
          </w:p>
        </w:tc>
      </w:tr>
      <w:tr w:rsidR="007574F8" w14:paraId="519B3158" w14:textId="77777777">
        <w:trPr>
          <w:trHeight w:val="396"/>
        </w:trPr>
        <w:tc>
          <w:tcPr>
            <w:tcW w:w="1515" w:type="dxa"/>
          </w:tcPr>
          <w:p w14:paraId="0C86E70A" w14:textId="77777777" w:rsidR="007574F8" w:rsidRDefault="0062277D">
            <w:pPr>
              <w:pStyle w:val="TableParagraph"/>
              <w:spacing w:before="56"/>
              <w:ind w:left="108"/>
              <w:rPr>
                <w:rFonts w:ascii="Times New Roman"/>
              </w:rPr>
            </w:pPr>
            <w:r>
              <w:rPr>
                <w:rFonts w:ascii="Times New Roman"/>
                <w:spacing w:val="-2"/>
              </w:rPr>
              <w:t>November</w:t>
            </w:r>
          </w:p>
        </w:tc>
        <w:tc>
          <w:tcPr>
            <w:tcW w:w="4362" w:type="dxa"/>
          </w:tcPr>
          <w:p w14:paraId="2E5A19C4" w14:textId="77777777" w:rsidR="007574F8" w:rsidRDefault="0062277D">
            <w:pPr>
              <w:pStyle w:val="TableParagraph"/>
              <w:spacing w:before="55"/>
              <w:ind w:right="96"/>
              <w:jc w:val="center"/>
              <w:rPr>
                <w:rFonts w:ascii="Times New Roman"/>
                <w:sz w:val="24"/>
              </w:rPr>
            </w:pPr>
            <w:r>
              <w:rPr>
                <w:rFonts w:ascii="Times New Roman"/>
                <w:spacing w:val="-4"/>
                <w:sz w:val="24"/>
              </w:rPr>
              <w:t>0.75</w:t>
            </w:r>
          </w:p>
        </w:tc>
      </w:tr>
      <w:tr w:rsidR="007574F8" w14:paraId="2B135C28" w14:textId="77777777">
        <w:trPr>
          <w:trHeight w:val="330"/>
        </w:trPr>
        <w:tc>
          <w:tcPr>
            <w:tcW w:w="1515" w:type="dxa"/>
          </w:tcPr>
          <w:p w14:paraId="49C0DF33" w14:textId="77777777" w:rsidR="007574F8" w:rsidRDefault="0062277D">
            <w:pPr>
              <w:pStyle w:val="TableParagraph"/>
              <w:spacing w:before="56"/>
              <w:ind w:left="108"/>
              <w:rPr>
                <w:rFonts w:ascii="Times New Roman"/>
              </w:rPr>
            </w:pPr>
            <w:r>
              <w:rPr>
                <w:rFonts w:ascii="Times New Roman"/>
                <w:spacing w:val="-2"/>
              </w:rPr>
              <w:t>December</w:t>
            </w:r>
          </w:p>
        </w:tc>
        <w:tc>
          <w:tcPr>
            <w:tcW w:w="4362" w:type="dxa"/>
          </w:tcPr>
          <w:p w14:paraId="073F8664" w14:textId="77777777" w:rsidR="007574F8" w:rsidRDefault="0062277D">
            <w:pPr>
              <w:pStyle w:val="TableParagraph"/>
              <w:spacing w:before="55" w:line="256" w:lineRule="exact"/>
              <w:ind w:right="96"/>
              <w:jc w:val="center"/>
              <w:rPr>
                <w:rFonts w:ascii="Times New Roman"/>
                <w:sz w:val="24"/>
              </w:rPr>
            </w:pPr>
            <w:r>
              <w:rPr>
                <w:rFonts w:ascii="Times New Roman"/>
                <w:spacing w:val="-4"/>
                <w:sz w:val="24"/>
              </w:rPr>
              <w:t>0.75</w:t>
            </w:r>
          </w:p>
        </w:tc>
      </w:tr>
    </w:tbl>
    <w:p w14:paraId="20C33C5B" w14:textId="77777777" w:rsidR="007574F8" w:rsidRDefault="007574F8">
      <w:pPr>
        <w:spacing w:line="256" w:lineRule="exact"/>
        <w:jc w:val="center"/>
        <w:rPr>
          <w:sz w:val="24"/>
        </w:rPr>
        <w:sectPr w:rsidR="007574F8">
          <w:pgSz w:w="12240" w:h="15840"/>
          <w:pgMar w:top="1360" w:right="580" w:bottom="1220" w:left="660" w:header="0" w:footer="1029" w:gutter="0"/>
          <w:cols w:space="720"/>
        </w:sectPr>
      </w:pPr>
    </w:p>
    <w:p w14:paraId="7CEF3005" w14:textId="77777777" w:rsidR="007574F8" w:rsidRDefault="0062277D">
      <w:pPr>
        <w:spacing w:before="79"/>
        <w:ind w:left="1140" w:right="5083"/>
        <w:rPr>
          <w:sz w:val="24"/>
        </w:rPr>
      </w:pPr>
      <w:r>
        <w:rPr>
          <w:b/>
          <w:i/>
          <w:sz w:val="24"/>
        </w:rPr>
        <w:t xml:space="preserve">Table 3 – Hypothetical Closing Day "Marks" </w:t>
      </w:r>
      <w:r>
        <w:rPr>
          <w:b/>
          <w:sz w:val="24"/>
        </w:rPr>
        <w:t>"Marks"</w:t>
      </w:r>
      <w:r>
        <w:rPr>
          <w:b/>
          <w:spacing w:val="-6"/>
          <w:sz w:val="24"/>
        </w:rPr>
        <w:t xml:space="preserve"> </w:t>
      </w:r>
      <w:r>
        <w:rPr>
          <w:b/>
          <w:sz w:val="24"/>
        </w:rPr>
        <w:t>Set</w:t>
      </w:r>
      <w:r>
        <w:rPr>
          <w:b/>
          <w:spacing w:val="-7"/>
          <w:sz w:val="24"/>
        </w:rPr>
        <w:t xml:space="preserve"> </w:t>
      </w:r>
      <w:r>
        <w:rPr>
          <w:b/>
          <w:sz w:val="24"/>
        </w:rPr>
        <w:t>on</w:t>
      </w:r>
      <w:r>
        <w:rPr>
          <w:b/>
          <w:spacing w:val="-7"/>
          <w:sz w:val="24"/>
        </w:rPr>
        <w:t xml:space="preserve"> </w:t>
      </w:r>
      <w:r>
        <w:rPr>
          <w:b/>
          <w:sz w:val="24"/>
        </w:rPr>
        <w:t>the</w:t>
      </w:r>
      <w:r>
        <w:rPr>
          <w:b/>
          <w:spacing w:val="-7"/>
          <w:sz w:val="24"/>
        </w:rPr>
        <w:t xml:space="preserve"> </w:t>
      </w:r>
      <w:r>
        <w:rPr>
          <w:b/>
          <w:sz w:val="24"/>
        </w:rPr>
        <w:t>Solicitation</w:t>
      </w:r>
      <w:r>
        <w:rPr>
          <w:b/>
          <w:spacing w:val="-7"/>
          <w:sz w:val="24"/>
        </w:rPr>
        <w:t xml:space="preserve"> </w:t>
      </w:r>
      <w:r>
        <w:rPr>
          <w:b/>
          <w:sz w:val="24"/>
        </w:rPr>
        <w:t>Closing</w:t>
      </w:r>
      <w:r>
        <w:rPr>
          <w:b/>
          <w:spacing w:val="-7"/>
          <w:sz w:val="24"/>
        </w:rPr>
        <w:t xml:space="preserve"> </w:t>
      </w:r>
      <w:r>
        <w:rPr>
          <w:b/>
          <w:sz w:val="24"/>
        </w:rPr>
        <w:t xml:space="preserve">Date </w:t>
      </w:r>
      <w:r>
        <w:rPr>
          <w:sz w:val="24"/>
        </w:rPr>
        <w:t>Energy (MWh/Tranche)</w:t>
      </w:r>
    </w:p>
    <w:p w14:paraId="7F121C29" w14:textId="77777777" w:rsidR="007574F8" w:rsidRDefault="007574F8">
      <w:pPr>
        <w:pStyle w:val="BodyText"/>
      </w:pPr>
    </w:p>
    <w:p w14:paraId="74CF43E8" w14:textId="0D4D87DA" w:rsidR="007574F8" w:rsidRDefault="0062277D">
      <w:pPr>
        <w:pStyle w:val="BodyText"/>
        <w:ind w:left="1140" w:right="1176"/>
      </w:pPr>
      <w:r>
        <w:t>Hypothetical</w:t>
      </w:r>
      <w:r>
        <w:rPr>
          <w:spacing w:val="-3"/>
        </w:rPr>
        <w:t xml:space="preserve"> </w:t>
      </w:r>
      <w:r>
        <w:t>prices</w:t>
      </w:r>
      <w:r>
        <w:rPr>
          <w:spacing w:val="-1"/>
        </w:rPr>
        <w:t xml:space="preserve"> </w:t>
      </w:r>
      <w:r>
        <w:t>for</w:t>
      </w:r>
      <w:r>
        <w:rPr>
          <w:spacing w:val="-4"/>
        </w:rPr>
        <w:t xml:space="preserve"> </w:t>
      </w:r>
      <w:r>
        <w:t>June</w:t>
      </w:r>
      <w:r>
        <w:rPr>
          <w:spacing w:val="-4"/>
        </w:rPr>
        <w:t xml:space="preserve"> </w:t>
      </w:r>
      <w:r>
        <w:t>202</w:t>
      </w:r>
      <w:ins w:id="296" w:author="Curry, Elizabeth" w:date="2025-02-18T11:54:00Z">
        <w:r w:rsidR="00CB34BC">
          <w:t>5</w:t>
        </w:r>
      </w:ins>
      <w:del w:id="297" w:author="Curry, Elizabeth" w:date="2025-02-18T11:54:00Z">
        <w:r w:rsidDel="00CB34BC">
          <w:delText>4</w:delText>
        </w:r>
      </w:del>
      <w:r>
        <w:rPr>
          <w:spacing w:val="-3"/>
        </w:rPr>
        <w:t xml:space="preserve"> </w:t>
      </w:r>
      <w:r>
        <w:t>through</w:t>
      </w:r>
      <w:r>
        <w:rPr>
          <w:spacing w:val="-3"/>
        </w:rPr>
        <w:t xml:space="preserve"> </w:t>
      </w:r>
      <w:r>
        <w:t>May</w:t>
      </w:r>
      <w:r>
        <w:rPr>
          <w:spacing w:val="-3"/>
        </w:rPr>
        <w:t xml:space="preserve"> </w:t>
      </w:r>
      <w:r>
        <w:t>202</w:t>
      </w:r>
      <w:ins w:id="298" w:author="Curry, Elizabeth" w:date="2025-02-18T11:54:00Z">
        <w:r w:rsidR="00CB34BC">
          <w:t>6</w:t>
        </w:r>
      </w:ins>
      <w:del w:id="299" w:author="Curry, Elizabeth" w:date="2025-02-18T11:54:00Z">
        <w:r w:rsidDel="00CB34BC">
          <w:delText>5</w:delText>
        </w:r>
      </w:del>
      <w:r>
        <w:rPr>
          <w:spacing w:val="-3"/>
        </w:rPr>
        <w:t xml:space="preserve"> </w:t>
      </w:r>
      <w:r>
        <w:t>so</w:t>
      </w:r>
      <w:r>
        <w:rPr>
          <w:spacing w:val="-3"/>
        </w:rPr>
        <w:t xml:space="preserve"> </w:t>
      </w:r>
      <w:r>
        <w:t>as</w:t>
      </w:r>
      <w:r>
        <w:rPr>
          <w:spacing w:val="-3"/>
        </w:rPr>
        <w:t xml:space="preserve"> </w:t>
      </w:r>
      <w:r>
        <w:t>to</w:t>
      </w:r>
      <w:r>
        <w:rPr>
          <w:spacing w:val="-3"/>
        </w:rPr>
        <w:t xml:space="preserve"> </w:t>
      </w:r>
      <w:r>
        <w:t>correspond</w:t>
      </w:r>
      <w:r>
        <w:rPr>
          <w:spacing w:val="-3"/>
        </w:rPr>
        <w:t xml:space="preserve"> </w:t>
      </w:r>
      <w:r>
        <w:t>to</w:t>
      </w:r>
      <w:r>
        <w:rPr>
          <w:spacing w:val="-3"/>
        </w:rPr>
        <w:t xml:space="preserve"> </w:t>
      </w:r>
      <w:r>
        <w:t>a</w:t>
      </w:r>
      <w:r>
        <w:rPr>
          <w:spacing w:val="-4"/>
        </w:rPr>
        <w:t xml:space="preserve"> </w:t>
      </w:r>
      <w:r>
        <w:t>one-year Original Delivery Period.</w:t>
      </w:r>
    </w:p>
    <w:p w14:paraId="4E6D1497" w14:textId="77777777" w:rsidR="007574F8" w:rsidRDefault="007574F8">
      <w:pPr>
        <w:pStyle w:val="BodyText"/>
        <w:spacing w:before="54"/>
        <w:rPr>
          <w:sz w:val="20"/>
        </w:rPr>
      </w:pPr>
    </w:p>
    <w:tbl>
      <w:tblPr>
        <w:tblW w:w="0" w:type="auto"/>
        <w:tblInd w:w="1313" w:type="dxa"/>
        <w:tblLayout w:type="fixed"/>
        <w:tblCellMar>
          <w:left w:w="0" w:type="dxa"/>
          <w:right w:w="0" w:type="dxa"/>
        </w:tblCellMar>
        <w:tblLook w:val="01E0" w:firstRow="1" w:lastRow="1" w:firstColumn="1" w:lastColumn="1" w:noHBand="0" w:noVBand="0"/>
      </w:tblPr>
      <w:tblGrid>
        <w:gridCol w:w="1202"/>
        <w:gridCol w:w="1481"/>
        <w:gridCol w:w="2174"/>
        <w:gridCol w:w="1743"/>
        <w:gridCol w:w="1849"/>
      </w:tblGrid>
      <w:tr w:rsidR="007574F8" w14:paraId="0FD42DAE" w14:textId="77777777">
        <w:trPr>
          <w:trHeight w:val="498"/>
        </w:trPr>
        <w:tc>
          <w:tcPr>
            <w:tcW w:w="1202" w:type="dxa"/>
          </w:tcPr>
          <w:p w14:paraId="49BBC1B1" w14:textId="77777777" w:rsidR="007574F8" w:rsidRDefault="007574F8">
            <w:pPr>
              <w:pStyle w:val="TableParagraph"/>
              <w:rPr>
                <w:rFonts w:ascii="Times New Roman"/>
              </w:rPr>
            </w:pPr>
          </w:p>
        </w:tc>
        <w:tc>
          <w:tcPr>
            <w:tcW w:w="1481" w:type="dxa"/>
            <w:tcBorders>
              <w:bottom w:val="single" w:sz="4" w:space="0" w:color="000000"/>
            </w:tcBorders>
          </w:tcPr>
          <w:p w14:paraId="43027F2A" w14:textId="77777777" w:rsidR="007574F8" w:rsidRDefault="0062277D">
            <w:pPr>
              <w:pStyle w:val="TableParagraph"/>
              <w:spacing w:line="244" w:lineRule="exact"/>
              <w:ind w:left="108"/>
              <w:rPr>
                <w:rFonts w:ascii="Times New Roman"/>
                <w:b/>
              </w:rPr>
            </w:pPr>
            <w:r>
              <w:rPr>
                <w:rFonts w:ascii="Times New Roman"/>
                <w:b/>
              </w:rPr>
              <w:t>On-</w:t>
            </w:r>
            <w:r>
              <w:rPr>
                <w:rFonts w:ascii="Times New Roman"/>
                <w:b/>
                <w:spacing w:val="-4"/>
              </w:rPr>
              <w:t>Peak</w:t>
            </w:r>
          </w:p>
          <w:p w14:paraId="51D53C42" w14:textId="77777777" w:rsidR="007574F8" w:rsidRDefault="0062277D">
            <w:pPr>
              <w:pStyle w:val="TableParagraph"/>
              <w:spacing w:line="235" w:lineRule="exact"/>
              <w:ind w:left="108"/>
              <w:rPr>
                <w:rFonts w:ascii="Times New Roman"/>
                <w:b/>
              </w:rPr>
            </w:pPr>
            <w:r>
              <w:rPr>
                <w:rFonts w:ascii="Times New Roman"/>
                <w:b/>
                <w:spacing w:val="-2"/>
              </w:rPr>
              <w:t>Volume</w:t>
            </w:r>
          </w:p>
        </w:tc>
        <w:tc>
          <w:tcPr>
            <w:tcW w:w="2174" w:type="dxa"/>
            <w:tcBorders>
              <w:bottom w:val="single" w:sz="4" w:space="0" w:color="000000"/>
            </w:tcBorders>
          </w:tcPr>
          <w:p w14:paraId="7C758D2F" w14:textId="77777777" w:rsidR="007574F8" w:rsidRDefault="0062277D">
            <w:pPr>
              <w:pStyle w:val="TableParagraph"/>
              <w:spacing w:line="244" w:lineRule="exact"/>
              <w:ind w:left="350"/>
              <w:rPr>
                <w:rFonts w:ascii="Times New Roman"/>
                <w:b/>
              </w:rPr>
            </w:pPr>
            <w:r>
              <w:rPr>
                <w:rFonts w:ascii="Times New Roman"/>
                <w:b/>
              </w:rPr>
              <w:t>Off-Peak</w:t>
            </w:r>
            <w:r>
              <w:rPr>
                <w:rFonts w:ascii="Times New Roman"/>
                <w:b/>
                <w:spacing w:val="-5"/>
              </w:rPr>
              <w:t xml:space="preserve"> </w:t>
            </w:r>
            <w:r>
              <w:rPr>
                <w:rFonts w:ascii="Times New Roman"/>
                <w:b/>
                <w:spacing w:val="-2"/>
              </w:rPr>
              <w:t>Volume</w:t>
            </w:r>
          </w:p>
        </w:tc>
        <w:tc>
          <w:tcPr>
            <w:tcW w:w="1743" w:type="dxa"/>
            <w:tcBorders>
              <w:bottom w:val="single" w:sz="4" w:space="0" w:color="000000"/>
            </w:tcBorders>
          </w:tcPr>
          <w:p w14:paraId="44B642C7" w14:textId="77777777" w:rsidR="007574F8" w:rsidRDefault="0062277D">
            <w:pPr>
              <w:pStyle w:val="TableParagraph"/>
              <w:spacing w:line="244" w:lineRule="exact"/>
              <w:ind w:left="177"/>
              <w:rPr>
                <w:rFonts w:ascii="Times New Roman"/>
                <w:b/>
              </w:rPr>
            </w:pPr>
            <w:r>
              <w:rPr>
                <w:rFonts w:ascii="Times New Roman"/>
                <w:b/>
              </w:rPr>
              <w:t>On-Peak</w:t>
            </w:r>
            <w:r>
              <w:rPr>
                <w:rFonts w:ascii="Times New Roman"/>
                <w:b/>
                <w:spacing w:val="-4"/>
              </w:rPr>
              <w:t xml:space="preserve"> </w:t>
            </w:r>
            <w:r>
              <w:rPr>
                <w:rFonts w:ascii="Times New Roman"/>
                <w:b/>
                <w:spacing w:val="-2"/>
              </w:rPr>
              <w:t>Price</w:t>
            </w:r>
          </w:p>
        </w:tc>
        <w:tc>
          <w:tcPr>
            <w:tcW w:w="1849" w:type="dxa"/>
            <w:tcBorders>
              <w:bottom w:val="single" w:sz="4" w:space="0" w:color="000000"/>
            </w:tcBorders>
          </w:tcPr>
          <w:p w14:paraId="1F2CAC21" w14:textId="77777777" w:rsidR="007574F8" w:rsidRDefault="0062277D">
            <w:pPr>
              <w:pStyle w:val="TableParagraph"/>
              <w:spacing w:line="244" w:lineRule="exact"/>
              <w:ind w:left="189"/>
              <w:rPr>
                <w:rFonts w:ascii="Times New Roman"/>
                <w:b/>
              </w:rPr>
            </w:pPr>
            <w:r>
              <w:rPr>
                <w:rFonts w:ascii="Times New Roman"/>
                <w:b/>
              </w:rPr>
              <w:t>Off-Peak</w:t>
            </w:r>
            <w:r>
              <w:rPr>
                <w:rFonts w:ascii="Times New Roman"/>
                <w:b/>
                <w:spacing w:val="-5"/>
              </w:rPr>
              <w:t xml:space="preserve"> </w:t>
            </w:r>
            <w:r>
              <w:rPr>
                <w:rFonts w:ascii="Times New Roman"/>
                <w:b/>
                <w:spacing w:val="-2"/>
              </w:rPr>
              <w:t>Price</w:t>
            </w:r>
          </w:p>
        </w:tc>
      </w:tr>
      <w:tr w:rsidR="007574F8" w14:paraId="27C4560C" w14:textId="77777777">
        <w:trPr>
          <w:trHeight w:val="278"/>
        </w:trPr>
        <w:tc>
          <w:tcPr>
            <w:tcW w:w="1202" w:type="dxa"/>
          </w:tcPr>
          <w:p w14:paraId="59E92ED2" w14:textId="4B0F5E1D" w:rsidR="007574F8" w:rsidRDefault="0062277D">
            <w:pPr>
              <w:pStyle w:val="TableParagraph"/>
              <w:spacing w:line="251" w:lineRule="exact"/>
              <w:ind w:left="50"/>
              <w:rPr>
                <w:rFonts w:ascii="Times New Roman"/>
              </w:rPr>
            </w:pPr>
            <w:r>
              <w:rPr>
                <w:rFonts w:ascii="Times New Roman"/>
                <w:spacing w:val="-2"/>
              </w:rPr>
              <w:t>Jun-</w:t>
            </w:r>
            <w:r>
              <w:rPr>
                <w:rFonts w:ascii="Times New Roman"/>
                <w:spacing w:val="-5"/>
              </w:rPr>
              <w:t>2</w:t>
            </w:r>
            <w:ins w:id="300" w:author="Curry, Elizabeth" w:date="2025-02-18T11:54:00Z">
              <w:r w:rsidR="00CB34BC">
                <w:rPr>
                  <w:rFonts w:ascii="Times New Roman"/>
                  <w:spacing w:val="-5"/>
                </w:rPr>
                <w:t>5</w:t>
              </w:r>
            </w:ins>
            <w:del w:id="301" w:author="Curry, Elizabeth" w:date="2025-02-18T11:54:00Z">
              <w:r w:rsidDel="00CB34BC">
                <w:rPr>
                  <w:rFonts w:ascii="Times New Roman"/>
                  <w:spacing w:val="-5"/>
                </w:rPr>
                <w:delText>4</w:delText>
              </w:r>
            </w:del>
          </w:p>
        </w:tc>
        <w:tc>
          <w:tcPr>
            <w:tcW w:w="1481" w:type="dxa"/>
            <w:tcBorders>
              <w:top w:val="single" w:sz="4" w:space="0" w:color="000000"/>
            </w:tcBorders>
          </w:tcPr>
          <w:p w14:paraId="61B61A7C" w14:textId="77777777" w:rsidR="007574F8" w:rsidRDefault="0062277D">
            <w:pPr>
              <w:pStyle w:val="TableParagraph"/>
              <w:spacing w:line="259" w:lineRule="exact"/>
              <w:ind w:right="348"/>
              <w:jc w:val="right"/>
              <w:rPr>
                <w:rFonts w:ascii="Times New Roman"/>
                <w:sz w:val="24"/>
              </w:rPr>
            </w:pPr>
            <w:r>
              <w:rPr>
                <w:rFonts w:ascii="Times New Roman"/>
                <w:spacing w:val="-2"/>
                <w:sz w:val="24"/>
              </w:rPr>
              <w:t>5,681</w:t>
            </w:r>
          </w:p>
        </w:tc>
        <w:tc>
          <w:tcPr>
            <w:tcW w:w="2174" w:type="dxa"/>
            <w:tcBorders>
              <w:top w:val="single" w:sz="4" w:space="0" w:color="000000"/>
            </w:tcBorders>
          </w:tcPr>
          <w:p w14:paraId="2222EBFA" w14:textId="77777777" w:rsidR="007574F8" w:rsidRDefault="0062277D">
            <w:pPr>
              <w:pStyle w:val="TableParagraph"/>
              <w:spacing w:line="259" w:lineRule="exact"/>
              <w:ind w:left="971"/>
              <w:rPr>
                <w:rFonts w:ascii="Times New Roman"/>
                <w:sz w:val="24"/>
              </w:rPr>
            </w:pPr>
            <w:r>
              <w:rPr>
                <w:rFonts w:ascii="Times New Roman"/>
                <w:spacing w:val="-2"/>
                <w:sz w:val="24"/>
              </w:rPr>
              <w:t>6,083</w:t>
            </w:r>
          </w:p>
        </w:tc>
        <w:tc>
          <w:tcPr>
            <w:tcW w:w="1743" w:type="dxa"/>
            <w:tcBorders>
              <w:top w:val="single" w:sz="4" w:space="0" w:color="000000"/>
            </w:tcBorders>
          </w:tcPr>
          <w:p w14:paraId="30C3A2FF" w14:textId="77777777" w:rsidR="007574F8" w:rsidRDefault="0062277D">
            <w:pPr>
              <w:pStyle w:val="TableParagraph"/>
              <w:spacing w:line="251" w:lineRule="exact"/>
              <w:ind w:left="672"/>
              <w:rPr>
                <w:rFonts w:ascii="Times New Roman"/>
              </w:rPr>
            </w:pPr>
            <w:r>
              <w:rPr>
                <w:rFonts w:ascii="Times New Roman"/>
                <w:spacing w:val="-2"/>
              </w:rPr>
              <w:t>$46.39</w:t>
            </w:r>
          </w:p>
        </w:tc>
        <w:tc>
          <w:tcPr>
            <w:tcW w:w="1849" w:type="dxa"/>
            <w:tcBorders>
              <w:top w:val="single" w:sz="4" w:space="0" w:color="000000"/>
            </w:tcBorders>
          </w:tcPr>
          <w:p w14:paraId="5C50EDEC" w14:textId="77777777" w:rsidR="007574F8" w:rsidRDefault="0062277D">
            <w:pPr>
              <w:pStyle w:val="TableParagraph"/>
              <w:spacing w:before="20" w:line="239" w:lineRule="exact"/>
              <w:ind w:left="659"/>
              <w:rPr>
                <w:rFonts w:ascii="Times New Roman"/>
              </w:rPr>
            </w:pPr>
            <w:r>
              <w:rPr>
                <w:rFonts w:ascii="Times New Roman"/>
                <w:spacing w:val="-2"/>
              </w:rPr>
              <w:t>$30.15</w:t>
            </w:r>
          </w:p>
        </w:tc>
      </w:tr>
      <w:tr w:rsidR="007574F8" w14:paraId="17068BC5" w14:textId="77777777">
        <w:trPr>
          <w:trHeight w:val="275"/>
        </w:trPr>
        <w:tc>
          <w:tcPr>
            <w:tcW w:w="1202" w:type="dxa"/>
          </w:tcPr>
          <w:p w14:paraId="3225BFA2" w14:textId="15B6F97E" w:rsidR="007574F8" w:rsidRDefault="0062277D">
            <w:pPr>
              <w:pStyle w:val="TableParagraph"/>
              <w:spacing w:line="248" w:lineRule="exact"/>
              <w:ind w:left="50"/>
              <w:rPr>
                <w:rFonts w:ascii="Times New Roman"/>
              </w:rPr>
            </w:pPr>
            <w:r>
              <w:rPr>
                <w:rFonts w:ascii="Times New Roman"/>
                <w:spacing w:val="-2"/>
              </w:rPr>
              <w:t>Jul-</w:t>
            </w:r>
            <w:r>
              <w:rPr>
                <w:rFonts w:ascii="Times New Roman"/>
                <w:spacing w:val="-5"/>
              </w:rPr>
              <w:t>2</w:t>
            </w:r>
            <w:ins w:id="302" w:author="Curry, Elizabeth" w:date="2025-02-18T11:54:00Z">
              <w:r w:rsidR="00CB34BC">
                <w:rPr>
                  <w:rFonts w:ascii="Times New Roman"/>
                  <w:spacing w:val="-5"/>
                </w:rPr>
                <w:t>5</w:t>
              </w:r>
            </w:ins>
            <w:del w:id="303" w:author="Curry, Elizabeth" w:date="2025-02-18T11:54:00Z">
              <w:r w:rsidDel="00CB34BC">
                <w:rPr>
                  <w:rFonts w:ascii="Times New Roman"/>
                  <w:spacing w:val="-5"/>
                </w:rPr>
                <w:delText>4</w:delText>
              </w:r>
            </w:del>
          </w:p>
        </w:tc>
        <w:tc>
          <w:tcPr>
            <w:tcW w:w="1481" w:type="dxa"/>
          </w:tcPr>
          <w:p w14:paraId="6D35894F" w14:textId="77777777" w:rsidR="007574F8" w:rsidRDefault="0062277D">
            <w:pPr>
              <w:pStyle w:val="TableParagraph"/>
              <w:spacing w:line="256" w:lineRule="exact"/>
              <w:ind w:right="348"/>
              <w:jc w:val="right"/>
              <w:rPr>
                <w:rFonts w:ascii="Times New Roman"/>
                <w:sz w:val="24"/>
              </w:rPr>
            </w:pPr>
            <w:r>
              <w:rPr>
                <w:rFonts w:ascii="Times New Roman"/>
                <w:spacing w:val="-2"/>
                <w:sz w:val="24"/>
              </w:rPr>
              <w:t>6,934</w:t>
            </w:r>
          </w:p>
        </w:tc>
        <w:tc>
          <w:tcPr>
            <w:tcW w:w="2174" w:type="dxa"/>
          </w:tcPr>
          <w:p w14:paraId="39E18546" w14:textId="77777777" w:rsidR="007574F8" w:rsidRDefault="0062277D">
            <w:pPr>
              <w:pStyle w:val="TableParagraph"/>
              <w:spacing w:line="256" w:lineRule="exact"/>
              <w:ind w:left="971"/>
              <w:rPr>
                <w:rFonts w:ascii="Times New Roman"/>
                <w:sz w:val="24"/>
              </w:rPr>
            </w:pPr>
            <w:r>
              <w:rPr>
                <w:rFonts w:ascii="Times New Roman"/>
                <w:spacing w:val="-2"/>
                <w:sz w:val="24"/>
              </w:rPr>
              <w:t>6,123</w:t>
            </w:r>
          </w:p>
        </w:tc>
        <w:tc>
          <w:tcPr>
            <w:tcW w:w="1743" w:type="dxa"/>
          </w:tcPr>
          <w:p w14:paraId="1BC2A5B9" w14:textId="77777777" w:rsidR="007574F8" w:rsidRDefault="0062277D">
            <w:pPr>
              <w:pStyle w:val="TableParagraph"/>
              <w:spacing w:line="248" w:lineRule="exact"/>
              <w:ind w:left="672"/>
              <w:rPr>
                <w:rFonts w:ascii="Times New Roman"/>
              </w:rPr>
            </w:pPr>
            <w:r>
              <w:rPr>
                <w:rFonts w:ascii="Times New Roman"/>
                <w:spacing w:val="-2"/>
              </w:rPr>
              <w:t>$56.39</w:t>
            </w:r>
          </w:p>
        </w:tc>
        <w:tc>
          <w:tcPr>
            <w:tcW w:w="1849" w:type="dxa"/>
          </w:tcPr>
          <w:p w14:paraId="155C7523" w14:textId="77777777" w:rsidR="007574F8" w:rsidRDefault="0062277D">
            <w:pPr>
              <w:pStyle w:val="TableParagraph"/>
              <w:spacing w:before="17" w:line="239" w:lineRule="exact"/>
              <w:ind w:left="659"/>
              <w:rPr>
                <w:rFonts w:ascii="Times New Roman"/>
              </w:rPr>
            </w:pPr>
            <w:r>
              <w:rPr>
                <w:rFonts w:ascii="Times New Roman"/>
                <w:spacing w:val="-2"/>
              </w:rPr>
              <w:t>$36.65</w:t>
            </w:r>
          </w:p>
        </w:tc>
      </w:tr>
      <w:tr w:rsidR="007574F8" w14:paraId="43639AE5" w14:textId="77777777">
        <w:trPr>
          <w:trHeight w:val="275"/>
        </w:trPr>
        <w:tc>
          <w:tcPr>
            <w:tcW w:w="1202" w:type="dxa"/>
          </w:tcPr>
          <w:p w14:paraId="712CC60D" w14:textId="35809D8A" w:rsidR="007574F8" w:rsidRDefault="0062277D">
            <w:pPr>
              <w:pStyle w:val="TableParagraph"/>
              <w:spacing w:line="248" w:lineRule="exact"/>
              <w:ind w:left="50"/>
              <w:rPr>
                <w:rFonts w:ascii="Times New Roman"/>
              </w:rPr>
            </w:pPr>
            <w:r>
              <w:rPr>
                <w:rFonts w:ascii="Times New Roman"/>
                <w:spacing w:val="-2"/>
              </w:rPr>
              <w:t>Aug-</w:t>
            </w:r>
            <w:r>
              <w:rPr>
                <w:rFonts w:ascii="Times New Roman"/>
                <w:spacing w:val="-5"/>
              </w:rPr>
              <w:t>2</w:t>
            </w:r>
            <w:del w:id="304" w:author="Curry, Elizabeth" w:date="2025-02-18T11:54:00Z">
              <w:r w:rsidDel="00CB34BC">
                <w:rPr>
                  <w:rFonts w:ascii="Times New Roman"/>
                  <w:spacing w:val="-5"/>
                </w:rPr>
                <w:delText>4</w:delText>
              </w:r>
            </w:del>
            <w:ins w:id="305" w:author="Curry, Elizabeth" w:date="2025-02-18T11:54:00Z">
              <w:r w:rsidR="00CB34BC">
                <w:rPr>
                  <w:rFonts w:ascii="Times New Roman"/>
                  <w:spacing w:val="-5"/>
                </w:rPr>
                <w:t>5</w:t>
              </w:r>
            </w:ins>
          </w:p>
        </w:tc>
        <w:tc>
          <w:tcPr>
            <w:tcW w:w="1481" w:type="dxa"/>
          </w:tcPr>
          <w:p w14:paraId="5DB6D77C" w14:textId="77777777" w:rsidR="007574F8" w:rsidRDefault="0062277D">
            <w:pPr>
              <w:pStyle w:val="TableParagraph"/>
              <w:spacing w:line="256" w:lineRule="exact"/>
              <w:ind w:right="348"/>
              <w:jc w:val="right"/>
              <w:rPr>
                <w:rFonts w:ascii="Times New Roman"/>
                <w:sz w:val="24"/>
              </w:rPr>
            </w:pPr>
            <w:r>
              <w:rPr>
                <w:rFonts w:ascii="Times New Roman"/>
                <w:spacing w:val="-2"/>
                <w:sz w:val="24"/>
              </w:rPr>
              <w:t>6,756</w:t>
            </w:r>
          </w:p>
        </w:tc>
        <w:tc>
          <w:tcPr>
            <w:tcW w:w="2174" w:type="dxa"/>
          </w:tcPr>
          <w:p w14:paraId="4A758624" w14:textId="77777777" w:rsidR="007574F8" w:rsidRDefault="0062277D">
            <w:pPr>
              <w:pStyle w:val="TableParagraph"/>
              <w:spacing w:line="256" w:lineRule="exact"/>
              <w:ind w:left="971"/>
              <w:rPr>
                <w:rFonts w:ascii="Times New Roman"/>
                <w:sz w:val="24"/>
              </w:rPr>
            </w:pPr>
            <w:r>
              <w:rPr>
                <w:rFonts w:ascii="Times New Roman"/>
                <w:spacing w:val="-2"/>
                <w:sz w:val="24"/>
              </w:rPr>
              <w:t>5,832</w:t>
            </w:r>
          </w:p>
        </w:tc>
        <w:tc>
          <w:tcPr>
            <w:tcW w:w="1743" w:type="dxa"/>
          </w:tcPr>
          <w:p w14:paraId="19A7E19B" w14:textId="77777777" w:rsidR="007574F8" w:rsidRDefault="0062277D">
            <w:pPr>
              <w:pStyle w:val="TableParagraph"/>
              <w:spacing w:line="248" w:lineRule="exact"/>
              <w:ind w:left="672"/>
              <w:rPr>
                <w:rFonts w:ascii="Times New Roman"/>
              </w:rPr>
            </w:pPr>
            <w:r>
              <w:rPr>
                <w:rFonts w:ascii="Times New Roman"/>
                <w:spacing w:val="-2"/>
              </w:rPr>
              <w:t>$56.39</w:t>
            </w:r>
          </w:p>
        </w:tc>
        <w:tc>
          <w:tcPr>
            <w:tcW w:w="1849" w:type="dxa"/>
          </w:tcPr>
          <w:p w14:paraId="5886B892" w14:textId="77777777" w:rsidR="007574F8" w:rsidRDefault="0062277D">
            <w:pPr>
              <w:pStyle w:val="TableParagraph"/>
              <w:spacing w:before="17" w:line="239" w:lineRule="exact"/>
              <w:ind w:left="659"/>
              <w:rPr>
                <w:rFonts w:ascii="Times New Roman"/>
              </w:rPr>
            </w:pPr>
            <w:r>
              <w:rPr>
                <w:rFonts w:ascii="Times New Roman"/>
                <w:spacing w:val="-2"/>
              </w:rPr>
              <w:t>$36.65</w:t>
            </w:r>
          </w:p>
        </w:tc>
      </w:tr>
      <w:tr w:rsidR="007574F8" w14:paraId="347A407D" w14:textId="77777777">
        <w:trPr>
          <w:trHeight w:val="276"/>
        </w:trPr>
        <w:tc>
          <w:tcPr>
            <w:tcW w:w="1202" w:type="dxa"/>
          </w:tcPr>
          <w:p w14:paraId="5F3A2592" w14:textId="200F47C9" w:rsidR="007574F8" w:rsidRDefault="0062277D">
            <w:pPr>
              <w:pStyle w:val="TableParagraph"/>
              <w:spacing w:line="248" w:lineRule="exact"/>
              <w:ind w:left="50"/>
              <w:rPr>
                <w:rFonts w:ascii="Times New Roman"/>
              </w:rPr>
            </w:pPr>
            <w:r>
              <w:rPr>
                <w:rFonts w:ascii="Times New Roman"/>
                <w:spacing w:val="-2"/>
              </w:rPr>
              <w:t>Sep-</w:t>
            </w:r>
            <w:r>
              <w:rPr>
                <w:rFonts w:ascii="Times New Roman"/>
                <w:spacing w:val="-5"/>
              </w:rPr>
              <w:t>2</w:t>
            </w:r>
            <w:ins w:id="306" w:author="Curry, Elizabeth" w:date="2025-02-18T11:54:00Z">
              <w:r w:rsidR="00CB34BC">
                <w:rPr>
                  <w:rFonts w:ascii="Times New Roman"/>
                  <w:spacing w:val="-5"/>
                </w:rPr>
                <w:t>5</w:t>
              </w:r>
            </w:ins>
            <w:del w:id="307" w:author="Curry, Elizabeth" w:date="2025-02-18T11:54:00Z">
              <w:r w:rsidDel="00CB34BC">
                <w:rPr>
                  <w:rFonts w:ascii="Times New Roman"/>
                  <w:spacing w:val="-5"/>
                </w:rPr>
                <w:delText>4</w:delText>
              </w:r>
            </w:del>
          </w:p>
        </w:tc>
        <w:tc>
          <w:tcPr>
            <w:tcW w:w="1481" w:type="dxa"/>
          </w:tcPr>
          <w:p w14:paraId="54C03ED6" w14:textId="77777777" w:rsidR="007574F8" w:rsidRDefault="0062277D">
            <w:pPr>
              <w:pStyle w:val="TableParagraph"/>
              <w:spacing w:line="256" w:lineRule="exact"/>
              <w:ind w:right="348"/>
              <w:jc w:val="right"/>
              <w:rPr>
                <w:rFonts w:ascii="Times New Roman"/>
                <w:sz w:val="24"/>
              </w:rPr>
            </w:pPr>
            <w:r>
              <w:rPr>
                <w:rFonts w:ascii="Times New Roman"/>
                <w:spacing w:val="-2"/>
                <w:sz w:val="24"/>
              </w:rPr>
              <w:t>5,411</w:t>
            </w:r>
          </w:p>
        </w:tc>
        <w:tc>
          <w:tcPr>
            <w:tcW w:w="2174" w:type="dxa"/>
          </w:tcPr>
          <w:p w14:paraId="6E3767B0" w14:textId="77777777" w:rsidR="007574F8" w:rsidRDefault="0062277D">
            <w:pPr>
              <w:pStyle w:val="TableParagraph"/>
              <w:spacing w:line="256" w:lineRule="exact"/>
              <w:ind w:left="971"/>
              <w:rPr>
                <w:rFonts w:ascii="Times New Roman"/>
                <w:sz w:val="24"/>
              </w:rPr>
            </w:pPr>
            <w:r>
              <w:rPr>
                <w:rFonts w:ascii="Times New Roman"/>
                <w:spacing w:val="-2"/>
                <w:sz w:val="24"/>
              </w:rPr>
              <w:t>5,500</w:t>
            </w:r>
          </w:p>
        </w:tc>
        <w:tc>
          <w:tcPr>
            <w:tcW w:w="1743" w:type="dxa"/>
          </w:tcPr>
          <w:p w14:paraId="5E91C3DF" w14:textId="77777777" w:rsidR="007574F8" w:rsidRDefault="0062277D">
            <w:pPr>
              <w:pStyle w:val="TableParagraph"/>
              <w:spacing w:line="248" w:lineRule="exact"/>
              <w:ind w:left="672"/>
              <w:rPr>
                <w:rFonts w:ascii="Times New Roman"/>
              </w:rPr>
            </w:pPr>
            <w:r>
              <w:rPr>
                <w:rFonts w:ascii="Times New Roman"/>
                <w:spacing w:val="-2"/>
              </w:rPr>
              <w:t>$44.56</w:t>
            </w:r>
          </w:p>
        </w:tc>
        <w:tc>
          <w:tcPr>
            <w:tcW w:w="1849" w:type="dxa"/>
          </w:tcPr>
          <w:p w14:paraId="19142272" w14:textId="77777777" w:rsidR="007574F8" w:rsidRDefault="0062277D">
            <w:pPr>
              <w:pStyle w:val="TableParagraph"/>
              <w:spacing w:before="17" w:line="239" w:lineRule="exact"/>
              <w:ind w:left="659"/>
              <w:rPr>
                <w:rFonts w:ascii="Times New Roman"/>
              </w:rPr>
            </w:pPr>
            <w:r>
              <w:rPr>
                <w:rFonts w:ascii="Times New Roman"/>
                <w:spacing w:val="-2"/>
              </w:rPr>
              <w:t>$28.96</w:t>
            </w:r>
          </w:p>
        </w:tc>
      </w:tr>
      <w:tr w:rsidR="007574F8" w14:paraId="41922D86" w14:textId="77777777">
        <w:trPr>
          <w:trHeight w:val="276"/>
        </w:trPr>
        <w:tc>
          <w:tcPr>
            <w:tcW w:w="1202" w:type="dxa"/>
          </w:tcPr>
          <w:p w14:paraId="5108C36A" w14:textId="5B506A78" w:rsidR="007574F8" w:rsidRDefault="0062277D">
            <w:pPr>
              <w:pStyle w:val="TableParagraph"/>
              <w:spacing w:line="248" w:lineRule="exact"/>
              <w:ind w:left="50"/>
              <w:rPr>
                <w:rFonts w:ascii="Times New Roman"/>
              </w:rPr>
            </w:pPr>
            <w:r>
              <w:rPr>
                <w:rFonts w:ascii="Times New Roman"/>
                <w:spacing w:val="-2"/>
              </w:rPr>
              <w:t>Oct-</w:t>
            </w:r>
            <w:r>
              <w:rPr>
                <w:rFonts w:ascii="Times New Roman"/>
                <w:spacing w:val="-5"/>
              </w:rPr>
              <w:t>2</w:t>
            </w:r>
            <w:ins w:id="308" w:author="Curry, Elizabeth" w:date="2025-02-18T11:54:00Z">
              <w:r w:rsidR="00CB34BC">
                <w:rPr>
                  <w:rFonts w:ascii="Times New Roman"/>
                  <w:spacing w:val="-5"/>
                </w:rPr>
                <w:t>5</w:t>
              </w:r>
            </w:ins>
            <w:del w:id="309" w:author="Curry, Elizabeth" w:date="2025-02-18T11:54:00Z">
              <w:r w:rsidDel="00CB34BC">
                <w:rPr>
                  <w:rFonts w:ascii="Times New Roman"/>
                  <w:spacing w:val="-5"/>
                </w:rPr>
                <w:delText>4</w:delText>
              </w:r>
            </w:del>
          </w:p>
        </w:tc>
        <w:tc>
          <w:tcPr>
            <w:tcW w:w="1481" w:type="dxa"/>
          </w:tcPr>
          <w:p w14:paraId="583DA8B3" w14:textId="77777777" w:rsidR="007574F8" w:rsidRDefault="0062277D">
            <w:pPr>
              <w:pStyle w:val="TableParagraph"/>
              <w:spacing w:line="256" w:lineRule="exact"/>
              <w:ind w:right="348"/>
              <w:jc w:val="right"/>
              <w:rPr>
                <w:rFonts w:ascii="Times New Roman"/>
                <w:sz w:val="24"/>
              </w:rPr>
            </w:pPr>
            <w:r>
              <w:rPr>
                <w:rFonts w:ascii="Times New Roman"/>
                <w:spacing w:val="-2"/>
                <w:sz w:val="24"/>
              </w:rPr>
              <w:t>5,776</w:t>
            </w:r>
          </w:p>
        </w:tc>
        <w:tc>
          <w:tcPr>
            <w:tcW w:w="2174" w:type="dxa"/>
          </w:tcPr>
          <w:p w14:paraId="507DCA25" w14:textId="77777777" w:rsidR="007574F8" w:rsidRDefault="0062277D">
            <w:pPr>
              <w:pStyle w:val="TableParagraph"/>
              <w:spacing w:line="256" w:lineRule="exact"/>
              <w:ind w:left="971"/>
              <w:rPr>
                <w:rFonts w:ascii="Times New Roman"/>
                <w:sz w:val="24"/>
              </w:rPr>
            </w:pPr>
            <w:r>
              <w:rPr>
                <w:rFonts w:ascii="Times New Roman"/>
                <w:spacing w:val="-2"/>
                <w:sz w:val="24"/>
              </w:rPr>
              <w:t>5,069</w:t>
            </w:r>
          </w:p>
        </w:tc>
        <w:tc>
          <w:tcPr>
            <w:tcW w:w="1743" w:type="dxa"/>
          </w:tcPr>
          <w:p w14:paraId="04C0D598" w14:textId="77777777" w:rsidR="007574F8" w:rsidRDefault="0062277D">
            <w:pPr>
              <w:pStyle w:val="TableParagraph"/>
              <w:spacing w:line="248" w:lineRule="exact"/>
              <w:ind w:left="672"/>
              <w:rPr>
                <w:rFonts w:ascii="Times New Roman"/>
              </w:rPr>
            </w:pPr>
            <w:r>
              <w:rPr>
                <w:rFonts w:ascii="Times New Roman"/>
                <w:spacing w:val="-2"/>
              </w:rPr>
              <w:t>$40.90</w:t>
            </w:r>
          </w:p>
        </w:tc>
        <w:tc>
          <w:tcPr>
            <w:tcW w:w="1849" w:type="dxa"/>
          </w:tcPr>
          <w:p w14:paraId="74CEEE20" w14:textId="77777777" w:rsidR="007574F8" w:rsidRDefault="0062277D">
            <w:pPr>
              <w:pStyle w:val="TableParagraph"/>
              <w:spacing w:before="17" w:line="239" w:lineRule="exact"/>
              <w:ind w:left="659"/>
              <w:rPr>
                <w:rFonts w:ascii="Times New Roman"/>
              </w:rPr>
            </w:pPr>
            <w:r>
              <w:rPr>
                <w:rFonts w:ascii="Times New Roman"/>
                <w:spacing w:val="-2"/>
              </w:rPr>
              <w:t>$30.68</w:t>
            </w:r>
          </w:p>
        </w:tc>
      </w:tr>
      <w:tr w:rsidR="007574F8" w14:paraId="40C44C18" w14:textId="77777777">
        <w:trPr>
          <w:trHeight w:val="275"/>
        </w:trPr>
        <w:tc>
          <w:tcPr>
            <w:tcW w:w="1202" w:type="dxa"/>
          </w:tcPr>
          <w:p w14:paraId="1FE936BD" w14:textId="1094C7DE" w:rsidR="007574F8" w:rsidRDefault="0062277D">
            <w:pPr>
              <w:pStyle w:val="TableParagraph"/>
              <w:spacing w:line="248" w:lineRule="exact"/>
              <w:ind w:left="50"/>
              <w:rPr>
                <w:rFonts w:ascii="Times New Roman"/>
              </w:rPr>
            </w:pPr>
            <w:r>
              <w:rPr>
                <w:rFonts w:ascii="Times New Roman"/>
                <w:spacing w:val="-2"/>
              </w:rPr>
              <w:t>Nov-</w:t>
            </w:r>
            <w:r>
              <w:rPr>
                <w:rFonts w:ascii="Times New Roman"/>
                <w:spacing w:val="-5"/>
              </w:rPr>
              <w:t>2</w:t>
            </w:r>
            <w:del w:id="310" w:author="Curry, Elizabeth" w:date="2025-02-18T11:54:00Z">
              <w:r w:rsidDel="00CB34BC">
                <w:rPr>
                  <w:rFonts w:ascii="Times New Roman"/>
                  <w:spacing w:val="-5"/>
                </w:rPr>
                <w:delText>4</w:delText>
              </w:r>
            </w:del>
            <w:ins w:id="311" w:author="Curry, Elizabeth" w:date="2025-02-18T11:54:00Z">
              <w:r w:rsidR="00CB34BC">
                <w:rPr>
                  <w:rFonts w:ascii="Times New Roman"/>
                  <w:spacing w:val="-5"/>
                </w:rPr>
                <w:t>5</w:t>
              </w:r>
            </w:ins>
          </w:p>
        </w:tc>
        <w:tc>
          <w:tcPr>
            <w:tcW w:w="1481" w:type="dxa"/>
          </w:tcPr>
          <w:p w14:paraId="50E5A7F5" w14:textId="77777777" w:rsidR="007574F8" w:rsidRDefault="0062277D">
            <w:pPr>
              <w:pStyle w:val="TableParagraph"/>
              <w:spacing w:line="256" w:lineRule="exact"/>
              <w:ind w:right="348"/>
              <w:jc w:val="right"/>
              <w:rPr>
                <w:rFonts w:ascii="Times New Roman"/>
                <w:sz w:val="24"/>
              </w:rPr>
            </w:pPr>
            <w:r>
              <w:rPr>
                <w:rFonts w:ascii="Times New Roman"/>
                <w:spacing w:val="-2"/>
                <w:sz w:val="24"/>
              </w:rPr>
              <w:t>5,289</w:t>
            </w:r>
          </w:p>
        </w:tc>
        <w:tc>
          <w:tcPr>
            <w:tcW w:w="2174" w:type="dxa"/>
          </w:tcPr>
          <w:p w14:paraId="15693DCB" w14:textId="77777777" w:rsidR="007574F8" w:rsidRDefault="0062277D">
            <w:pPr>
              <w:pStyle w:val="TableParagraph"/>
              <w:spacing w:line="256" w:lineRule="exact"/>
              <w:ind w:left="971"/>
              <w:rPr>
                <w:rFonts w:ascii="Times New Roman"/>
                <w:sz w:val="24"/>
              </w:rPr>
            </w:pPr>
            <w:r>
              <w:rPr>
                <w:rFonts w:ascii="Times New Roman"/>
                <w:spacing w:val="-2"/>
                <w:sz w:val="24"/>
              </w:rPr>
              <w:t>5,795</w:t>
            </w:r>
          </w:p>
        </w:tc>
        <w:tc>
          <w:tcPr>
            <w:tcW w:w="1743" w:type="dxa"/>
          </w:tcPr>
          <w:p w14:paraId="01745BC8" w14:textId="77777777" w:rsidR="007574F8" w:rsidRDefault="0062277D">
            <w:pPr>
              <w:pStyle w:val="TableParagraph"/>
              <w:spacing w:line="248" w:lineRule="exact"/>
              <w:ind w:left="672"/>
              <w:rPr>
                <w:rFonts w:ascii="Times New Roman"/>
              </w:rPr>
            </w:pPr>
            <w:r>
              <w:rPr>
                <w:rFonts w:ascii="Times New Roman"/>
                <w:spacing w:val="-2"/>
              </w:rPr>
              <w:t>$44.03</w:t>
            </w:r>
          </w:p>
        </w:tc>
        <w:tc>
          <w:tcPr>
            <w:tcW w:w="1849" w:type="dxa"/>
          </w:tcPr>
          <w:p w14:paraId="67F1C29F" w14:textId="77777777" w:rsidR="007574F8" w:rsidRDefault="0062277D">
            <w:pPr>
              <w:pStyle w:val="TableParagraph"/>
              <w:spacing w:before="17" w:line="239" w:lineRule="exact"/>
              <w:ind w:left="659"/>
              <w:rPr>
                <w:rFonts w:ascii="Times New Roman"/>
              </w:rPr>
            </w:pPr>
            <w:r>
              <w:rPr>
                <w:rFonts w:ascii="Times New Roman"/>
                <w:spacing w:val="-2"/>
              </w:rPr>
              <w:t>$33.02</w:t>
            </w:r>
          </w:p>
        </w:tc>
      </w:tr>
      <w:tr w:rsidR="007574F8" w14:paraId="13C18E32" w14:textId="77777777">
        <w:trPr>
          <w:trHeight w:val="275"/>
        </w:trPr>
        <w:tc>
          <w:tcPr>
            <w:tcW w:w="1202" w:type="dxa"/>
          </w:tcPr>
          <w:p w14:paraId="45A7FD19" w14:textId="2AF557C9" w:rsidR="007574F8" w:rsidRDefault="0062277D">
            <w:pPr>
              <w:pStyle w:val="TableParagraph"/>
              <w:spacing w:line="248" w:lineRule="exact"/>
              <w:ind w:left="50"/>
              <w:rPr>
                <w:rFonts w:ascii="Times New Roman"/>
              </w:rPr>
            </w:pPr>
            <w:r>
              <w:rPr>
                <w:rFonts w:ascii="Times New Roman"/>
                <w:spacing w:val="-2"/>
              </w:rPr>
              <w:t>Dec-</w:t>
            </w:r>
            <w:r>
              <w:rPr>
                <w:rFonts w:ascii="Times New Roman"/>
                <w:spacing w:val="-5"/>
              </w:rPr>
              <w:t>2</w:t>
            </w:r>
            <w:ins w:id="312" w:author="Curry, Elizabeth" w:date="2025-02-18T11:54:00Z">
              <w:r w:rsidR="00CB34BC">
                <w:rPr>
                  <w:rFonts w:ascii="Times New Roman"/>
                  <w:spacing w:val="-5"/>
                </w:rPr>
                <w:t>5</w:t>
              </w:r>
            </w:ins>
            <w:del w:id="313" w:author="Curry, Elizabeth" w:date="2025-02-18T11:54:00Z">
              <w:r w:rsidDel="00CB34BC">
                <w:rPr>
                  <w:rFonts w:ascii="Times New Roman"/>
                  <w:spacing w:val="-5"/>
                </w:rPr>
                <w:delText>4</w:delText>
              </w:r>
            </w:del>
          </w:p>
        </w:tc>
        <w:tc>
          <w:tcPr>
            <w:tcW w:w="1481" w:type="dxa"/>
          </w:tcPr>
          <w:p w14:paraId="58A593C1" w14:textId="77777777" w:rsidR="007574F8" w:rsidRDefault="0062277D">
            <w:pPr>
              <w:pStyle w:val="TableParagraph"/>
              <w:spacing w:line="256" w:lineRule="exact"/>
              <w:ind w:right="348"/>
              <w:jc w:val="right"/>
              <w:rPr>
                <w:rFonts w:ascii="Times New Roman"/>
                <w:sz w:val="24"/>
              </w:rPr>
            </w:pPr>
            <w:r>
              <w:rPr>
                <w:rFonts w:ascii="Times New Roman"/>
                <w:spacing w:val="-2"/>
                <w:sz w:val="24"/>
              </w:rPr>
              <w:t>6,115</w:t>
            </w:r>
          </w:p>
        </w:tc>
        <w:tc>
          <w:tcPr>
            <w:tcW w:w="2174" w:type="dxa"/>
          </w:tcPr>
          <w:p w14:paraId="63222DA0" w14:textId="77777777" w:rsidR="007574F8" w:rsidRDefault="0062277D">
            <w:pPr>
              <w:pStyle w:val="TableParagraph"/>
              <w:spacing w:line="256" w:lineRule="exact"/>
              <w:ind w:left="971"/>
              <w:rPr>
                <w:rFonts w:ascii="Times New Roman"/>
                <w:sz w:val="24"/>
              </w:rPr>
            </w:pPr>
            <w:r>
              <w:rPr>
                <w:rFonts w:ascii="Times New Roman"/>
                <w:spacing w:val="-2"/>
                <w:sz w:val="24"/>
              </w:rPr>
              <w:t>6,585</w:t>
            </w:r>
          </w:p>
        </w:tc>
        <w:tc>
          <w:tcPr>
            <w:tcW w:w="1743" w:type="dxa"/>
          </w:tcPr>
          <w:p w14:paraId="313D3D26" w14:textId="77777777" w:rsidR="007574F8" w:rsidRDefault="0062277D">
            <w:pPr>
              <w:pStyle w:val="TableParagraph"/>
              <w:spacing w:line="248" w:lineRule="exact"/>
              <w:ind w:left="672"/>
              <w:rPr>
                <w:rFonts w:ascii="Times New Roman"/>
              </w:rPr>
            </w:pPr>
            <w:r>
              <w:rPr>
                <w:rFonts w:ascii="Times New Roman"/>
                <w:spacing w:val="-2"/>
              </w:rPr>
              <w:t>$43.11</w:t>
            </w:r>
          </w:p>
        </w:tc>
        <w:tc>
          <w:tcPr>
            <w:tcW w:w="1849" w:type="dxa"/>
          </w:tcPr>
          <w:p w14:paraId="155FB579" w14:textId="77777777" w:rsidR="007574F8" w:rsidRDefault="0062277D">
            <w:pPr>
              <w:pStyle w:val="TableParagraph"/>
              <w:spacing w:before="17" w:line="239" w:lineRule="exact"/>
              <w:ind w:left="659"/>
              <w:rPr>
                <w:rFonts w:ascii="Times New Roman"/>
              </w:rPr>
            </w:pPr>
            <w:r>
              <w:rPr>
                <w:rFonts w:ascii="Times New Roman"/>
                <w:spacing w:val="-2"/>
              </w:rPr>
              <w:t>$32.33</w:t>
            </w:r>
          </w:p>
        </w:tc>
      </w:tr>
      <w:tr w:rsidR="007574F8" w14:paraId="1CB55819" w14:textId="77777777">
        <w:trPr>
          <w:trHeight w:val="276"/>
        </w:trPr>
        <w:tc>
          <w:tcPr>
            <w:tcW w:w="1202" w:type="dxa"/>
          </w:tcPr>
          <w:p w14:paraId="0378C03A" w14:textId="06A95E99" w:rsidR="007574F8" w:rsidRDefault="0062277D">
            <w:pPr>
              <w:pStyle w:val="TableParagraph"/>
              <w:spacing w:line="248" w:lineRule="exact"/>
              <w:ind w:left="50"/>
              <w:rPr>
                <w:rFonts w:ascii="Times New Roman"/>
              </w:rPr>
            </w:pPr>
            <w:r>
              <w:rPr>
                <w:rFonts w:ascii="Times New Roman"/>
                <w:spacing w:val="-2"/>
              </w:rPr>
              <w:t>Jan-</w:t>
            </w:r>
            <w:r>
              <w:rPr>
                <w:rFonts w:ascii="Times New Roman"/>
                <w:spacing w:val="-5"/>
              </w:rPr>
              <w:t>2</w:t>
            </w:r>
            <w:ins w:id="314" w:author="Curry, Elizabeth" w:date="2025-02-18T11:54:00Z">
              <w:r w:rsidR="00CB34BC">
                <w:rPr>
                  <w:rFonts w:ascii="Times New Roman"/>
                  <w:spacing w:val="-5"/>
                </w:rPr>
                <w:t>6</w:t>
              </w:r>
            </w:ins>
            <w:del w:id="315" w:author="Curry, Elizabeth" w:date="2025-02-18T11:54:00Z">
              <w:r w:rsidDel="00CB34BC">
                <w:rPr>
                  <w:rFonts w:ascii="Times New Roman"/>
                  <w:spacing w:val="-5"/>
                </w:rPr>
                <w:delText>5</w:delText>
              </w:r>
            </w:del>
          </w:p>
        </w:tc>
        <w:tc>
          <w:tcPr>
            <w:tcW w:w="1481" w:type="dxa"/>
          </w:tcPr>
          <w:p w14:paraId="4A731D0E" w14:textId="77777777" w:rsidR="007574F8" w:rsidRDefault="0062277D">
            <w:pPr>
              <w:pStyle w:val="TableParagraph"/>
              <w:spacing w:line="256" w:lineRule="exact"/>
              <w:ind w:right="348"/>
              <w:jc w:val="right"/>
              <w:rPr>
                <w:rFonts w:ascii="Times New Roman"/>
                <w:sz w:val="24"/>
              </w:rPr>
            </w:pPr>
            <w:r>
              <w:rPr>
                <w:rFonts w:ascii="Times New Roman"/>
                <w:spacing w:val="-2"/>
                <w:sz w:val="24"/>
              </w:rPr>
              <w:t>6,539</w:t>
            </w:r>
          </w:p>
        </w:tc>
        <w:tc>
          <w:tcPr>
            <w:tcW w:w="2174" w:type="dxa"/>
          </w:tcPr>
          <w:p w14:paraId="3D2E6D77" w14:textId="77777777" w:rsidR="007574F8" w:rsidRDefault="0062277D">
            <w:pPr>
              <w:pStyle w:val="TableParagraph"/>
              <w:spacing w:line="256" w:lineRule="exact"/>
              <w:ind w:left="971"/>
              <w:rPr>
                <w:rFonts w:ascii="Times New Roman"/>
                <w:sz w:val="24"/>
              </w:rPr>
            </w:pPr>
            <w:r>
              <w:rPr>
                <w:rFonts w:ascii="Times New Roman"/>
                <w:spacing w:val="-2"/>
                <w:sz w:val="24"/>
              </w:rPr>
              <w:t>6,422</w:t>
            </w:r>
          </w:p>
        </w:tc>
        <w:tc>
          <w:tcPr>
            <w:tcW w:w="1743" w:type="dxa"/>
          </w:tcPr>
          <w:p w14:paraId="392A3DBB" w14:textId="77777777" w:rsidR="007574F8" w:rsidRDefault="0062277D">
            <w:pPr>
              <w:pStyle w:val="TableParagraph"/>
              <w:spacing w:line="248" w:lineRule="exact"/>
              <w:ind w:left="672"/>
              <w:rPr>
                <w:rFonts w:ascii="Times New Roman"/>
              </w:rPr>
            </w:pPr>
            <w:r>
              <w:rPr>
                <w:rFonts w:ascii="Times New Roman"/>
                <w:spacing w:val="-2"/>
              </w:rPr>
              <w:t>$53.11</w:t>
            </w:r>
          </w:p>
        </w:tc>
        <w:tc>
          <w:tcPr>
            <w:tcW w:w="1849" w:type="dxa"/>
          </w:tcPr>
          <w:p w14:paraId="248EFE0F" w14:textId="77777777" w:rsidR="007574F8" w:rsidRDefault="0062277D">
            <w:pPr>
              <w:pStyle w:val="TableParagraph"/>
              <w:spacing w:before="17" w:line="239" w:lineRule="exact"/>
              <w:ind w:left="659"/>
              <w:rPr>
                <w:rFonts w:ascii="Times New Roman"/>
              </w:rPr>
            </w:pPr>
            <w:r>
              <w:rPr>
                <w:rFonts w:ascii="Times New Roman"/>
                <w:spacing w:val="-2"/>
              </w:rPr>
              <w:t>$39.83</w:t>
            </w:r>
          </w:p>
        </w:tc>
      </w:tr>
      <w:tr w:rsidR="007574F8" w14:paraId="1A3221BE" w14:textId="77777777">
        <w:trPr>
          <w:trHeight w:val="275"/>
        </w:trPr>
        <w:tc>
          <w:tcPr>
            <w:tcW w:w="1202" w:type="dxa"/>
          </w:tcPr>
          <w:p w14:paraId="740177F8" w14:textId="42D8FE4D" w:rsidR="007574F8" w:rsidRDefault="0062277D">
            <w:pPr>
              <w:pStyle w:val="TableParagraph"/>
              <w:spacing w:line="248" w:lineRule="exact"/>
              <w:ind w:left="50"/>
              <w:rPr>
                <w:rFonts w:ascii="Times New Roman"/>
              </w:rPr>
            </w:pPr>
            <w:r>
              <w:rPr>
                <w:rFonts w:ascii="Times New Roman"/>
                <w:spacing w:val="-2"/>
              </w:rPr>
              <w:t>Feb-</w:t>
            </w:r>
            <w:r>
              <w:rPr>
                <w:rFonts w:ascii="Times New Roman"/>
                <w:spacing w:val="-5"/>
              </w:rPr>
              <w:t>2</w:t>
            </w:r>
            <w:ins w:id="316" w:author="Curry, Elizabeth" w:date="2025-02-18T11:54:00Z">
              <w:r w:rsidR="00CB34BC">
                <w:rPr>
                  <w:rFonts w:ascii="Times New Roman"/>
                  <w:spacing w:val="-5"/>
                </w:rPr>
                <w:t>6</w:t>
              </w:r>
            </w:ins>
            <w:del w:id="317" w:author="Curry, Elizabeth" w:date="2025-02-18T11:54:00Z">
              <w:r w:rsidDel="00CB34BC">
                <w:rPr>
                  <w:rFonts w:ascii="Times New Roman"/>
                  <w:spacing w:val="-5"/>
                </w:rPr>
                <w:delText>5</w:delText>
              </w:r>
            </w:del>
          </w:p>
        </w:tc>
        <w:tc>
          <w:tcPr>
            <w:tcW w:w="1481" w:type="dxa"/>
          </w:tcPr>
          <w:p w14:paraId="77644A78" w14:textId="77777777" w:rsidR="007574F8" w:rsidRDefault="0062277D">
            <w:pPr>
              <w:pStyle w:val="TableParagraph"/>
              <w:spacing w:line="256" w:lineRule="exact"/>
              <w:ind w:right="348"/>
              <w:jc w:val="right"/>
              <w:rPr>
                <w:rFonts w:ascii="Times New Roman"/>
                <w:sz w:val="24"/>
              </w:rPr>
            </w:pPr>
            <w:r>
              <w:rPr>
                <w:rFonts w:ascii="Times New Roman"/>
                <w:spacing w:val="-2"/>
                <w:sz w:val="24"/>
              </w:rPr>
              <w:t>6,058</w:t>
            </w:r>
          </w:p>
        </w:tc>
        <w:tc>
          <w:tcPr>
            <w:tcW w:w="2174" w:type="dxa"/>
          </w:tcPr>
          <w:p w14:paraId="5D89D4A7" w14:textId="77777777" w:rsidR="007574F8" w:rsidRDefault="0062277D">
            <w:pPr>
              <w:pStyle w:val="TableParagraph"/>
              <w:spacing w:line="256" w:lineRule="exact"/>
              <w:ind w:left="971"/>
              <w:rPr>
                <w:rFonts w:ascii="Times New Roman"/>
                <w:sz w:val="24"/>
              </w:rPr>
            </w:pPr>
            <w:r>
              <w:rPr>
                <w:rFonts w:ascii="Times New Roman"/>
                <w:spacing w:val="-2"/>
                <w:sz w:val="24"/>
              </w:rPr>
              <w:t>6,019</w:t>
            </w:r>
          </w:p>
        </w:tc>
        <w:tc>
          <w:tcPr>
            <w:tcW w:w="1743" w:type="dxa"/>
          </w:tcPr>
          <w:p w14:paraId="0BAFFCA3" w14:textId="77777777" w:rsidR="007574F8" w:rsidRDefault="0062277D">
            <w:pPr>
              <w:pStyle w:val="TableParagraph"/>
              <w:spacing w:line="248" w:lineRule="exact"/>
              <w:ind w:left="672"/>
              <w:rPr>
                <w:rFonts w:ascii="Times New Roman"/>
              </w:rPr>
            </w:pPr>
            <w:r>
              <w:rPr>
                <w:rFonts w:ascii="Times New Roman"/>
                <w:spacing w:val="-2"/>
              </w:rPr>
              <w:t>$51.69</w:t>
            </w:r>
          </w:p>
        </w:tc>
        <w:tc>
          <w:tcPr>
            <w:tcW w:w="1849" w:type="dxa"/>
          </w:tcPr>
          <w:p w14:paraId="797BB741" w14:textId="77777777" w:rsidR="007574F8" w:rsidRDefault="0062277D">
            <w:pPr>
              <w:pStyle w:val="TableParagraph"/>
              <w:spacing w:before="17" w:line="239" w:lineRule="exact"/>
              <w:ind w:left="659"/>
              <w:rPr>
                <w:rFonts w:ascii="Times New Roman"/>
              </w:rPr>
            </w:pPr>
            <w:r>
              <w:rPr>
                <w:rFonts w:ascii="Times New Roman"/>
                <w:spacing w:val="-2"/>
              </w:rPr>
              <w:t>$38.77</w:t>
            </w:r>
          </w:p>
        </w:tc>
      </w:tr>
      <w:tr w:rsidR="007574F8" w14:paraId="4CE877FD" w14:textId="77777777">
        <w:trPr>
          <w:trHeight w:val="276"/>
        </w:trPr>
        <w:tc>
          <w:tcPr>
            <w:tcW w:w="1202" w:type="dxa"/>
          </w:tcPr>
          <w:p w14:paraId="10452382" w14:textId="09B38862" w:rsidR="007574F8" w:rsidRDefault="0062277D">
            <w:pPr>
              <w:pStyle w:val="TableParagraph"/>
              <w:spacing w:line="248" w:lineRule="exact"/>
              <w:ind w:left="50"/>
              <w:rPr>
                <w:rFonts w:ascii="Times New Roman"/>
              </w:rPr>
            </w:pPr>
            <w:r>
              <w:rPr>
                <w:rFonts w:ascii="Times New Roman"/>
                <w:spacing w:val="-2"/>
              </w:rPr>
              <w:t>Mar-</w:t>
            </w:r>
            <w:r>
              <w:rPr>
                <w:rFonts w:ascii="Times New Roman"/>
                <w:spacing w:val="-5"/>
              </w:rPr>
              <w:t>2</w:t>
            </w:r>
            <w:ins w:id="318" w:author="Curry, Elizabeth" w:date="2025-02-18T11:54:00Z">
              <w:r w:rsidR="00CB34BC">
                <w:rPr>
                  <w:rFonts w:ascii="Times New Roman"/>
                  <w:spacing w:val="-5"/>
                </w:rPr>
                <w:t>6</w:t>
              </w:r>
            </w:ins>
            <w:del w:id="319" w:author="Curry, Elizabeth" w:date="2025-02-18T11:54:00Z">
              <w:r w:rsidDel="00CB34BC">
                <w:rPr>
                  <w:rFonts w:ascii="Times New Roman"/>
                  <w:spacing w:val="-5"/>
                </w:rPr>
                <w:delText>5</w:delText>
              </w:r>
            </w:del>
          </w:p>
        </w:tc>
        <w:tc>
          <w:tcPr>
            <w:tcW w:w="1481" w:type="dxa"/>
          </w:tcPr>
          <w:p w14:paraId="476FEF85" w14:textId="77777777" w:rsidR="007574F8" w:rsidRDefault="0062277D">
            <w:pPr>
              <w:pStyle w:val="TableParagraph"/>
              <w:spacing w:line="256" w:lineRule="exact"/>
              <w:ind w:right="348"/>
              <w:jc w:val="right"/>
              <w:rPr>
                <w:rFonts w:ascii="Times New Roman"/>
                <w:sz w:val="24"/>
              </w:rPr>
            </w:pPr>
            <w:r>
              <w:rPr>
                <w:rFonts w:ascii="Times New Roman"/>
                <w:spacing w:val="-2"/>
                <w:sz w:val="24"/>
              </w:rPr>
              <w:t>5,704</w:t>
            </w:r>
          </w:p>
        </w:tc>
        <w:tc>
          <w:tcPr>
            <w:tcW w:w="2174" w:type="dxa"/>
          </w:tcPr>
          <w:p w14:paraId="2C448B1F" w14:textId="77777777" w:rsidR="007574F8" w:rsidRDefault="0062277D">
            <w:pPr>
              <w:pStyle w:val="TableParagraph"/>
              <w:spacing w:line="256" w:lineRule="exact"/>
              <w:ind w:left="971"/>
              <w:rPr>
                <w:rFonts w:ascii="Times New Roman"/>
                <w:sz w:val="24"/>
              </w:rPr>
            </w:pPr>
            <w:r>
              <w:rPr>
                <w:rFonts w:ascii="Times New Roman"/>
                <w:spacing w:val="-2"/>
                <w:sz w:val="24"/>
              </w:rPr>
              <w:t>6,140</w:t>
            </w:r>
          </w:p>
        </w:tc>
        <w:tc>
          <w:tcPr>
            <w:tcW w:w="1743" w:type="dxa"/>
          </w:tcPr>
          <w:p w14:paraId="5C99FAE1" w14:textId="77777777" w:rsidR="007574F8" w:rsidRDefault="0062277D">
            <w:pPr>
              <w:pStyle w:val="TableParagraph"/>
              <w:spacing w:line="248" w:lineRule="exact"/>
              <w:ind w:left="672"/>
              <w:rPr>
                <w:rFonts w:ascii="Times New Roman"/>
              </w:rPr>
            </w:pPr>
            <w:r>
              <w:rPr>
                <w:rFonts w:ascii="Times New Roman"/>
                <w:spacing w:val="-2"/>
              </w:rPr>
              <w:t>$50.40</w:t>
            </w:r>
          </w:p>
        </w:tc>
        <w:tc>
          <w:tcPr>
            <w:tcW w:w="1849" w:type="dxa"/>
          </w:tcPr>
          <w:p w14:paraId="1A3A62AE" w14:textId="77777777" w:rsidR="007574F8" w:rsidRDefault="0062277D">
            <w:pPr>
              <w:pStyle w:val="TableParagraph"/>
              <w:spacing w:before="17" w:line="239" w:lineRule="exact"/>
              <w:ind w:left="659"/>
              <w:rPr>
                <w:rFonts w:ascii="Times New Roman"/>
              </w:rPr>
            </w:pPr>
            <w:r>
              <w:rPr>
                <w:rFonts w:ascii="Times New Roman"/>
                <w:spacing w:val="-2"/>
              </w:rPr>
              <w:t>$37.80</w:t>
            </w:r>
          </w:p>
        </w:tc>
      </w:tr>
      <w:tr w:rsidR="007574F8" w14:paraId="7EB8E977" w14:textId="77777777">
        <w:trPr>
          <w:trHeight w:val="276"/>
        </w:trPr>
        <w:tc>
          <w:tcPr>
            <w:tcW w:w="1202" w:type="dxa"/>
          </w:tcPr>
          <w:p w14:paraId="0D500964" w14:textId="1295E470" w:rsidR="007574F8" w:rsidRDefault="0062277D">
            <w:pPr>
              <w:pStyle w:val="TableParagraph"/>
              <w:spacing w:line="248" w:lineRule="exact"/>
              <w:ind w:left="50"/>
              <w:rPr>
                <w:rFonts w:ascii="Times New Roman"/>
              </w:rPr>
            </w:pPr>
            <w:r>
              <w:rPr>
                <w:rFonts w:ascii="Times New Roman"/>
                <w:spacing w:val="-2"/>
              </w:rPr>
              <w:t>Apr-</w:t>
            </w:r>
            <w:r>
              <w:rPr>
                <w:rFonts w:ascii="Times New Roman"/>
                <w:spacing w:val="-5"/>
              </w:rPr>
              <w:t>2</w:t>
            </w:r>
            <w:ins w:id="320" w:author="Curry, Elizabeth" w:date="2025-02-18T11:54:00Z">
              <w:r w:rsidR="00CB34BC">
                <w:rPr>
                  <w:rFonts w:ascii="Times New Roman"/>
                  <w:spacing w:val="-5"/>
                </w:rPr>
                <w:t>6</w:t>
              </w:r>
            </w:ins>
            <w:del w:id="321" w:author="Curry, Elizabeth" w:date="2025-02-18T11:54:00Z">
              <w:r w:rsidDel="00CB34BC">
                <w:rPr>
                  <w:rFonts w:ascii="Times New Roman"/>
                  <w:spacing w:val="-5"/>
                </w:rPr>
                <w:delText>5</w:delText>
              </w:r>
            </w:del>
          </w:p>
        </w:tc>
        <w:tc>
          <w:tcPr>
            <w:tcW w:w="1481" w:type="dxa"/>
          </w:tcPr>
          <w:p w14:paraId="52850B0F" w14:textId="77777777" w:rsidR="007574F8" w:rsidRDefault="0062277D">
            <w:pPr>
              <w:pStyle w:val="TableParagraph"/>
              <w:spacing w:line="256" w:lineRule="exact"/>
              <w:ind w:right="348"/>
              <w:jc w:val="right"/>
              <w:rPr>
                <w:rFonts w:ascii="Times New Roman"/>
                <w:sz w:val="24"/>
              </w:rPr>
            </w:pPr>
            <w:r>
              <w:rPr>
                <w:rFonts w:ascii="Times New Roman"/>
                <w:spacing w:val="-2"/>
                <w:sz w:val="24"/>
              </w:rPr>
              <w:t>5,619</w:t>
            </w:r>
          </w:p>
        </w:tc>
        <w:tc>
          <w:tcPr>
            <w:tcW w:w="2174" w:type="dxa"/>
          </w:tcPr>
          <w:p w14:paraId="55060E19" w14:textId="77777777" w:rsidR="007574F8" w:rsidRDefault="0062277D">
            <w:pPr>
              <w:pStyle w:val="TableParagraph"/>
              <w:spacing w:line="256" w:lineRule="exact"/>
              <w:ind w:left="971"/>
              <w:rPr>
                <w:rFonts w:ascii="Times New Roman"/>
                <w:sz w:val="24"/>
              </w:rPr>
            </w:pPr>
            <w:r>
              <w:rPr>
                <w:rFonts w:ascii="Times New Roman"/>
                <w:spacing w:val="-2"/>
                <w:sz w:val="24"/>
              </w:rPr>
              <w:t>5,188</w:t>
            </w:r>
          </w:p>
        </w:tc>
        <w:tc>
          <w:tcPr>
            <w:tcW w:w="1743" w:type="dxa"/>
          </w:tcPr>
          <w:p w14:paraId="6457B224" w14:textId="77777777" w:rsidR="007574F8" w:rsidRDefault="0062277D">
            <w:pPr>
              <w:pStyle w:val="TableParagraph"/>
              <w:spacing w:line="248" w:lineRule="exact"/>
              <w:ind w:left="672"/>
              <w:rPr>
                <w:rFonts w:ascii="Times New Roman"/>
              </w:rPr>
            </w:pPr>
            <w:r>
              <w:rPr>
                <w:rFonts w:ascii="Times New Roman"/>
                <w:spacing w:val="-2"/>
              </w:rPr>
              <w:t>$50.40</w:t>
            </w:r>
          </w:p>
        </w:tc>
        <w:tc>
          <w:tcPr>
            <w:tcW w:w="1849" w:type="dxa"/>
          </w:tcPr>
          <w:p w14:paraId="1359FFD9" w14:textId="77777777" w:rsidR="007574F8" w:rsidRDefault="0062277D">
            <w:pPr>
              <w:pStyle w:val="TableParagraph"/>
              <w:spacing w:before="17" w:line="239" w:lineRule="exact"/>
              <w:ind w:left="659"/>
              <w:rPr>
                <w:rFonts w:ascii="Times New Roman"/>
              </w:rPr>
            </w:pPr>
            <w:r>
              <w:rPr>
                <w:rFonts w:ascii="Times New Roman"/>
                <w:spacing w:val="-2"/>
              </w:rPr>
              <w:t>$37.80</w:t>
            </w:r>
          </w:p>
        </w:tc>
      </w:tr>
      <w:tr w:rsidR="007574F8" w14:paraId="070E5787" w14:textId="77777777">
        <w:trPr>
          <w:trHeight w:val="271"/>
        </w:trPr>
        <w:tc>
          <w:tcPr>
            <w:tcW w:w="1202" w:type="dxa"/>
          </w:tcPr>
          <w:p w14:paraId="16E17EEE" w14:textId="35099C91" w:rsidR="007574F8" w:rsidRDefault="0062277D">
            <w:pPr>
              <w:pStyle w:val="TableParagraph"/>
              <w:spacing w:line="248" w:lineRule="exact"/>
              <w:ind w:left="50"/>
              <w:rPr>
                <w:rFonts w:ascii="Times New Roman"/>
              </w:rPr>
            </w:pPr>
            <w:r>
              <w:rPr>
                <w:rFonts w:ascii="Times New Roman"/>
                <w:spacing w:val="-2"/>
              </w:rPr>
              <w:t>May-</w:t>
            </w:r>
            <w:r>
              <w:rPr>
                <w:rFonts w:ascii="Times New Roman"/>
                <w:spacing w:val="-5"/>
              </w:rPr>
              <w:t>2</w:t>
            </w:r>
            <w:del w:id="322" w:author="Curry, Elizabeth" w:date="2025-02-18T11:54:00Z">
              <w:r w:rsidDel="00CB34BC">
                <w:rPr>
                  <w:rFonts w:ascii="Times New Roman"/>
                  <w:spacing w:val="-5"/>
                </w:rPr>
                <w:delText>5</w:delText>
              </w:r>
            </w:del>
            <w:ins w:id="323" w:author="Curry, Elizabeth" w:date="2025-02-18T11:54:00Z">
              <w:r w:rsidR="00CB34BC">
                <w:rPr>
                  <w:rFonts w:ascii="Times New Roman"/>
                  <w:spacing w:val="-5"/>
                </w:rPr>
                <w:t>6</w:t>
              </w:r>
            </w:ins>
          </w:p>
        </w:tc>
        <w:tc>
          <w:tcPr>
            <w:tcW w:w="1481" w:type="dxa"/>
          </w:tcPr>
          <w:p w14:paraId="63CF3E4F" w14:textId="77777777" w:rsidR="007574F8" w:rsidRDefault="0062277D">
            <w:pPr>
              <w:pStyle w:val="TableParagraph"/>
              <w:spacing w:line="252" w:lineRule="exact"/>
              <w:ind w:right="348"/>
              <w:jc w:val="right"/>
              <w:rPr>
                <w:rFonts w:ascii="Times New Roman"/>
                <w:sz w:val="24"/>
              </w:rPr>
            </w:pPr>
            <w:r>
              <w:rPr>
                <w:rFonts w:ascii="Times New Roman"/>
                <w:spacing w:val="-2"/>
                <w:sz w:val="24"/>
              </w:rPr>
              <w:t>5,329</w:t>
            </w:r>
          </w:p>
        </w:tc>
        <w:tc>
          <w:tcPr>
            <w:tcW w:w="2174" w:type="dxa"/>
          </w:tcPr>
          <w:p w14:paraId="20965257" w14:textId="77777777" w:rsidR="007574F8" w:rsidRDefault="0062277D">
            <w:pPr>
              <w:pStyle w:val="TableParagraph"/>
              <w:spacing w:line="252" w:lineRule="exact"/>
              <w:ind w:left="971"/>
              <w:rPr>
                <w:rFonts w:ascii="Times New Roman"/>
                <w:sz w:val="24"/>
              </w:rPr>
            </w:pPr>
            <w:r>
              <w:rPr>
                <w:rFonts w:ascii="Times New Roman"/>
                <w:spacing w:val="-2"/>
                <w:sz w:val="24"/>
              </w:rPr>
              <w:t>5,343</w:t>
            </w:r>
          </w:p>
        </w:tc>
        <w:tc>
          <w:tcPr>
            <w:tcW w:w="1743" w:type="dxa"/>
          </w:tcPr>
          <w:p w14:paraId="41E18DD3" w14:textId="77777777" w:rsidR="007574F8" w:rsidRDefault="0062277D">
            <w:pPr>
              <w:pStyle w:val="TableParagraph"/>
              <w:spacing w:line="248" w:lineRule="exact"/>
              <w:ind w:left="672"/>
              <w:rPr>
                <w:rFonts w:ascii="Times New Roman"/>
              </w:rPr>
            </w:pPr>
            <w:r>
              <w:rPr>
                <w:rFonts w:ascii="Times New Roman"/>
                <w:spacing w:val="-2"/>
              </w:rPr>
              <w:t>$48.43</w:t>
            </w:r>
          </w:p>
        </w:tc>
        <w:tc>
          <w:tcPr>
            <w:tcW w:w="1849" w:type="dxa"/>
          </w:tcPr>
          <w:p w14:paraId="050AB6AA" w14:textId="77777777" w:rsidR="007574F8" w:rsidRDefault="0062277D">
            <w:pPr>
              <w:pStyle w:val="TableParagraph"/>
              <w:spacing w:before="17" w:line="235" w:lineRule="exact"/>
              <w:ind w:left="659"/>
              <w:rPr>
                <w:rFonts w:ascii="Times New Roman"/>
              </w:rPr>
            </w:pPr>
            <w:r>
              <w:rPr>
                <w:rFonts w:ascii="Times New Roman"/>
                <w:spacing w:val="-2"/>
              </w:rPr>
              <w:t>$36.32</w:t>
            </w:r>
          </w:p>
        </w:tc>
      </w:tr>
    </w:tbl>
    <w:p w14:paraId="4C407942" w14:textId="77777777" w:rsidR="007574F8" w:rsidRDefault="007574F8">
      <w:pPr>
        <w:pStyle w:val="BodyText"/>
      </w:pPr>
    </w:p>
    <w:p w14:paraId="6078C10D" w14:textId="77777777" w:rsidR="007574F8" w:rsidRDefault="007574F8">
      <w:pPr>
        <w:pStyle w:val="BodyText"/>
        <w:spacing w:before="7"/>
      </w:pPr>
    </w:p>
    <w:p w14:paraId="1392F507" w14:textId="77777777" w:rsidR="007574F8" w:rsidRDefault="0062277D">
      <w:pPr>
        <w:spacing w:before="1"/>
        <w:ind w:left="1140"/>
        <w:rPr>
          <w:b/>
          <w:i/>
          <w:sz w:val="24"/>
        </w:rPr>
      </w:pPr>
      <w:r>
        <w:rPr>
          <w:b/>
          <w:i/>
          <w:sz w:val="24"/>
        </w:rPr>
        <w:t>Table</w:t>
      </w:r>
      <w:r>
        <w:rPr>
          <w:b/>
          <w:i/>
          <w:spacing w:val="-3"/>
          <w:sz w:val="24"/>
        </w:rPr>
        <w:t xml:space="preserve"> </w:t>
      </w:r>
      <w:r>
        <w:rPr>
          <w:b/>
          <w:i/>
          <w:sz w:val="24"/>
        </w:rPr>
        <w:t>4</w:t>
      </w:r>
      <w:r>
        <w:rPr>
          <w:b/>
          <w:i/>
          <w:spacing w:val="-1"/>
          <w:sz w:val="24"/>
        </w:rPr>
        <w:t xml:space="preserve"> </w:t>
      </w:r>
      <w:r>
        <w:rPr>
          <w:b/>
          <w:i/>
          <w:sz w:val="24"/>
        </w:rPr>
        <w:t>–</w:t>
      </w:r>
      <w:r>
        <w:rPr>
          <w:b/>
          <w:i/>
          <w:spacing w:val="-1"/>
          <w:sz w:val="24"/>
        </w:rPr>
        <w:t xml:space="preserve"> </w:t>
      </w:r>
      <w:r>
        <w:rPr>
          <w:b/>
          <w:i/>
          <w:sz w:val="24"/>
        </w:rPr>
        <w:t>Hypothetical</w:t>
      </w:r>
      <w:r>
        <w:rPr>
          <w:b/>
          <w:i/>
          <w:spacing w:val="-1"/>
          <w:sz w:val="24"/>
        </w:rPr>
        <w:t xml:space="preserve"> </w:t>
      </w:r>
      <w:r>
        <w:rPr>
          <w:b/>
          <w:i/>
          <w:sz w:val="24"/>
        </w:rPr>
        <w:t>Forward</w:t>
      </w:r>
      <w:r>
        <w:rPr>
          <w:b/>
          <w:i/>
          <w:spacing w:val="-1"/>
          <w:sz w:val="24"/>
        </w:rPr>
        <w:t xml:space="preserve"> </w:t>
      </w:r>
      <w:r>
        <w:rPr>
          <w:b/>
          <w:i/>
          <w:sz w:val="24"/>
        </w:rPr>
        <w:t>Market</w:t>
      </w:r>
      <w:r>
        <w:rPr>
          <w:b/>
          <w:i/>
          <w:spacing w:val="-1"/>
          <w:sz w:val="24"/>
        </w:rPr>
        <w:t xml:space="preserve"> </w:t>
      </w:r>
      <w:r>
        <w:rPr>
          <w:b/>
          <w:i/>
          <w:sz w:val="24"/>
        </w:rPr>
        <w:t>Prices</w:t>
      </w:r>
      <w:r>
        <w:rPr>
          <w:b/>
          <w:i/>
          <w:spacing w:val="-1"/>
          <w:sz w:val="24"/>
        </w:rPr>
        <w:t xml:space="preserve"> </w:t>
      </w:r>
      <w:r>
        <w:rPr>
          <w:b/>
          <w:i/>
          <w:sz w:val="24"/>
        </w:rPr>
        <w:t>on</w:t>
      </w:r>
      <w:r>
        <w:rPr>
          <w:b/>
          <w:i/>
          <w:spacing w:val="-1"/>
          <w:sz w:val="24"/>
        </w:rPr>
        <w:t xml:space="preserve"> </w:t>
      </w:r>
      <w:r>
        <w:rPr>
          <w:b/>
          <w:i/>
          <w:sz w:val="24"/>
        </w:rPr>
        <w:t>Day</w:t>
      </w:r>
      <w:r>
        <w:rPr>
          <w:b/>
          <w:i/>
          <w:spacing w:val="-2"/>
          <w:sz w:val="24"/>
        </w:rPr>
        <w:t xml:space="preserve"> </w:t>
      </w:r>
      <w:r>
        <w:rPr>
          <w:b/>
          <w:i/>
          <w:sz w:val="24"/>
        </w:rPr>
        <w:t>1</w:t>
      </w:r>
      <w:r>
        <w:rPr>
          <w:b/>
          <w:i/>
          <w:spacing w:val="-1"/>
          <w:sz w:val="24"/>
        </w:rPr>
        <w:t xml:space="preserve"> </w:t>
      </w:r>
      <w:r>
        <w:rPr>
          <w:b/>
          <w:i/>
          <w:sz w:val="24"/>
        </w:rPr>
        <w:t>of</w:t>
      </w:r>
      <w:r>
        <w:rPr>
          <w:b/>
          <w:i/>
          <w:spacing w:val="-2"/>
          <w:sz w:val="24"/>
        </w:rPr>
        <w:t xml:space="preserve"> </w:t>
      </w:r>
      <w:r>
        <w:rPr>
          <w:b/>
          <w:i/>
          <w:sz w:val="24"/>
        </w:rPr>
        <w:t>the</w:t>
      </w:r>
      <w:r>
        <w:rPr>
          <w:b/>
          <w:i/>
          <w:spacing w:val="-2"/>
          <w:sz w:val="24"/>
        </w:rPr>
        <w:t xml:space="preserve"> </w:t>
      </w:r>
      <w:r>
        <w:rPr>
          <w:b/>
          <w:i/>
          <w:sz w:val="24"/>
        </w:rPr>
        <w:t xml:space="preserve">Delivery </w:t>
      </w:r>
      <w:r>
        <w:rPr>
          <w:b/>
          <w:i/>
          <w:spacing w:val="-2"/>
          <w:sz w:val="24"/>
        </w:rPr>
        <w:t>Period</w:t>
      </w:r>
    </w:p>
    <w:p w14:paraId="07CED734" w14:textId="77777777" w:rsidR="007574F8" w:rsidRDefault="0062277D">
      <w:pPr>
        <w:pStyle w:val="Heading3"/>
        <w:spacing w:before="0"/>
        <w:ind w:left="1140" w:firstLine="0"/>
        <w:jc w:val="left"/>
        <w:rPr>
          <w:u w:val="none"/>
        </w:rPr>
      </w:pPr>
      <w:r>
        <w:rPr>
          <w:u w:val="none"/>
        </w:rPr>
        <w:t>On-Peak</w:t>
      </w:r>
      <w:r>
        <w:rPr>
          <w:spacing w:val="-4"/>
          <w:u w:val="none"/>
        </w:rPr>
        <w:t xml:space="preserve"> </w:t>
      </w:r>
      <w:r>
        <w:rPr>
          <w:u w:val="none"/>
        </w:rPr>
        <w:t>Forward</w:t>
      </w:r>
      <w:r>
        <w:rPr>
          <w:spacing w:val="-2"/>
          <w:u w:val="none"/>
        </w:rPr>
        <w:t xml:space="preserve"> </w:t>
      </w:r>
      <w:r>
        <w:rPr>
          <w:u w:val="none"/>
        </w:rPr>
        <w:t>Market</w:t>
      </w:r>
      <w:r>
        <w:rPr>
          <w:spacing w:val="-2"/>
          <w:u w:val="none"/>
        </w:rPr>
        <w:t xml:space="preserve"> </w:t>
      </w:r>
      <w:r>
        <w:rPr>
          <w:u w:val="none"/>
        </w:rPr>
        <w:t>Quotes</w:t>
      </w:r>
      <w:r>
        <w:rPr>
          <w:spacing w:val="-2"/>
          <w:u w:val="none"/>
        </w:rPr>
        <w:t xml:space="preserve"> </w:t>
      </w:r>
      <w:r>
        <w:rPr>
          <w:u w:val="none"/>
        </w:rPr>
        <w:t>on</w:t>
      </w:r>
      <w:r>
        <w:rPr>
          <w:spacing w:val="-1"/>
          <w:u w:val="none"/>
        </w:rPr>
        <w:t xml:space="preserve"> </w:t>
      </w:r>
      <w:r>
        <w:rPr>
          <w:u w:val="none"/>
        </w:rPr>
        <w:t>Day</w:t>
      </w:r>
      <w:r>
        <w:rPr>
          <w:spacing w:val="-2"/>
          <w:u w:val="none"/>
        </w:rPr>
        <w:t xml:space="preserve"> </w:t>
      </w:r>
      <w:r>
        <w:rPr>
          <w:u w:val="none"/>
        </w:rPr>
        <w:t>1</w:t>
      </w:r>
      <w:r>
        <w:rPr>
          <w:spacing w:val="-2"/>
          <w:u w:val="none"/>
        </w:rPr>
        <w:t xml:space="preserve"> </w:t>
      </w:r>
      <w:r>
        <w:rPr>
          <w:u w:val="none"/>
        </w:rPr>
        <w:t>of the</w:t>
      </w:r>
      <w:r>
        <w:rPr>
          <w:spacing w:val="-3"/>
          <w:u w:val="none"/>
        </w:rPr>
        <w:t xml:space="preserve"> </w:t>
      </w:r>
      <w:r>
        <w:rPr>
          <w:u w:val="none"/>
        </w:rPr>
        <w:t>Delivery</w:t>
      </w:r>
      <w:r>
        <w:rPr>
          <w:spacing w:val="-1"/>
          <w:u w:val="none"/>
        </w:rPr>
        <w:t xml:space="preserve"> </w:t>
      </w:r>
      <w:r>
        <w:rPr>
          <w:spacing w:val="-2"/>
          <w:u w:val="none"/>
        </w:rPr>
        <w:t>Period</w:t>
      </w:r>
    </w:p>
    <w:p w14:paraId="25228836" w14:textId="77777777" w:rsidR="007574F8" w:rsidRDefault="007574F8">
      <w:pPr>
        <w:pStyle w:val="BodyText"/>
        <w:rPr>
          <w:b/>
        </w:rPr>
      </w:pPr>
    </w:p>
    <w:p w14:paraId="38D03A70" w14:textId="77777777" w:rsidR="007574F8" w:rsidRDefault="007574F8">
      <w:pPr>
        <w:pStyle w:val="BodyText"/>
        <w:spacing w:before="105"/>
        <w:rPr>
          <w:b/>
        </w:rPr>
      </w:pPr>
    </w:p>
    <w:p w14:paraId="275EA4B8" w14:textId="77777777" w:rsidR="007574F8" w:rsidRDefault="0062277D">
      <w:pPr>
        <w:ind w:left="1125"/>
        <w:rPr>
          <w:sz w:val="24"/>
        </w:rPr>
      </w:pPr>
      <w:r>
        <w:rPr>
          <w:noProof/>
        </w:rPr>
        <mc:AlternateContent>
          <mc:Choice Requires="wps">
            <w:drawing>
              <wp:anchor distT="0" distB="0" distL="0" distR="0" simplePos="0" relativeHeight="15730176" behindDoc="0" locked="0" layoutInCell="1" allowOverlap="1" wp14:anchorId="02844AAC" wp14:editId="28314F99">
                <wp:simplePos x="0" y="0"/>
                <wp:positionH relativeFrom="page">
                  <wp:posOffset>1104900</wp:posOffset>
                </wp:positionH>
                <wp:positionV relativeFrom="paragraph">
                  <wp:posOffset>-197141</wp:posOffset>
                </wp:positionV>
                <wp:extent cx="4610735" cy="372109"/>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735" cy="37210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27"/>
                              <w:gridCol w:w="946"/>
                              <w:gridCol w:w="1020"/>
                              <w:gridCol w:w="990"/>
                              <w:gridCol w:w="990"/>
                              <w:gridCol w:w="990"/>
                              <w:gridCol w:w="1277"/>
                            </w:tblGrid>
                            <w:tr w:rsidR="007574F8" w14:paraId="03B2E88A" w14:textId="77777777">
                              <w:trPr>
                                <w:trHeight w:val="302"/>
                              </w:trPr>
                              <w:tc>
                                <w:tcPr>
                                  <w:tcW w:w="927" w:type="dxa"/>
                                  <w:tcBorders>
                                    <w:bottom w:val="single" w:sz="4" w:space="0" w:color="000000"/>
                                  </w:tcBorders>
                                </w:tcPr>
                                <w:p w14:paraId="17C8A39B" w14:textId="77777777" w:rsidR="007574F8" w:rsidRDefault="0062277D">
                                  <w:pPr>
                                    <w:pStyle w:val="TableParagraph"/>
                                    <w:spacing w:line="244" w:lineRule="exact"/>
                                    <w:ind w:left="28"/>
                                    <w:rPr>
                                      <w:rFonts w:ascii="Times New Roman"/>
                                      <w:b/>
                                    </w:rPr>
                                  </w:pPr>
                                  <w:r>
                                    <w:rPr>
                                      <w:rFonts w:ascii="Times New Roman"/>
                                      <w:b/>
                                      <w:spacing w:val="-4"/>
                                    </w:rPr>
                                    <w:t>Month</w:t>
                                  </w:r>
                                </w:p>
                              </w:tc>
                              <w:tc>
                                <w:tcPr>
                                  <w:tcW w:w="946" w:type="dxa"/>
                                  <w:tcBorders>
                                    <w:bottom w:val="single" w:sz="4" w:space="0" w:color="000000"/>
                                  </w:tcBorders>
                                </w:tcPr>
                                <w:p w14:paraId="073930C7" w14:textId="18C8354E" w:rsidR="007574F8" w:rsidRDefault="0062277D">
                                  <w:pPr>
                                    <w:pStyle w:val="TableParagraph"/>
                                    <w:spacing w:line="244" w:lineRule="exact"/>
                                    <w:ind w:left="61"/>
                                    <w:rPr>
                                      <w:rFonts w:ascii="Times New Roman"/>
                                      <w:b/>
                                    </w:rPr>
                                  </w:pPr>
                                  <w:r>
                                    <w:rPr>
                                      <w:rFonts w:ascii="Times New Roman"/>
                                      <w:b/>
                                      <w:spacing w:val="-2"/>
                                    </w:rPr>
                                    <w:t>Jun-</w:t>
                                  </w:r>
                                  <w:r>
                                    <w:rPr>
                                      <w:rFonts w:ascii="Times New Roman"/>
                                      <w:b/>
                                      <w:spacing w:val="-5"/>
                                    </w:rPr>
                                    <w:t>2</w:t>
                                  </w:r>
                                  <w:ins w:id="324" w:author="Curry, Elizabeth" w:date="2025-02-18T11:54:00Z">
                                    <w:r w:rsidR="00CB34BC">
                                      <w:rPr>
                                        <w:rFonts w:ascii="Times New Roman"/>
                                        <w:b/>
                                        <w:spacing w:val="-5"/>
                                      </w:rPr>
                                      <w:t>5</w:t>
                                    </w:r>
                                  </w:ins>
                                  <w:del w:id="325" w:author="Curry, Elizabeth" w:date="2025-02-18T11:54:00Z">
                                    <w:r w:rsidDel="00CB34BC">
                                      <w:rPr>
                                        <w:rFonts w:ascii="Times New Roman"/>
                                        <w:b/>
                                        <w:spacing w:val="-5"/>
                                      </w:rPr>
                                      <w:delText>4</w:delText>
                                    </w:r>
                                  </w:del>
                                </w:p>
                              </w:tc>
                              <w:tc>
                                <w:tcPr>
                                  <w:tcW w:w="1020" w:type="dxa"/>
                                  <w:tcBorders>
                                    <w:bottom w:val="single" w:sz="4" w:space="0" w:color="000000"/>
                                  </w:tcBorders>
                                </w:tcPr>
                                <w:p w14:paraId="3810F000" w14:textId="7D505130" w:rsidR="007574F8" w:rsidRDefault="0062277D">
                                  <w:pPr>
                                    <w:pStyle w:val="TableParagraph"/>
                                    <w:spacing w:line="244" w:lineRule="exact"/>
                                    <w:ind w:left="164"/>
                                    <w:rPr>
                                      <w:rFonts w:ascii="Times New Roman"/>
                                      <w:b/>
                                    </w:rPr>
                                  </w:pPr>
                                  <w:r>
                                    <w:rPr>
                                      <w:rFonts w:ascii="Times New Roman"/>
                                      <w:b/>
                                    </w:rPr>
                                    <w:t>Jul-</w:t>
                                  </w:r>
                                  <w:r>
                                    <w:rPr>
                                      <w:rFonts w:ascii="Times New Roman"/>
                                      <w:b/>
                                      <w:spacing w:val="-5"/>
                                    </w:rPr>
                                    <w:t>2</w:t>
                                  </w:r>
                                  <w:ins w:id="326" w:author="Curry, Elizabeth" w:date="2025-02-18T11:54:00Z">
                                    <w:r w:rsidR="00CB34BC">
                                      <w:rPr>
                                        <w:rFonts w:ascii="Times New Roman"/>
                                        <w:b/>
                                        <w:spacing w:val="-5"/>
                                      </w:rPr>
                                      <w:t>5</w:t>
                                    </w:r>
                                  </w:ins>
                                  <w:del w:id="327" w:author="Curry, Elizabeth" w:date="2025-02-18T11:54:00Z">
                                    <w:r w:rsidDel="00CB34BC">
                                      <w:rPr>
                                        <w:rFonts w:ascii="Times New Roman"/>
                                        <w:b/>
                                        <w:spacing w:val="-5"/>
                                      </w:rPr>
                                      <w:delText>4</w:delText>
                                    </w:r>
                                  </w:del>
                                </w:p>
                              </w:tc>
                              <w:tc>
                                <w:tcPr>
                                  <w:tcW w:w="990" w:type="dxa"/>
                                  <w:tcBorders>
                                    <w:bottom w:val="single" w:sz="4" w:space="0" w:color="000000"/>
                                  </w:tcBorders>
                                </w:tcPr>
                                <w:p w14:paraId="7CD40231" w14:textId="562670AA" w:rsidR="007574F8" w:rsidRDefault="0062277D">
                                  <w:pPr>
                                    <w:pStyle w:val="TableParagraph"/>
                                    <w:spacing w:line="244" w:lineRule="exact"/>
                                    <w:ind w:left="135"/>
                                    <w:rPr>
                                      <w:rFonts w:ascii="Times New Roman"/>
                                      <w:b/>
                                    </w:rPr>
                                  </w:pPr>
                                  <w:r>
                                    <w:rPr>
                                      <w:rFonts w:ascii="Times New Roman"/>
                                      <w:b/>
                                      <w:spacing w:val="-2"/>
                                    </w:rPr>
                                    <w:t>Aug-</w:t>
                                  </w:r>
                                  <w:r>
                                    <w:rPr>
                                      <w:rFonts w:ascii="Times New Roman"/>
                                      <w:b/>
                                      <w:spacing w:val="-5"/>
                                    </w:rPr>
                                    <w:t>2</w:t>
                                  </w:r>
                                  <w:ins w:id="328" w:author="Curry, Elizabeth" w:date="2025-02-18T11:54:00Z">
                                    <w:r w:rsidR="00CB34BC">
                                      <w:rPr>
                                        <w:rFonts w:ascii="Times New Roman"/>
                                        <w:b/>
                                        <w:spacing w:val="-5"/>
                                      </w:rPr>
                                      <w:t>5</w:t>
                                    </w:r>
                                  </w:ins>
                                  <w:del w:id="329" w:author="Curry, Elizabeth" w:date="2025-02-18T11:54:00Z">
                                    <w:r w:rsidDel="00CB34BC">
                                      <w:rPr>
                                        <w:rFonts w:ascii="Times New Roman"/>
                                        <w:b/>
                                        <w:spacing w:val="-5"/>
                                      </w:rPr>
                                      <w:delText>4</w:delText>
                                    </w:r>
                                  </w:del>
                                </w:p>
                              </w:tc>
                              <w:tc>
                                <w:tcPr>
                                  <w:tcW w:w="990" w:type="dxa"/>
                                  <w:tcBorders>
                                    <w:bottom w:val="single" w:sz="4" w:space="0" w:color="000000"/>
                                  </w:tcBorders>
                                </w:tcPr>
                                <w:p w14:paraId="6C651BF7" w14:textId="5AAADD56" w:rsidR="007574F8" w:rsidRDefault="0062277D">
                                  <w:pPr>
                                    <w:pStyle w:val="TableParagraph"/>
                                    <w:spacing w:line="244" w:lineRule="exact"/>
                                    <w:ind w:left="134"/>
                                    <w:rPr>
                                      <w:rFonts w:ascii="Times New Roman"/>
                                      <w:b/>
                                    </w:rPr>
                                  </w:pPr>
                                  <w:r>
                                    <w:rPr>
                                      <w:rFonts w:ascii="Times New Roman"/>
                                      <w:b/>
                                      <w:spacing w:val="-2"/>
                                    </w:rPr>
                                    <w:t>Sep-</w:t>
                                  </w:r>
                                  <w:r>
                                    <w:rPr>
                                      <w:rFonts w:ascii="Times New Roman"/>
                                      <w:b/>
                                      <w:spacing w:val="-5"/>
                                    </w:rPr>
                                    <w:t>2</w:t>
                                  </w:r>
                                  <w:ins w:id="330" w:author="Curry, Elizabeth" w:date="2025-02-18T11:54:00Z">
                                    <w:r w:rsidR="00CB34BC">
                                      <w:rPr>
                                        <w:rFonts w:ascii="Times New Roman"/>
                                        <w:b/>
                                        <w:spacing w:val="-5"/>
                                      </w:rPr>
                                      <w:t>5</w:t>
                                    </w:r>
                                  </w:ins>
                                  <w:del w:id="331" w:author="Curry, Elizabeth" w:date="2025-02-18T11:54:00Z">
                                    <w:r w:rsidDel="00CB34BC">
                                      <w:rPr>
                                        <w:rFonts w:ascii="Times New Roman"/>
                                        <w:b/>
                                        <w:spacing w:val="-5"/>
                                      </w:rPr>
                                      <w:delText>4</w:delText>
                                    </w:r>
                                  </w:del>
                                </w:p>
                              </w:tc>
                              <w:tc>
                                <w:tcPr>
                                  <w:tcW w:w="990" w:type="dxa"/>
                                  <w:tcBorders>
                                    <w:bottom w:val="single" w:sz="4" w:space="0" w:color="000000"/>
                                  </w:tcBorders>
                                </w:tcPr>
                                <w:p w14:paraId="7DEED0D5" w14:textId="766CBF6E" w:rsidR="007574F8" w:rsidRDefault="0062277D">
                                  <w:pPr>
                                    <w:pStyle w:val="TableParagraph"/>
                                    <w:spacing w:line="244" w:lineRule="exact"/>
                                    <w:ind w:left="135"/>
                                    <w:rPr>
                                      <w:rFonts w:ascii="Times New Roman"/>
                                      <w:b/>
                                    </w:rPr>
                                  </w:pPr>
                                  <w:r>
                                    <w:rPr>
                                      <w:rFonts w:ascii="Times New Roman"/>
                                      <w:b/>
                                      <w:spacing w:val="-2"/>
                                    </w:rPr>
                                    <w:t>Oct-</w:t>
                                  </w:r>
                                  <w:r>
                                    <w:rPr>
                                      <w:rFonts w:ascii="Times New Roman"/>
                                      <w:b/>
                                      <w:spacing w:val="-5"/>
                                    </w:rPr>
                                    <w:t>2</w:t>
                                  </w:r>
                                  <w:ins w:id="332" w:author="Curry, Elizabeth" w:date="2025-02-18T11:54:00Z">
                                    <w:r w:rsidR="00CB34BC">
                                      <w:rPr>
                                        <w:rFonts w:ascii="Times New Roman"/>
                                        <w:b/>
                                        <w:spacing w:val="-5"/>
                                      </w:rPr>
                                      <w:t>5</w:t>
                                    </w:r>
                                  </w:ins>
                                  <w:del w:id="333" w:author="Curry, Elizabeth" w:date="2025-02-18T11:54:00Z">
                                    <w:r w:rsidDel="00CB34BC">
                                      <w:rPr>
                                        <w:rFonts w:ascii="Times New Roman"/>
                                        <w:b/>
                                        <w:spacing w:val="-5"/>
                                      </w:rPr>
                                      <w:delText>4</w:delText>
                                    </w:r>
                                  </w:del>
                                </w:p>
                              </w:tc>
                              <w:tc>
                                <w:tcPr>
                                  <w:tcW w:w="1277" w:type="dxa"/>
                                  <w:tcBorders>
                                    <w:bottom w:val="single" w:sz="4" w:space="0" w:color="000000"/>
                                  </w:tcBorders>
                                </w:tcPr>
                                <w:p w14:paraId="4DCE7031" w14:textId="2ACB4FD8" w:rsidR="007574F8" w:rsidRDefault="0062277D">
                                  <w:pPr>
                                    <w:pStyle w:val="TableParagraph"/>
                                    <w:spacing w:line="244" w:lineRule="exact"/>
                                    <w:ind w:left="134"/>
                                    <w:rPr>
                                      <w:rFonts w:ascii="Times New Roman"/>
                                      <w:b/>
                                    </w:rPr>
                                  </w:pPr>
                                  <w:r>
                                    <w:rPr>
                                      <w:rFonts w:ascii="Times New Roman"/>
                                      <w:b/>
                                      <w:spacing w:val="-2"/>
                                    </w:rPr>
                                    <w:t>Nov-</w:t>
                                  </w:r>
                                  <w:r>
                                    <w:rPr>
                                      <w:rFonts w:ascii="Times New Roman"/>
                                      <w:b/>
                                      <w:spacing w:val="-5"/>
                                    </w:rPr>
                                    <w:t>2</w:t>
                                  </w:r>
                                  <w:ins w:id="334" w:author="Curry, Elizabeth" w:date="2025-02-18T11:54:00Z">
                                    <w:r w:rsidR="00CB34BC">
                                      <w:rPr>
                                        <w:rFonts w:ascii="Times New Roman"/>
                                        <w:b/>
                                        <w:spacing w:val="-5"/>
                                      </w:rPr>
                                      <w:t>5</w:t>
                                    </w:r>
                                  </w:ins>
                                  <w:del w:id="335" w:author="Curry, Elizabeth" w:date="2025-02-18T11:54:00Z">
                                    <w:r w:rsidDel="00CB34BC">
                                      <w:rPr>
                                        <w:rFonts w:ascii="Times New Roman"/>
                                        <w:b/>
                                        <w:spacing w:val="-5"/>
                                      </w:rPr>
                                      <w:delText>4</w:delText>
                                    </w:r>
                                  </w:del>
                                </w:p>
                              </w:tc>
                            </w:tr>
                            <w:tr w:rsidR="007574F8" w14:paraId="7A862D39" w14:textId="77777777">
                              <w:trPr>
                                <w:trHeight w:val="274"/>
                              </w:trPr>
                              <w:tc>
                                <w:tcPr>
                                  <w:tcW w:w="927" w:type="dxa"/>
                                  <w:tcBorders>
                                    <w:top w:val="single" w:sz="4" w:space="0" w:color="000000"/>
                                  </w:tcBorders>
                                </w:tcPr>
                                <w:p w14:paraId="018F965B" w14:textId="77777777" w:rsidR="007574F8" w:rsidRDefault="0062277D">
                                  <w:pPr>
                                    <w:pStyle w:val="TableParagraph"/>
                                    <w:spacing w:line="255" w:lineRule="exact"/>
                                    <w:ind w:left="28" w:right="-130"/>
                                    <w:rPr>
                                      <w:rFonts w:ascii="Times New Roman"/>
                                      <w:sz w:val="24"/>
                                    </w:rPr>
                                  </w:pPr>
                                  <w:r>
                                    <w:rPr>
                                      <w:rFonts w:ascii="Times New Roman"/>
                                      <w:spacing w:val="-2"/>
                                      <w:sz w:val="24"/>
                                      <w:u w:val="single"/>
                                    </w:rPr>
                                    <w:t>On-</w:t>
                                  </w:r>
                                  <w:r>
                                    <w:rPr>
                                      <w:rFonts w:ascii="Times New Roman"/>
                                      <w:spacing w:val="-4"/>
                                      <w:sz w:val="24"/>
                                      <w:u w:val="single"/>
                                    </w:rPr>
                                    <w:t>Peak</w:t>
                                  </w:r>
                                  <w:r>
                                    <w:rPr>
                                      <w:rFonts w:ascii="Times New Roman"/>
                                      <w:spacing w:val="40"/>
                                      <w:sz w:val="24"/>
                                      <w:u w:val="single"/>
                                    </w:rPr>
                                    <w:t xml:space="preserve"> </w:t>
                                  </w:r>
                                </w:p>
                              </w:tc>
                              <w:tc>
                                <w:tcPr>
                                  <w:tcW w:w="946" w:type="dxa"/>
                                  <w:tcBorders>
                                    <w:top w:val="single" w:sz="4" w:space="0" w:color="000000"/>
                                  </w:tcBorders>
                                </w:tcPr>
                                <w:p w14:paraId="7C87D894" w14:textId="77777777" w:rsidR="007574F8" w:rsidRDefault="0062277D">
                                  <w:pPr>
                                    <w:pStyle w:val="TableParagraph"/>
                                    <w:tabs>
                                      <w:tab w:val="left" w:pos="1170"/>
                                    </w:tabs>
                                    <w:spacing w:line="255" w:lineRule="exact"/>
                                    <w:ind w:left="121" w:right="-231"/>
                                    <w:rPr>
                                      <w:rFonts w:ascii="Times New Roman"/>
                                      <w:sz w:val="24"/>
                                    </w:rPr>
                                  </w:pPr>
                                  <w:r>
                                    <w:rPr>
                                      <w:rFonts w:ascii="Times New Roman"/>
                                      <w:spacing w:val="-2"/>
                                      <w:sz w:val="24"/>
                                      <w:u w:val="single"/>
                                    </w:rPr>
                                    <w:t>$46.39</w:t>
                                  </w:r>
                                  <w:r>
                                    <w:rPr>
                                      <w:rFonts w:ascii="Times New Roman"/>
                                      <w:sz w:val="24"/>
                                      <w:u w:val="single"/>
                                    </w:rPr>
                                    <w:tab/>
                                  </w:r>
                                </w:p>
                              </w:tc>
                              <w:tc>
                                <w:tcPr>
                                  <w:tcW w:w="1020" w:type="dxa"/>
                                  <w:tcBorders>
                                    <w:top w:val="single" w:sz="4" w:space="0" w:color="000000"/>
                                  </w:tcBorders>
                                </w:tcPr>
                                <w:p w14:paraId="028C9677" w14:textId="77777777" w:rsidR="007574F8" w:rsidRDefault="0062277D">
                                  <w:pPr>
                                    <w:pStyle w:val="TableParagraph"/>
                                    <w:tabs>
                                      <w:tab w:val="left" w:pos="1215"/>
                                    </w:tabs>
                                    <w:spacing w:line="255" w:lineRule="exact"/>
                                    <w:ind w:left="224" w:right="-202"/>
                                    <w:rPr>
                                      <w:rFonts w:ascii="Times New Roman"/>
                                      <w:sz w:val="24"/>
                                    </w:rPr>
                                  </w:pPr>
                                  <w:r>
                                    <w:rPr>
                                      <w:rFonts w:ascii="Times New Roman"/>
                                      <w:spacing w:val="-2"/>
                                      <w:sz w:val="24"/>
                                      <w:u w:val="single"/>
                                    </w:rPr>
                                    <w:t>$57.39</w:t>
                                  </w:r>
                                  <w:r>
                                    <w:rPr>
                                      <w:rFonts w:ascii="Times New Roman"/>
                                      <w:sz w:val="24"/>
                                      <w:u w:val="single"/>
                                    </w:rPr>
                                    <w:tab/>
                                  </w:r>
                                </w:p>
                              </w:tc>
                              <w:tc>
                                <w:tcPr>
                                  <w:tcW w:w="990" w:type="dxa"/>
                                  <w:tcBorders>
                                    <w:top w:val="single" w:sz="4" w:space="0" w:color="000000"/>
                                  </w:tcBorders>
                                </w:tcPr>
                                <w:p w14:paraId="6674F313" w14:textId="77777777" w:rsidR="007574F8" w:rsidRDefault="0062277D">
                                  <w:pPr>
                                    <w:pStyle w:val="TableParagraph"/>
                                    <w:tabs>
                                      <w:tab w:val="left" w:pos="1184"/>
                                    </w:tabs>
                                    <w:spacing w:line="255" w:lineRule="exact"/>
                                    <w:ind w:left="195" w:right="-202"/>
                                    <w:rPr>
                                      <w:rFonts w:ascii="Times New Roman"/>
                                      <w:sz w:val="24"/>
                                    </w:rPr>
                                  </w:pPr>
                                  <w:r>
                                    <w:rPr>
                                      <w:rFonts w:ascii="Times New Roman"/>
                                      <w:spacing w:val="-2"/>
                                      <w:sz w:val="24"/>
                                      <w:u w:val="single"/>
                                    </w:rPr>
                                    <w:t>$56.39</w:t>
                                  </w:r>
                                  <w:r>
                                    <w:rPr>
                                      <w:rFonts w:ascii="Times New Roman"/>
                                      <w:sz w:val="24"/>
                                      <w:u w:val="single"/>
                                    </w:rPr>
                                    <w:tab/>
                                  </w:r>
                                </w:p>
                              </w:tc>
                              <w:tc>
                                <w:tcPr>
                                  <w:tcW w:w="990" w:type="dxa"/>
                                  <w:tcBorders>
                                    <w:top w:val="single" w:sz="4" w:space="0" w:color="000000"/>
                                  </w:tcBorders>
                                </w:tcPr>
                                <w:p w14:paraId="2F9E0150" w14:textId="77777777" w:rsidR="007574F8" w:rsidRDefault="0062277D">
                                  <w:pPr>
                                    <w:pStyle w:val="TableParagraph"/>
                                    <w:tabs>
                                      <w:tab w:val="left" w:pos="1185"/>
                                    </w:tabs>
                                    <w:spacing w:line="255" w:lineRule="exact"/>
                                    <w:ind w:left="194" w:right="-202"/>
                                    <w:rPr>
                                      <w:rFonts w:ascii="Times New Roman"/>
                                      <w:sz w:val="24"/>
                                    </w:rPr>
                                  </w:pPr>
                                  <w:r>
                                    <w:rPr>
                                      <w:rFonts w:ascii="Times New Roman"/>
                                      <w:spacing w:val="-2"/>
                                      <w:sz w:val="24"/>
                                      <w:u w:val="single"/>
                                    </w:rPr>
                                    <w:t>$46.56</w:t>
                                  </w:r>
                                  <w:r>
                                    <w:rPr>
                                      <w:rFonts w:ascii="Times New Roman"/>
                                      <w:sz w:val="24"/>
                                      <w:u w:val="single"/>
                                    </w:rPr>
                                    <w:tab/>
                                  </w:r>
                                </w:p>
                              </w:tc>
                              <w:tc>
                                <w:tcPr>
                                  <w:tcW w:w="990" w:type="dxa"/>
                                  <w:tcBorders>
                                    <w:top w:val="single" w:sz="4" w:space="0" w:color="000000"/>
                                  </w:tcBorders>
                                </w:tcPr>
                                <w:p w14:paraId="5BA529A3" w14:textId="77777777" w:rsidR="007574F8" w:rsidRDefault="0062277D">
                                  <w:pPr>
                                    <w:pStyle w:val="TableParagraph"/>
                                    <w:tabs>
                                      <w:tab w:val="left" w:pos="1184"/>
                                    </w:tabs>
                                    <w:spacing w:line="255" w:lineRule="exact"/>
                                    <w:ind w:left="195" w:right="-202"/>
                                    <w:rPr>
                                      <w:rFonts w:ascii="Times New Roman"/>
                                      <w:sz w:val="24"/>
                                    </w:rPr>
                                  </w:pPr>
                                  <w:r>
                                    <w:rPr>
                                      <w:rFonts w:ascii="Times New Roman"/>
                                      <w:spacing w:val="-2"/>
                                      <w:sz w:val="24"/>
                                      <w:u w:val="single"/>
                                    </w:rPr>
                                    <w:t>$40.90</w:t>
                                  </w:r>
                                  <w:r>
                                    <w:rPr>
                                      <w:rFonts w:ascii="Times New Roman"/>
                                      <w:sz w:val="24"/>
                                      <w:u w:val="single"/>
                                    </w:rPr>
                                    <w:tab/>
                                  </w:r>
                                </w:p>
                              </w:tc>
                              <w:tc>
                                <w:tcPr>
                                  <w:tcW w:w="1277" w:type="dxa"/>
                                  <w:tcBorders>
                                    <w:top w:val="single" w:sz="4" w:space="0" w:color="000000"/>
                                  </w:tcBorders>
                                </w:tcPr>
                                <w:p w14:paraId="6A3B284E" w14:textId="77777777" w:rsidR="007574F8" w:rsidRDefault="0062277D">
                                  <w:pPr>
                                    <w:pStyle w:val="TableParagraph"/>
                                    <w:tabs>
                                      <w:tab w:val="left" w:pos="1276"/>
                                    </w:tabs>
                                    <w:spacing w:line="255" w:lineRule="exact"/>
                                    <w:ind w:left="194" w:right="-15"/>
                                    <w:rPr>
                                      <w:rFonts w:ascii="Times New Roman"/>
                                      <w:sz w:val="24"/>
                                    </w:rPr>
                                  </w:pPr>
                                  <w:r>
                                    <w:rPr>
                                      <w:rFonts w:ascii="Times New Roman"/>
                                      <w:spacing w:val="-2"/>
                                      <w:sz w:val="24"/>
                                      <w:u w:val="single"/>
                                    </w:rPr>
                                    <w:t>$45.03</w:t>
                                  </w:r>
                                  <w:r>
                                    <w:rPr>
                                      <w:rFonts w:ascii="Times New Roman"/>
                                      <w:sz w:val="24"/>
                                      <w:u w:val="single"/>
                                    </w:rPr>
                                    <w:tab/>
                                  </w:r>
                                </w:p>
                              </w:tc>
                            </w:tr>
                          </w:tbl>
                          <w:p w14:paraId="0881CB56" w14:textId="77777777" w:rsidR="007574F8" w:rsidRDefault="007574F8">
                            <w:pPr>
                              <w:pStyle w:val="BodyText"/>
                            </w:pPr>
                          </w:p>
                        </w:txbxContent>
                      </wps:txbx>
                      <wps:bodyPr wrap="square" lIns="0" tIns="0" rIns="0" bIns="0" rtlCol="0">
                        <a:noAutofit/>
                      </wps:bodyPr>
                    </wps:wsp>
                  </a:graphicData>
                </a:graphic>
              </wp:anchor>
            </w:drawing>
          </mc:Choice>
          <mc:Fallback>
            <w:pict>
              <v:shape w14:anchorId="02844AAC" id="Textbox 16" o:spid="_x0000_s1028" type="#_x0000_t202" style="position:absolute;left:0;text-align:left;margin-left:87pt;margin-top:-15.5pt;width:363.05pt;height:29.3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27"/>
                        <w:gridCol w:w="946"/>
                        <w:gridCol w:w="1020"/>
                        <w:gridCol w:w="990"/>
                        <w:gridCol w:w="990"/>
                        <w:gridCol w:w="990"/>
                        <w:gridCol w:w="1277"/>
                      </w:tblGrid>
                      <w:tr w:rsidR="007574F8" w14:paraId="03B2E88A" w14:textId="77777777">
                        <w:trPr>
                          <w:trHeight w:val="302"/>
                        </w:trPr>
                        <w:tc>
                          <w:tcPr>
                            <w:tcW w:w="927" w:type="dxa"/>
                            <w:tcBorders>
                              <w:bottom w:val="single" w:sz="4" w:space="0" w:color="000000"/>
                            </w:tcBorders>
                          </w:tcPr>
                          <w:p w14:paraId="17C8A39B" w14:textId="77777777" w:rsidR="007574F8" w:rsidRDefault="0062277D">
                            <w:pPr>
                              <w:pStyle w:val="TableParagraph"/>
                              <w:spacing w:line="244" w:lineRule="exact"/>
                              <w:ind w:left="28"/>
                              <w:rPr>
                                <w:rFonts w:ascii="Times New Roman"/>
                                <w:b/>
                              </w:rPr>
                            </w:pPr>
                            <w:r>
                              <w:rPr>
                                <w:rFonts w:ascii="Times New Roman"/>
                                <w:b/>
                                <w:spacing w:val="-4"/>
                              </w:rPr>
                              <w:t>Month</w:t>
                            </w:r>
                          </w:p>
                        </w:tc>
                        <w:tc>
                          <w:tcPr>
                            <w:tcW w:w="946" w:type="dxa"/>
                            <w:tcBorders>
                              <w:bottom w:val="single" w:sz="4" w:space="0" w:color="000000"/>
                            </w:tcBorders>
                          </w:tcPr>
                          <w:p w14:paraId="073930C7" w14:textId="18C8354E" w:rsidR="007574F8" w:rsidRDefault="0062277D">
                            <w:pPr>
                              <w:pStyle w:val="TableParagraph"/>
                              <w:spacing w:line="244" w:lineRule="exact"/>
                              <w:ind w:left="61"/>
                              <w:rPr>
                                <w:rFonts w:ascii="Times New Roman"/>
                                <w:b/>
                              </w:rPr>
                            </w:pPr>
                            <w:r>
                              <w:rPr>
                                <w:rFonts w:ascii="Times New Roman"/>
                                <w:b/>
                                <w:spacing w:val="-2"/>
                              </w:rPr>
                              <w:t>Jun-</w:t>
                            </w:r>
                            <w:r>
                              <w:rPr>
                                <w:rFonts w:ascii="Times New Roman"/>
                                <w:b/>
                                <w:spacing w:val="-5"/>
                              </w:rPr>
                              <w:t>2</w:t>
                            </w:r>
                            <w:ins w:id="336" w:author="Curry, Elizabeth" w:date="2025-02-18T11:54:00Z">
                              <w:r w:rsidR="00CB34BC">
                                <w:rPr>
                                  <w:rFonts w:ascii="Times New Roman"/>
                                  <w:b/>
                                  <w:spacing w:val="-5"/>
                                </w:rPr>
                                <w:t>5</w:t>
                              </w:r>
                            </w:ins>
                            <w:del w:id="337" w:author="Curry, Elizabeth" w:date="2025-02-18T11:54:00Z">
                              <w:r w:rsidDel="00CB34BC">
                                <w:rPr>
                                  <w:rFonts w:ascii="Times New Roman"/>
                                  <w:b/>
                                  <w:spacing w:val="-5"/>
                                </w:rPr>
                                <w:delText>4</w:delText>
                              </w:r>
                            </w:del>
                          </w:p>
                        </w:tc>
                        <w:tc>
                          <w:tcPr>
                            <w:tcW w:w="1020" w:type="dxa"/>
                            <w:tcBorders>
                              <w:bottom w:val="single" w:sz="4" w:space="0" w:color="000000"/>
                            </w:tcBorders>
                          </w:tcPr>
                          <w:p w14:paraId="3810F000" w14:textId="7D505130" w:rsidR="007574F8" w:rsidRDefault="0062277D">
                            <w:pPr>
                              <w:pStyle w:val="TableParagraph"/>
                              <w:spacing w:line="244" w:lineRule="exact"/>
                              <w:ind w:left="164"/>
                              <w:rPr>
                                <w:rFonts w:ascii="Times New Roman"/>
                                <w:b/>
                              </w:rPr>
                            </w:pPr>
                            <w:r>
                              <w:rPr>
                                <w:rFonts w:ascii="Times New Roman"/>
                                <w:b/>
                              </w:rPr>
                              <w:t>Jul-</w:t>
                            </w:r>
                            <w:r>
                              <w:rPr>
                                <w:rFonts w:ascii="Times New Roman"/>
                                <w:b/>
                                <w:spacing w:val="-5"/>
                              </w:rPr>
                              <w:t>2</w:t>
                            </w:r>
                            <w:ins w:id="338" w:author="Curry, Elizabeth" w:date="2025-02-18T11:54:00Z">
                              <w:r w:rsidR="00CB34BC">
                                <w:rPr>
                                  <w:rFonts w:ascii="Times New Roman"/>
                                  <w:b/>
                                  <w:spacing w:val="-5"/>
                                </w:rPr>
                                <w:t>5</w:t>
                              </w:r>
                            </w:ins>
                            <w:del w:id="339" w:author="Curry, Elizabeth" w:date="2025-02-18T11:54:00Z">
                              <w:r w:rsidDel="00CB34BC">
                                <w:rPr>
                                  <w:rFonts w:ascii="Times New Roman"/>
                                  <w:b/>
                                  <w:spacing w:val="-5"/>
                                </w:rPr>
                                <w:delText>4</w:delText>
                              </w:r>
                            </w:del>
                          </w:p>
                        </w:tc>
                        <w:tc>
                          <w:tcPr>
                            <w:tcW w:w="990" w:type="dxa"/>
                            <w:tcBorders>
                              <w:bottom w:val="single" w:sz="4" w:space="0" w:color="000000"/>
                            </w:tcBorders>
                          </w:tcPr>
                          <w:p w14:paraId="7CD40231" w14:textId="562670AA" w:rsidR="007574F8" w:rsidRDefault="0062277D">
                            <w:pPr>
                              <w:pStyle w:val="TableParagraph"/>
                              <w:spacing w:line="244" w:lineRule="exact"/>
                              <w:ind w:left="135"/>
                              <w:rPr>
                                <w:rFonts w:ascii="Times New Roman"/>
                                <w:b/>
                              </w:rPr>
                            </w:pPr>
                            <w:r>
                              <w:rPr>
                                <w:rFonts w:ascii="Times New Roman"/>
                                <w:b/>
                                <w:spacing w:val="-2"/>
                              </w:rPr>
                              <w:t>Aug-</w:t>
                            </w:r>
                            <w:r>
                              <w:rPr>
                                <w:rFonts w:ascii="Times New Roman"/>
                                <w:b/>
                                <w:spacing w:val="-5"/>
                              </w:rPr>
                              <w:t>2</w:t>
                            </w:r>
                            <w:ins w:id="340" w:author="Curry, Elizabeth" w:date="2025-02-18T11:54:00Z">
                              <w:r w:rsidR="00CB34BC">
                                <w:rPr>
                                  <w:rFonts w:ascii="Times New Roman"/>
                                  <w:b/>
                                  <w:spacing w:val="-5"/>
                                </w:rPr>
                                <w:t>5</w:t>
                              </w:r>
                            </w:ins>
                            <w:del w:id="341" w:author="Curry, Elizabeth" w:date="2025-02-18T11:54:00Z">
                              <w:r w:rsidDel="00CB34BC">
                                <w:rPr>
                                  <w:rFonts w:ascii="Times New Roman"/>
                                  <w:b/>
                                  <w:spacing w:val="-5"/>
                                </w:rPr>
                                <w:delText>4</w:delText>
                              </w:r>
                            </w:del>
                          </w:p>
                        </w:tc>
                        <w:tc>
                          <w:tcPr>
                            <w:tcW w:w="990" w:type="dxa"/>
                            <w:tcBorders>
                              <w:bottom w:val="single" w:sz="4" w:space="0" w:color="000000"/>
                            </w:tcBorders>
                          </w:tcPr>
                          <w:p w14:paraId="6C651BF7" w14:textId="5AAADD56" w:rsidR="007574F8" w:rsidRDefault="0062277D">
                            <w:pPr>
                              <w:pStyle w:val="TableParagraph"/>
                              <w:spacing w:line="244" w:lineRule="exact"/>
                              <w:ind w:left="134"/>
                              <w:rPr>
                                <w:rFonts w:ascii="Times New Roman"/>
                                <w:b/>
                              </w:rPr>
                            </w:pPr>
                            <w:r>
                              <w:rPr>
                                <w:rFonts w:ascii="Times New Roman"/>
                                <w:b/>
                                <w:spacing w:val="-2"/>
                              </w:rPr>
                              <w:t>Sep-</w:t>
                            </w:r>
                            <w:r>
                              <w:rPr>
                                <w:rFonts w:ascii="Times New Roman"/>
                                <w:b/>
                                <w:spacing w:val="-5"/>
                              </w:rPr>
                              <w:t>2</w:t>
                            </w:r>
                            <w:ins w:id="342" w:author="Curry, Elizabeth" w:date="2025-02-18T11:54:00Z">
                              <w:r w:rsidR="00CB34BC">
                                <w:rPr>
                                  <w:rFonts w:ascii="Times New Roman"/>
                                  <w:b/>
                                  <w:spacing w:val="-5"/>
                                </w:rPr>
                                <w:t>5</w:t>
                              </w:r>
                            </w:ins>
                            <w:del w:id="343" w:author="Curry, Elizabeth" w:date="2025-02-18T11:54:00Z">
                              <w:r w:rsidDel="00CB34BC">
                                <w:rPr>
                                  <w:rFonts w:ascii="Times New Roman"/>
                                  <w:b/>
                                  <w:spacing w:val="-5"/>
                                </w:rPr>
                                <w:delText>4</w:delText>
                              </w:r>
                            </w:del>
                          </w:p>
                        </w:tc>
                        <w:tc>
                          <w:tcPr>
                            <w:tcW w:w="990" w:type="dxa"/>
                            <w:tcBorders>
                              <w:bottom w:val="single" w:sz="4" w:space="0" w:color="000000"/>
                            </w:tcBorders>
                          </w:tcPr>
                          <w:p w14:paraId="7DEED0D5" w14:textId="766CBF6E" w:rsidR="007574F8" w:rsidRDefault="0062277D">
                            <w:pPr>
                              <w:pStyle w:val="TableParagraph"/>
                              <w:spacing w:line="244" w:lineRule="exact"/>
                              <w:ind w:left="135"/>
                              <w:rPr>
                                <w:rFonts w:ascii="Times New Roman"/>
                                <w:b/>
                              </w:rPr>
                            </w:pPr>
                            <w:r>
                              <w:rPr>
                                <w:rFonts w:ascii="Times New Roman"/>
                                <w:b/>
                                <w:spacing w:val="-2"/>
                              </w:rPr>
                              <w:t>Oct-</w:t>
                            </w:r>
                            <w:r>
                              <w:rPr>
                                <w:rFonts w:ascii="Times New Roman"/>
                                <w:b/>
                                <w:spacing w:val="-5"/>
                              </w:rPr>
                              <w:t>2</w:t>
                            </w:r>
                            <w:ins w:id="344" w:author="Curry, Elizabeth" w:date="2025-02-18T11:54:00Z">
                              <w:r w:rsidR="00CB34BC">
                                <w:rPr>
                                  <w:rFonts w:ascii="Times New Roman"/>
                                  <w:b/>
                                  <w:spacing w:val="-5"/>
                                </w:rPr>
                                <w:t>5</w:t>
                              </w:r>
                            </w:ins>
                            <w:del w:id="345" w:author="Curry, Elizabeth" w:date="2025-02-18T11:54:00Z">
                              <w:r w:rsidDel="00CB34BC">
                                <w:rPr>
                                  <w:rFonts w:ascii="Times New Roman"/>
                                  <w:b/>
                                  <w:spacing w:val="-5"/>
                                </w:rPr>
                                <w:delText>4</w:delText>
                              </w:r>
                            </w:del>
                          </w:p>
                        </w:tc>
                        <w:tc>
                          <w:tcPr>
                            <w:tcW w:w="1277" w:type="dxa"/>
                            <w:tcBorders>
                              <w:bottom w:val="single" w:sz="4" w:space="0" w:color="000000"/>
                            </w:tcBorders>
                          </w:tcPr>
                          <w:p w14:paraId="4DCE7031" w14:textId="2ACB4FD8" w:rsidR="007574F8" w:rsidRDefault="0062277D">
                            <w:pPr>
                              <w:pStyle w:val="TableParagraph"/>
                              <w:spacing w:line="244" w:lineRule="exact"/>
                              <w:ind w:left="134"/>
                              <w:rPr>
                                <w:rFonts w:ascii="Times New Roman"/>
                                <w:b/>
                              </w:rPr>
                            </w:pPr>
                            <w:r>
                              <w:rPr>
                                <w:rFonts w:ascii="Times New Roman"/>
                                <w:b/>
                                <w:spacing w:val="-2"/>
                              </w:rPr>
                              <w:t>Nov-</w:t>
                            </w:r>
                            <w:r>
                              <w:rPr>
                                <w:rFonts w:ascii="Times New Roman"/>
                                <w:b/>
                                <w:spacing w:val="-5"/>
                              </w:rPr>
                              <w:t>2</w:t>
                            </w:r>
                            <w:ins w:id="346" w:author="Curry, Elizabeth" w:date="2025-02-18T11:54:00Z">
                              <w:r w:rsidR="00CB34BC">
                                <w:rPr>
                                  <w:rFonts w:ascii="Times New Roman"/>
                                  <w:b/>
                                  <w:spacing w:val="-5"/>
                                </w:rPr>
                                <w:t>5</w:t>
                              </w:r>
                            </w:ins>
                            <w:del w:id="347" w:author="Curry, Elizabeth" w:date="2025-02-18T11:54:00Z">
                              <w:r w:rsidDel="00CB34BC">
                                <w:rPr>
                                  <w:rFonts w:ascii="Times New Roman"/>
                                  <w:b/>
                                  <w:spacing w:val="-5"/>
                                </w:rPr>
                                <w:delText>4</w:delText>
                              </w:r>
                            </w:del>
                          </w:p>
                        </w:tc>
                      </w:tr>
                      <w:tr w:rsidR="007574F8" w14:paraId="7A862D39" w14:textId="77777777">
                        <w:trPr>
                          <w:trHeight w:val="274"/>
                        </w:trPr>
                        <w:tc>
                          <w:tcPr>
                            <w:tcW w:w="927" w:type="dxa"/>
                            <w:tcBorders>
                              <w:top w:val="single" w:sz="4" w:space="0" w:color="000000"/>
                            </w:tcBorders>
                          </w:tcPr>
                          <w:p w14:paraId="018F965B" w14:textId="77777777" w:rsidR="007574F8" w:rsidRDefault="0062277D">
                            <w:pPr>
                              <w:pStyle w:val="TableParagraph"/>
                              <w:spacing w:line="255" w:lineRule="exact"/>
                              <w:ind w:left="28" w:right="-130"/>
                              <w:rPr>
                                <w:rFonts w:ascii="Times New Roman"/>
                                <w:sz w:val="24"/>
                              </w:rPr>
                            </w:pPr>
                            <w:r>
                              <w:rPr>
                                <w:rFonts w:ascii="Times New Roman"/>
                                <w:spacing w:val="-2"/>
                                <w:sz w:val="24"/>
                                <w:u w:val="single"/>
                              </w:rPr>
                              <w:t>On-</w:t>
                            </w:r>
                            <w:r>
                              <w:rPr>
                                <w:rFonts w:ascii="Times New Roman"/>
                                <w:spacing w:val="-4"/>
                                <w:sz w:val="24"/>
                                <w:u w:val="single"/>
                              </w:rPr>
                              <w:t>Peak</w:t>
                            </w:r>
                            <w:r>
                              <w:rPr>
                                <w:rFonts w:ascii="Times New Roman"/>
                                <w:spacing w:val="40"/>
                                <w:sz w:val="24"/>
                                <w:u w:val="single"/>
                              </w:rPr>
                              <w:t xml:space="preserve"> </w:t>
                            </w:r>
                          </w:p>
                        </w:tc>
                        <w:tc>
                          <w:tcPr>
                            <w:tcW w:w="946" w:type="dxa"/>
                            <w:tcBorders>
                              <w:top w:val="single" w:sz="4" w:space="0" w:color="000000"/>
                            </w:tcBorders>
                          </w:tcPr>
                          <w:p w14:paraId="7C87D894" w14:textId="77777777" w:rsidR="007574F8" w:rsidRDefault="0062277D">
                            <w:pPr>
                              <w:pStyle w:val="TableParagraph"/>
                              <w:tabs>
                                <w:tab w:val="left" w:pos="1170"/>
                              </w:tabs>
                              <w:spacing w:line="255" w:lineRule="exact"/>
                              <w:ind w:left="121" w:right="-231"/>
                              <w:rPr>
                                <w:rFonts w:ascii="Times New Roman"/>
                                <w:sz w:val="24"/>
                              </w:rPr>
                            </w:pPr>
                            <w:r>
                              <w:rPr>
                                <w:rFonts w:ascii="Times New Roman"/>
                                <w:spacing w:val="-2"/>
                                <w:sz w:val="24"/>
                                <w:u w:val="single"/>
                              </w:rPr>
                              <w:t>$46.39</w:t>
                            </w:r>
                            <w:r>
                              <w:rPr>
                                <w:rFonts w:ascii="Times New Roman"/>
                                <w:sz w:val="24"/>
                                <w:u w:val="single"/>
                              </w:rPr>
                              <w:tab/>
                            </w:r>
                          </w:p>
                        </w:tc>
                        <w:tc>
                          <w:tcPr>
                            <w:tcW w:w="1020" w:type="dxa"/>
                            <w:tcBorders>
                              <w:top w:val="single" w:sz="4" w:space="0" w:color="000000"/>
                            </w:tcBorders>
                          </w:tcPr>
                          <w:p w14:paraId="028C9677" w14:textId="77777777" w:rsidR="007574F8" w:rsidRDefault="0062277D">
                            <w:pPr>
                              <w:pStyle w:val="TableParagraph"/>
                              <w:tabs>
                                <w:tab w:val="left" w:pos="1215"/>
                              </w:tabs>
                              <w:spacing w:line="255" w:lineRule="exact"/>
                              <w:ind w:left="224" w:right="-202"/>
                              <w:rPr>
                                <w:rFonts w:ascii="Times New Roman"/>
                                <w:sz w:val="24"/>
                              </w:rPr>
                            </w:pPr>
                            <w:r>
                              <w:rPr>
                                <w:rFonts w:ascii="Times New Roman"/>
                                <w:spacing w:val="-2"/>
                                <w:sz w:val="24"/>
                                <w:u w:val="single"/>
                              </w:rPr>
                              <w:t>$57.39</w:t>
                            </w:r>
                            <w:r>
                              <w:rPr>
                                <w:rFonts w:ascii="Times New Roman"/>
                                <w:sz w:val="24"/>
                                <w:u w:val="single"/>
                              </w:rPr>
                              <w:tab/>
                            </w:r>
                          </w:p>
                        </w:tc>
                        <w:tc>
                          <w:tcPr>
                            <w:tcW w:w="990" w:type="dxa"/>
                            <w:tcBorders>
                              <w:top w:val="single" w:sz="4" w:space="0" w:color="000000"/>
                            </w:tcBorders>
                          </w:tcPr>
                          <w:p w14:paraId="6674F313" w14:textId="77777777" w:rsidR="007574F8" w:rsidRDefault="0062277D">
                            <w:pPr>
                              <w:pStyle w:val="TableParagraph"/>
                              <w:tabs>
                                <w:tab w:val="left" w:pos="1184"/>
                              </w:tabs>
                              <w:spacing w:line="255" w:lineRule="exact"/>
                              <w:ind w:left="195" w:right="-202"/>
                              <w:rPr>
                                <w:rFonts w:ascii="Times New Roman"/>
                                <w:sz w:val="24"/>
                              </w:rPr>
                            </w:pPr>
                            <w:r>
                              <w:rPr>
                                <w:rFonts w:ascii="Times New Roman"/>
                                <w:spacing w:val="-2"/>
                                <w:sz w:val="24"/>
                                <w:u w:val="single"/>
                              </w:rPr>
                              <w:t>$56.39</w:t>
                            </w:r>
                            <w:r>
                              <w:rPr>
                                <w:rFonts w:ascii="Times New Roman"/>
                                <w:sz w:val="24"/>
                                <w:u w:val="single"/>
                              </w:rPr>
                              <w:tab/>
                            </w:r>
                          </w:p>
                        </w:tc>
                        <w:tc>
                          <w:tcPr>
                            <w:tcW w:w="990" w:type="dxa"/>
                            <w:tcBorders>
                              <w:top w:val="single" w:sz="4" w:space="0" w:color="000000"/>
                            </w:tcBorders>
                          </w:tcPr>
                          <w:p w14:paraId="2F9E0150" w14:textId="77777777" w:rsidR="007574F8" w:rsidRDefault="0062277D">
                            <w:pPr>
                              <w:pStyle w:val="TableParagraph"/>
                              <w:tabs>
                                <w:tab w:val="left" w:pos="1185"/>
                              </w:tabs>
                              <w:spacing w:line="255" w:lineRule="exact"/>
                              <w:ind w:left="194" w:right="-202"/>
                              <w:rPr>
                                <w:rFonts w:ascii="Times New Roman"/>
                                <w:sz w:val="24"/>
                              </w:rPr>
                            </w:pPr>
                            <w:r>
                              <w:rPr>
                                <w:rFonts w:ascii="Times New Roman"/>
                                <w:spacing w:val="-2"/>
                                <w:sz w:val="24"/>
                                <w:u w:val="single"/>
                              </w:rPr>
                              <w:t>$46.56</w:t>
                            </w:r>
                            <w:r>
                              <w:rPr>
                                <w:rFonts w:ascii="Times New Roman"/>
                                <w:sz w:val="24"/>
                                <w:u w:val="single"/>
                              </w:rPr>
                              <w:tab/>
                            </w:r>
                          </w:p>
                        </w:tc>
                        <w:tc>
                          <w:tcPr>
                            <w:tcW w:w="990" w:type="dxa"/>
                            <w:tcBorders>
                              <w:top w:val="single" w:sz="4" w:space="0" w:color="000000"/>
                            </w:tcBorders>
                          </w:tcPr>
                          <w:p w14:paraId="5BA529A3" w14:textId="77777777" w:rsidR="007574F8" w:rsidRDefault="0062277D">
                            <w:pPr>
                              <w:pStyle w:val="TableParagraph"/>
                              <w:tabs>
                                <w:tab w:val="left" w:pos="1184"/>
                              </w:tabs>
                              <w:spacing w:line="255" w:lineRule="exact"/>
                              <w:ind w:left="195" w:right="-202"/>
                              <w:rPr>
                                <w:rFonts w:ascii="Times New Roman"/>
                                <w:sz w:val="24"/>
                              </w:rPr>
                            </w:pPr>
                            <w:r>
                              <w:rPr>
                                <w:rFonts w:ascii="Times New Roman"/>
                                <w:spacing w:val="-2"/>
                                <w:sz w:val="24"/>
                                <w:u w:val="single"/>
                              </w:rPr>
                              <w:t>$40.90</w:t>
                            </w:r>
                            <w:r>
                              <w:rPr>
                                <w:rFonts w:ascii="Times New Roman"/>
                                <w:sz w:val="24"/>
                                <w:u w:val="single"/>
                              </w:rPr>
                              <w:tab/>
                            </w:r>
                          </w:p>
                        </w:tc>
                        <w:tc>
                          <w:tcPr>
                            <w:tcW w:w="1277" w:type="dxa"/>
                            <w:tcBorders>
                              <w:top w:val="single" w:sz="4" w:space="0" w:color="000000"/>
                            </w:tcBorders>
                          </w:tcPr>
                          <w:p w14:paraId="6A3B284E" w14:textId="77777777" w:rsidR="007574F8" w:rsidRDefault="0062277D">
                            <w:pPr>
                              <w:pStyle w:val="TableParagraph"/>
                              <w:tabs>
                                <w:tab w:val="left" w:pos="1276"/>
                              </w:tabs>
                              <w:spacing w:line="255" w:lineRule="exact"/>
                              <w:ind w:left="194" w:right="-15"/>
                              <w:rPr>
                                <w:rFonts w:ascii="Times New Roman"/>
                                <w:sz w:val="24"/>
                              </w:rPr>
                            </w:pPr>
                            <w:r>
                              <w:rPr>
                                <w:rFonts w:ascii="Times New Roman"/>
                                <w:spacing w:val="-2"/>
                                <w:sz w:val="24"/>
                                <w:u w:val="single"/>
                              </w:rPr>
                              <w:t>$45.03</w:t>
                            </w:r>
                            <w:r>
                              <w:rPr>
                                <w:rFonts w:ascii="Times New Roman"/>
                                <w:sz w:val="24"/>
                                <w:u w:val="single"/>
                              </w:rPr>
                              <w:tab/>
                            </w:r>
                          </w:p>
                        </w:tc>
                      </w:tr>
                    </w:tbl>
                    <w:p w14:paraId="0881CB56" w14:textId="77777777" w:rsidR="007574F8" w:rsidRDefault="007574F8">
                      <w:pPr>
                        <w:pStyle w:val="BodyText"/>
                      </w:pPr>
                    </w:p>
                  </w:txbxContent>
                </v:textbox>
                <w10:wrap anchorx="page"/>
              </v:shape>
            </w:pict>
          </mc:Fallback>
        </mc:AlternateContent>
      </w:r>
      <w:r>
        <w:rPr>
          <w:spacing w:val="-17"/>
          <w:sz w:val="24"/>
          <w:u w:val="single"/>
        </w:rPr>
        <w:t xml:space="preserve"> </w:t>
      </w:r>
    </w:p>
    <w:p w14:paraId="74E1EC00" w14:textId="77777777" w:rsidR="007574F8" w:rsidRDefault="007574F8">
      <w:pPr>
        <w:pStyle w:val="BodyText"/>
        <w:spacing w:before="105"/>
        <w:rPr>
          <w:sz w:val="20"/>
        </w:rPr>
      </w:pPr>
    </w:p>
    <w:tbl>
      <w:tblPr>
        <w:tblW w:w="0" w:type="auto"/>
        <w:tblInd w:w="1147" w:type="dxa"/>
        <w:tblLayout w:type="fixed"/>
        <w:tblCellMar>
          <w:left w:w="0" w:type="dxa"/>
          <w:right w:w="0" w:type="dxa"/>
        </w:tblCellMar>
        <w:tblLook w:val="01E0" w:firstRow="1" w:lastRow="1" w:firstColumn="1" w:lastColumn="1" w:noHBand="0" w:noVBand="0"/>
      </w:tblPr>
      <w:tblGrid>
        <w:gridCol w:w="927"/>
        <w:gridCol w:w="946"/>
        <w:gridCol w:w="1020"/>
        <w:gridCol w:w="990"/>
        <w:gridCol w:w="990"/>
        <w:gridCol w:w="990"/>
        <w:gridCol w:w="1277"/>
      </w:tblGrid>
      <w:tr w:rsidR="007574F8" w14:paraId="4DDB4954" w14:textId="77777777">
        <w:trPr>
          <w:trHeight w:val="302"/>
        </w:trPr>
        <w:tc>
          <w:tcPr>
            <w:tcW w:w="927" w:type="dxa"/>
            <w:tcBorders>
              <w:bottom w:val="single" w:sz="4" w:space="0" w:color="000000"/>
            </w:tcBorders>
          </w:tcPr>
          <w:p w14:paraId="1A27AEF1" w14:textId="77777777" w:rsidR="007574F8" w:rsidRDefault="0062277D">
            <w:pPr>
              <w:pStyle w:val="TableParagraph"/>
              <w:spacing w:line="244" w:lineRule="exact"/>
              <w:ind w:left="28"/>
              <w:rPr>
                <w:rFonts w:ascii="Times New Roman"/>
                <w:b/>
              </w:rPr>
            </w:pPr>
            <w:r>
              <w:rPr>
                <w:rFonts w:ascii="Times New Roman"/>
                <w:b/>
                <w:spacing w:val="-4"/>
              </w:rPr>
              <w:t>Month</w:t>
            </w:r>
          </w:p>
        </w:tc>
        <w:tc>
          <w:tcPr>
            <w:tcW w:w="946" w:type="dxa"/>
            <w:tcBorders>
              <w:bottom w:val="single" w:sz="4" w:space="0" w:color="000000"/>
            </w:tcBorders>
          </w:tcPr>
          <w:p w14:paraId="7F6F1F99" w14:textId="7FE73F2E" w:rsidR="007574F8" w:rsidRDefault="0062277D">
            <w:pPr>
              <w:pStyle w:val="TableParagraph"/>
              <w:spacing w:line="244" w:lineRule="exact"/>
              <w:ind w:left="61"/>
              <w:rPr>
                <w:rFonts w:ascii="Times New Roman"/>
                <w:b/>
              </w:rPr>
            </w:pPr>
            <w:r>
              <w:rPr>
                <w:rFonts w:ascii="Times New Roman"/>
                <w:b/>
                <w:spacing w:val="-2"/>
              </w:rPr>
              <w:t>Dec-</w:t>
            </w:r>
            <w:r>
              <w:rPr>
                <w:rFonts w:ascii="Times New Roman"/>
                <w:b/>
                <w:spacing w:val="-5"/>
              </w:rPr>
              <w:t>2</w:t>
            </w:r>
            <w:del w:id="348" w:author="Curry, Elizabeth" w:date="2025-02-18T11:54:00Z">
              <w:r w:rsidDel="00CB34BC">
                <w:rPr>
                  <w:rFonts w:ascii="Times New Roman"/>
                  <w:b/>
                  <w:spacing w:val="-5"/>
                </w:rPr>
                <w:delText>4</w:delText>
              </w:r>
            </w:del>
            <w:ins w:id="349" w:author="Curry, Elizabeth" w:date="2025-02-18T11:54:00Z">
              <w:r w:rsidR="00CB34BC">
                <w:rPr>
                  <w:rFonts w:ascii="Times New Roman"/>
                  <w:b/>
                  <w:spacing w:val="-5"/>
                </w:rPr>
                <w:t>5</w:t>
              </w:r>
            </w:ins>
          </w:p>
        </w:tc>
        <w:tc>
          <w:tcPr>
            <w:tcW w:w="1020" w:type="dxa"/>
            <w:tcBorders>
              <w:bottom w:val="single" w:sz="4" w:space="0" w:color="000000"/>
            </w:tcBorders>
          </w:tcPr>
          <w:p w14:paraId="651C3ECB" w14:textId="71986D1D" w:rsidR="007574F8" w:rsidRDefault="0062277D">
            <w:pPr>
              <w:pStyle w:val="TableParagraph"/>
              <w:spacing w:line="244" w:lineRule="exact"/>
              <w:ind w:left="164"/>
              <w:rPr>
                <w:rFonts w:ascii="Times New Roman"/>
                <w:b/>
              </w:rPr>
            </w:pPr>
            <w:r>
              <w:rPr>
                <w:rFonts w:ascii="Times New Roman"/>
                <w:b/>
                <w:spacing w:val="-2"/>
              </w:rPr>
              <w:t>Jan-</w:t>
            </w:r>
            <w:r>
              <w:rPr>
                <w:rFonts w:ascii="Times New Roman"/>
                <w:b/>
                <w:spacing w:val="-5"/>
              </w:rPr>
              <w:t>2</w:t>
            </w:r>
            <w:del w:id="350" w:author="Curry, Elizabeth" w:date="2025-02-18T11:54:00Z">
              <w:r w:rsidDel="00CB34BC">
                <w:rPr>
                  <w:rFonts w:ascii="Times New Roman"/>
                  <w:b/>
                  <w:spacing w:val="-5"/>
                </w:rPr>
                <w:delText>5</w:delText>
              </w:r>
            </w:del>
            <w:ins w:id="351" w:author="Curry, Elizabeth" w:date="2025-02-18T11:54:00Z">
              <w:r w:rsidR="00CB34BC">
                <w:rPr>
                  <w:rFonts w:ascii="Times New Roman"/>
                  <w:b/>
                  <w:spacing w:val="-5"/>
                </w:rPr>
                <w:t>6</w:t>
              </w:r>
            </w:ins>
          </w:p>
        </w:tc>
        <w:tc>
          <w:tcPr>
            <w:tcW w:w="990" w:type="dxa"/>
            <w:tcBorders>
              <w:bottom w:val="single" w:sz="4" w:space="0" w:color="000000"/>
            </w:tcBorders>
          </w:tcPr>
          <w:p w14:paraId="07A1E8A9" w14:textId="1AE89F42" w:rsidR="007574F8" w:rsidRDefault="0062277D">
            <w:pPr>
              <w:pStyle w:val="TableParagraph"/>
              <w:spacing w:line="244" w:lineRule="exact"/>
              <w:ind w:left="135"/>
              <w:rPr>
                <w:rFonts w:ascii="Times New Roman"/>
                <w:b/>
              </w:rPr>
            </w:pPr>
            <w:r>
              <w:rPr>
                <w:rFonts w:ascii="Times New Roman"/>
                <w:b/>
                <w:spacing w:val="-2"/>
              </w:rPr>
              <w:t>Feb-</w:t>
            </w:r>
            <w:r>
              <w:rPr>
                <w:rFonts w:ascii="Times New Roman"/>
                <w:b/>
                <w:spacing w:val="-5"/>
              </w:rPr>
              <w:t>2</w:t>
            </w:r>
            <w:ins w:id="352" w:author="Curry, Elizabeth" w:date="2025-02-18T11:54:00Z">
              <w:r w:rsidR="00CB34BC">
                <w:rPr>
                  <w:rFonts w:ascii="Times New Roman"/>
                  <w:b/>
                  <w:spacing w:val="-5"/>
                </w:rPr>
                <w:t>6</w:t>
              </w:r>
            </w:ins>
            <w:del w:id="353" w:author="Curry, Elizabeth" w:date="2025-02-18T11:54:00Z">
              <w:r w:rsidDel="00CB34BC">
                <w:rPr>
                  <w:rFonts w:ascii="Times New Roman"/>
                  <w:b/>
                  <w:spacing w:val="-5"/>
                </w:rPr>
                <w:delText>5</w:delText>
              </w:r>
            </w:del>
          </w:p>
        </w:tc>
        <w:tc>
          <w:tcPr>
            <w:tcW w:w="990" w:type="dxa"/>
            <w:tcBorders>
              <w:bottom w:val="single" w:sz="4" w:space="0" w:color="000000"/>
            </w:tcBorders>
          </w:tcPr>
          <w:p w14:paraId="696758FC" w14:textId="4CE5FC96" w:rsidR="007574F8" w:rsidRDefault="0062277D">
            <w:pPr>
              <w:pStyle w:val="TableParagraph"/>
              <w:spacing w:line="244" w:lineRule="exact"/>
              <w:ind w:left="61" w:right="70"/>
              <w:jc w:val="center"/>
              <w:rPr>
                <w:rFonts w:ascii="Times New Roman"/>
                <w:b/>
              </w:rPr>
            </w:pPr>
            <w:r>
              <w:rPr>
                <w:rFonts w:ascii="Times New Roman"/>
                <w:b/>
                <w:spacing w:val="-2"/>
              </w:rPr>
              <w:t>Mar-</w:t>
            </w:r>
            <w:r>
              <w:rPr>
                <w:rFonts w:ascii="Times New Roman"/>
                <w:b/>
                <w:spacing w:val="-5"/>
              </w:rPr>
              <w:t>2</w:t>
            </w:r>
            <w:ins w:id="354" w:author="Curry, Elizabeth" w:date="2025-02-18T11:55:00Z">
              <w:r w:rsidR="00CB34BC">
                <w:rPr>
                  <w:rFonts w:ascii="Times New Roman"/>
                  <w:b/>
                  <w:spacing w:val="-5"/>
                </w:rPr>
                <w:t>6</w:t>
              </w:r>
            </w:ins>
            <w:del w:id="355" w:author="Curry, Elizabeth" w:date="2025-02-18T11:54:00Z">
              <w:r w:rsidDel="00CB34BC">
                <w:rPr>
                  <w:rFonts w:ascii="Times New Roman"/>
                  <w:b/>
                  <w:spacing w:val="-5"/>
                </w:rPr>
                <w:delText>5</w:delText>
              </w:r>
            </w:del>
          </w:p>
        </w:tc>
        <w:tc>
          <w:tcPr>
            <w:tcW w:w="990" w:type="dxa"/>
            <w:tcBorders>
              <w:bottom w:val="single" w:sz="4" w:space="0" w:color="000000"/>
            </w:tcBorders>
          </w:tcPr>
          <w:p w14:paraId="3CCDA13A" w14:textId="142C210B" w:rsidR="007574F8" w:rsidRDefault="0062277D">
            <w:pPr>
              <w:pStyle w:val="TableParagraph"/>
              <w:spacing w:line="244" w:lineRule="exact"/>
              <w:ind w:left="61" w:right="103"/>
              <w:jc w:val="center"/>
              <w:rPr>
                <w:rFonts w:ascii="Times New Roman"/>
                <w:b/>
              </w:rPr>
            </w:pPr>
            <w:r>
              <w:rPr>
                <w:rFonts w:ascii="Times New Roman"/>
                <w:b/>
                <w:spacing w:val="-2"/>
              </w:rPr>
              <w:t>Apr-</w:t>
            </w:r>
            <w:r>
              <w:rPr>
                <w:rFonts w:ascii="Times New Roman"/>
                <w:b/>
                <w:spacing w:val="-5"/>
              </w:rPr>
              <w:t>2</w:t>
            </w:r>
            <w:del w:id="356" w:author="Curry, Elizabeth" w:date="2025-02-18T11:55:00Z">
              <w:r w:rsidDel="00CB34BC">
                <w:rPr>
                  <w:rFonts w:ascii="Times New Roman"/>
                  <w:b/>
                  <w:spacing w:val="-5"/>
                </w:rPr>
                <w:delText>5</w:delText>
              </w:r>
            </w:del>
            <w:ins w:id="357" w:author="Curry, Elizabeth" w:date="2025-02-18T11:55:00Z">
              <w:r w:rsidR="00CB34BC">
                <w:rPr>
                  <w:rFonts w:ascii="Times New Roman"/>
                  <w:b/>
                  <w:spacing w:val="-5"/>
                </w:rPr>
                <w:t>6</w:t>
              </w:r>
            </w:ins>
          </w:p>
        </w:tc>
        <w:tc>
          <w:tcPr>
            <w:tcW w:w="1277" w:type="dxa"/>
            <w:tcBorders>
              <w:bottom w:val="single" w:sz="4" w:space="0" w:color="000000"/>
            </w:tcBorders>
          </w:tcPr>
          <w:p w14:paraId="37AEF434" w14:textId="366AFB5B" w:rsidR="007574F8" w:rsidRDefault="0062277D">
            <w:pPr>
              <w:pStyle w:val="TableParagraph"/>
              <w:spacing w:line="244" w:lineRule="exact"/>
              <w:ind w:left="134"/>
              <w:rPr>
                <w:rFonts w:ascii="Times New Roman"/>
                <w:b/>
              </w:rPr>
            </w:pPr>
            <w:r>
              <w:rPr>
                <w:rFonts w:ascii="Times New Roman"/>
                <w:b/>
              </w:rPr>
              <w:t>May-</w:t>
            </w:r>
            <w:r>
              <w:rPr>
                <w:rFonts w:ascii="Times New Roman"/>
                <w:b/>
                <w:spacing w:val="-5"/>
              </w:rPr>
              <w:t>2</w:t>
            </w:r>
            <w:del w:id="358" w:author="Curry, Elizabeth" w:date="2025-02-18T11:55:00Z">
              <w:r w:rsidDel="00CB34BC">
                <w:rPr>
                  <w:rFonts w:ascii="Times New Roman"/>
                  <w:b/>
                  <w:spacing w:val="-5"/>
                </w:rPr>
                <w:delText>5</w:delText>
              </w:r>
            </w:del>
            <w:ins w:id="359" w:author="Curry, Elizabeth" w:date="2025-02-18T11:55:00Z">
              <w:r w:rsidR="00CB34BC">
                <w:rPr>
                  <w:rFonts w:ascii="Times New Roman"/>
                  <w:b/>
                  <w:spacing w:val="-5"/>
                </w:rPr>
                <w:t>6</w:t>
              </w:r>
            </w:ins>
          </w:p>
        </w:tc>
      </w:tr>
      <w:tr w:rsidR="007574F8" w14:paraId="63A1BB51" w14:textId="77777777">
        <w:trPr>
          <w:trHeight w:val="274"/>
        </w:trPr>
        <w:tc>
          <w:tcPr>
            <w:tcW w:w="927" w:type="dxa"/>
            <w:tcBorders>
              <w:top w:val="single" w:sz="4" w:space="0" w:color="000000"/>
            </w:tcBorders>
          </w:tcPr>
          <w:p w14:paraId="7098FE91" w14:textId="77777777" w:rsidR="007574F8" w:rsidRDefault="0062277D">
            <w:pPr>
              <w:pStyle w:val="TableParagraph"/>
              <w:spacing w:line="255" w:lineRule="exact"/>
              <w:ind w:left="28"/>
              <w:rPr>
                <w:rFonts w:ascii="Times New Roman"/>
                <w:sz w:val="24"/>
              </w:rPr>
            </w:pPr>
            <w:r>
              <w:rPr>
                <w:rFonts w:ascii="Times New Roman"/>
                <w:spacing w:val="-2"/>
                <w:sz w:val="24"/>
              </w:rPr>
              <w:t>On-</w:t>
            </w:r>
            <w:r>
              <w:rPr>
                <w:rFonts w:ascii="Times New Roman"/>
                <w:spacing w:val="-4"/>
                <w:sz w:val="24"/>
              </w:rPr>
              <w:t>Peak</w:t>
            </w:r>
          </w:p>
        </w:tc>
        <w:tc>
          <w:tcPr>
            <w:tcW w:w="946" w:type="dxa"/>
            <w:tcBorders>
              <w:top w:val="single" w:sz="4" w:space="0" w:color="000000"/>
            </w:tcBorders>
          </w:tcPr>
          <w:p w14:paraId="386B05D3" w14:textId="77777777" w:rsidR="007574F8" w:rsidRDefault="0062277D">
            <w:pPr>
              <w:pStyle w:val="TableParagraph"/>
              <w:spacing w:line="255" w:lineRule="exact"/>
              <w:ind w:left="121"/>
              <w:rPr>
                <w:rFonts w:ascii="Times New Roman"/>
                <w:sz w:val="24"/>
              </w:rPr>
            </w:pPr>
            <w:r>
              <w:rPr>
                <w:rFonts w:ascii="Times New Roman"/>
                <w:spacing w:val="-2"/>
                <w:sz w:val="24"/>
              </w:rPr>
              <w:t>$43.11</w:t>
            </w:r>
          </w:p>
        </w:tc>
        <w:tc>
          <w:tcPr>
            <w:tcW w:w="1020" w:type="dxa"/>
            <w:tcBorders>
              <w:top w:val="single" w:sz="4" w:space="0" w:color="000000"/>
            </w:tcBorders>
          </w:tcPr>
          <w:p w14:paraId="7CCB40F2" w14:textId="77777777" w:rsidR="007574F8" w:rsidRDefault="0062277D">
            <w:pPr>
              <w:pStyle w:val="TableParagraph"/>
              <w:spacing w:line="255" w:lineRule="exact"/>
              <w:ind w:left="224"/>
              <w:rPr>
                <w:rFonts w:ascii="Times New Roman"/>
                <w:sz w:val="24"/>
              </w:rPr>
            </w:pPr>
            <w:r>
              <w:rPr>
                <w:rFonts w:ascii="Times New Roman"/>
                <w:spacing w:val="-2"/>
                <w:sz w:val="24"/>
              </w:rPr>
              <w:t>$53.11</w:t>
            </w:r>
          </w:p>
        </w:tc>
        <w:tc>
          <w:tcPr>
            <w:tcW w:w="990" w:type="dxa"/>
            <w:tcBorders>
              <w:top w:val="single" w:sz="4" w:space="0" w:color="000000"/>
            </w:tcBorders>
          </w:tcPr>
          <w:p w14:paraId="1C878731" w14:textId="77777777" w:rsidR="007574F8" w:rsidRDefault="0062277D">
            <w:pPr>
              <w:pStyle w:val="TableParagraph"/>
              <w:spacing w:line="255" w:lineRule="exact"/>
              <w:ind w:left="195"/>
              <w:rPr>
                <w:rFonts w:ascii="Times New Roman"/>
                <w:sz w:val="24"/>
              </w:rPr>
            </w:pPr>
            <w:r>
              <w:rPr>
                <w:rFonts w:ascii="Times New Roman"/>
                <w:spacing w:val="-2"/>
                <w:sz w:val="24"/>
              </w:rPr>
              <w:t>$51.69</w:t>
            </w:r>
          </w:p>
        </w:tc>
        <w:tc>
          <w:tcPr>
            <w:tcW w:w="990" w:type="dxa"/>
            <w:tcBorders>
              <w:top w:val="single" w:sz="4" w:space="0" w:color="000000"/>
            </w:tcBorders>
          </w:tcPr>
          <w:p w14:paraId="165A1F45" w14:textId="77777777" w:rsidR="007574F8" w:rsidRDefault="0062277D">
            <w:pPr>
              <w:pStyle w:val="TableParagraph"/>
              <w:spacing w:line="255" w:lineRule="exact"/>
              <w:ind w:left="101" w:right="42"/>
              <w:jc w:val="center"/>
              <w:rPr>
                <w:rFonts w:ascii="Times New Roman"/>
                <w:sz w:val="24"/>
              </w:rPr>
            </w:pPr>
            <w:r>
              <w:rPr>
                <w:rFonts w:ascii="Times New Roman"/>
                <w:spacing w:val="-2"/>
                <w:sz w:val="24"/>
              </w:rPr>
              <w:t>$50.40</w:t>
            </w:r>
          </w:p>
        </w:tc>
        <w:tc>
          <w:tcPr>
            <w:tcW w:w="990" w:type="dxa"/>
            <w:tcBorders>
              <w:top w:val="single" w:sz="4" w:space="0" w:color="000000"/>
            </w:tcBorders>
          </w:tcPr>
          <w:p w14:paraId="1A6E63F3" w14:textId="77777777" w:rsidR="007574F8" w:rsidRDefault="0062277D">
            <w:pPr>
              <w:pStyle w:val="TableParagraph"/>
              <w:spacing w:line="255" w:lineRule="exact"/>
              <w:ind w:left="103" w:right="42"/>
              <w:jc w:val="center"/>
              <w:rPr>
                <w:rFonts w:ascii="Times New Roman"/>
                <w:sz w:val="24"/>
              </w:rPr>
            </w:pPr>
            <w:r>
              <w:rPr>
                <w:rFonts w:ascii="Times New Roman"/>
                <w:spacing w:val="-2"/>
                <w:sz w:val="24"/>
              </w:rPr>
              <w:t>$50.40</w:t>
            </w:r>
          </w:p>
        </w:tc>
        <w:tc>
          <w:tcPr>
            <w:tcW w:w="1277" w:type="dxa"/>
            <w:tcBorders>
              <w:top w:val="single" w:sz="4" w:space="0" w:color="000000"/>
            </w:tcBorders>
          </w:tcPr>
          <w:p w14:paraId="17FD1881" w14:textId="77777777" w:rsidR="007574F8" w:rsidRDefault="0062277D">
            <w:pPr>
              <w:pStyle w:val="TableParagraph"/>
              <w:spacing w:line="255" w:lineRule="exact"/>
              <w:ind w:left="194"/>
              <w:rPr>
                <w:rFonts w:ascii="Times New Roman"/>
                <w:sz w:val="24"/>
              </w:rPr>
            </w:pPr>
            <w:r>
              <w:rPr>
                <w:rFonts w:ascii="Times New Roman"/>
                <w:spacing w:val="-2"/>
                <w:sz w:val="24"/>
              </w:rPr>
              <w:t>$48.43</w:t>
            </w:r>
          </w:p>
        </w:tc>
      </w:tr>
    </w:tbl>
    <w:p w14:paraId="4E9C03F1" w14:textId="77777777" w:rsidR="007574F8" w:rsidRDefault="007574F8">
      <w:pPr>
        <w:spacing w:line="255" w:lineRule="exact"/>
        <w:rPr>
          <w:sz w:val="24"/>
        </w:rPr>
        <w:sectPr w:rsidR="007574F8">
          <w:pgSz w:w="12240" w:h="15840"/>
          <w:pgMar w:top="1360" w:right="580" w:bottom="1220" w:left="660" w:header="0" w:footer="1029" w:gutter="0"/>
          <w:cols w:space="720"/>
        </w:sectPr>
      </w:pPr>
    </w:p>
    <w:p w14:paraId="52501582" w14:textId="77777777" w:rsidR="007574F8" w:rsidRDefault="0062277D">
      <w:pPr>
        <w:spacing w:before="78"/>
        <w:ind w:left="1140"/>
        <w:rPr>
          <w:b/>
          <w:i/>
        </w:rPr>
      </w:pPr>
      <w:r>
        <w:rPr>
          <w:b/>
          <w:i/>
        </w:rPr>
        <w:t>Table</w:t>
      </w:r>
      <w:r>
        <w:rPr>
          <w:b/>
          <w:i/>
          <w:spacing w:val="-2"/>
        </w:rPr>
        <w:t xml:space="preserve"> </w:t>
      </w:r>
      <w:r>
        <w:rPr>
          <w:b/>
          <w:i/>
        </w:rPr>
        <w:t>5</w:t>
      </w:r>
      <w:r>
        <w:rPr>
          <w:b/>
          <w:i/>
          <w:spacing w:val="-5"/>
        </w:rPr>
        <w:t xml:space="preserve"> </w:t>
      </w:r>
      <w:r>
        <w:rPr>
          <w:b/>
          <w:i/>
        </w:rPr>
        <w:t>–</w:t>
      </w:r>
      <w:r>
        <w:rPr>
          <w:b/>
          <w:i/>
          <w:spacing w:val="-1"/>
        </w:rPr>
        <w:t xml:space="preserve"> </w:t>
      </w:r>
      <w:proofErr w:type="spellStart"/>
      <w:r>
        <w:rPr>
          <w:b/>
          <w:i/>
        </w:rPr>
        <w:t>MtM</w:t>
      </w:r>
      <w:proofErr w:type="spellEnd"/>
      <w:r>
        <w:rPr>
          <w:b/>
          <w:i/>
          <w:spacing w:val="-2"/>
        </w:rPr>
        <w:t xml:space="preserve"> </w:t>
      </w:r>
      <w:r>
        <w:rPr>
          <w:b/>
          <w:i/>
        </w:rPr>
        <w:t>on</w:t>
      </w:r>
      <w:r>
        <w:rPr>
          <w:b/>
          <w:i/>
          <w:spacing w:val="-2"/>
        </w:rPr>
        <w:t xml:space="preserve"> </w:t>
      </w:r>
      <w:r>
        <w:rPr>
          <w:b/>
          <w:i/>
        </w:rPr>
        <w:t>Day</w:t>
      </w:r>
      <w:r>
        <w:rPr>
          <w:b/>
          <w:i/>
          <w:spacing w:val="-2"/>
        </w:rPr>
        <w:t xml:space="preserve"> </w:t>
      </w:r>
      <w:r>
        <w:rPr>
          <w:b/>
          <w:i/>
        </w:rPr>
        <w:t>1</w:t>
      </w:r>
      <w:r>
        <w:rPr>
          <w:b/>
          <w:i/>
          <w:spacing w:val="-2"/>
        </w:rPr>
        <w:t xml:space="preserve"> </w:t>
      </w:r>
      <w:r>
        <w:rPr>
          <w:b/>
          <w:i/>
        </w:rPr>
        <w:t>of the</w:t>
      </w:r>
      <w:r>
        <w:rPr>
          <w:b/>
          <w:i/>
          <w:spacing w:val="-2"/>
        </w:rPr>
        <w:t xml:space="preserve"> </w:t>
      </w:r>
      <w:r>
        <w:rPr>
          <w:b/>
          <w:i/>
        </w:rPr>
        <w:t>Delivery</w:t>
      </w:r>
      <w:r>
        <w:rPr>
          <w:b/>
          <w:i/>
          <w:spacing w:val="-1"/>
        </w:rPr>
        <w:t xml:space="preserve"> </w:t>
      </w:r>
      <w:r>
        <w:rPr>
          <w:b/>
          <w:i/>
          <w:spacing w:val="-2"/>
        </w:rPr>
        <w:t>Period</w:t>
      </w:r>
    </w:p>
    <w:p w14:paraId="6555F7B6" w14:textId="77777777" w:rsidR="007574F8" w:rsidRDefault="007574F8">
      <w:pPr>
        <w:pStyle w:val="BodyText"/>
        <w:rPr>
          <w:b/>
          <w:i/>
          <w:sz w:val="22"/>
        </w:rPr>
      </w:pPr>
    </w:p>
    <w:p w14:paraId="2E0CF901" w14:textId="77777777" w:rsidR="007574F8" w:rsidRDefault="0062277D">
      <w:pPr>
        <w:spacing w:before="1" w:line="253" w:lineRule="exact"/>
        <w:ind w:left="1140"/>
        <w:rPr>
          <w:b/>
        </w:rPr>
      </w:pPr>
      <w:r>
        <w:rPr>
          <w:b/>
        </w:rPr>
        <w:t>Hypothetical</w:t>
      </w:r>
      <w:r>
        <w:rPr>
          <w:b/>
          <w:spacing w:val="-3"/>
        </w:rPr>
        <w:t xml:space="preserve"> </w:t>
      </w:r>
      <w:r>
        <w:rPr>
          <w:b/>
        </w:rPr>
        <w:t>Mark-to-Market</w:t>
      </w:r>
      <w:r>
        <w:rPr>
          <w:b/>
          <w:spacing w:val="-5"/>
        </w:rPr>
        <w:t xml:space="preserve"> </w:t>
      </w:r>
      <w:r>
        <w:rPr>
          <w:b/>
        </w:rPr>
        <w:t>set</w:t>
      </w:r>
      <w:r>
        <w:rPr>
          <w:b/>
          <w:spacing w:val="-6"/>
        </w:rPr>
        <w:t xml:space="preserve"> </w:t>
      </w:r>
      <w:r>
        <w:rPr>
          <w:b/>
        </w:rPr>
        <w:t>on</w:t>
      </w:r>
      <w:r>
        <w:rPr>
          <w:b/>
          <w:spacing w:val="-4"/>
        </w:rPr>
        <w:t xml:space="preserve"> </w:t>
      </w:r>
      <w:r>
        <w:rPr>
          <w:b/>
        </w:rPr>
        <w:t>Day</w:t>
      </w:r>
      <w:r>
        <w:rPr>
          <w:b/>
          <w:spacing w:val="-4"/>
        </w:rPr>
        <w:t xml:space="preserve"> </w:t>
      </w:r>
      <w:r>
        <w:rPr>
          <w:b/>
        </w:rPr>
        <w:t>1</w:t>
      </w:r>
      <w:r>
        <w:rPr>
          <w:b/>
          <w:spacing w:val="-3"/>
        </w:rPr>
        <w:t xml:space="preserve"> </w:t>
      </w:r>
      <w:r>
        <w:rPr>
          <w:b/>
        </w:rPr>
        <w:t>of</w:t>
      </w:r>
      <w:r>
        <w:rPr>
          <w:b/>
          <w:spacing w:val="-3"/>
        </w:rPr>
        <w:t xml:space="preserve"> </w:t>
      </w:r>
      <w:r>
        <w:rPr>
          <w:b/>
        </w:rPr>
        <w:t>the</w:t>
      </w:r>
      <w:r>
        <w:rPr>
          <w:b/>
          <w:spacing w:val="-3"/>
        </w:rPr>
        <w:t xml:space="preserve"> </w:t>
      </w:r>
      <w:r>
        <w:rPr>
          <w:b/>
        </w:rPr>
        <w:t>Delivery</w:t>
      </w:r>
      <w:r>
        <w:rPr>
          <w:b/>
          <w:spacing w:val="-3"/>
        </w:rPr>
        <w:t xml:space="preserve"> </w:t>
      </w:r>
      <w:r>
        <w:rPr>
          <w:b/>
          <w:spacing w:val="-2"/>
        </w:rPr>
        <w:t>Period</w:t>
      </w:r>
    </w:p>
    <w:p w14:paraId="42B966D1" w14:textId="77777777" w:rsidR="007574F8" w:rsidRDefault="0062277D">
      <w:pPr>
        <w:pStyle w:val="Heading3"/>
        <w:spacing w:before="0"/>
        <w:ind w:left="1140" w:firstLine="0"/>
        <w:jc w:val="left"/>
        <w:rPr>
          <w:u w:val="none"/>
        </w:rPr>
      </w:pPr>
      <w:r>
        <w:rPr>
          <w:u w:val="none"/>
        </w:rPr>
        <w:t>Energy</w:t>
      </w:r>
      <w:r>
        <w:rPr>
          <w:spacing w:val="-2"/>
          <w:u w:val="none"/>
        </w:rPr>
        <w:t xml:space="preserve"> (MWh/tranche)</w:t>
      </w:r>
    </w:p>
    <w:p w14:paraId="5DAA3664" w14:textId="09A29CE4" w:rsidR="007574F8" w:rsidRDefault="0062277D">
      <w:pPr>
        <w:pStyle w:val="BodyText"/>
        <w:spacing w:before="275"/>
        <w:ind w:left="1139" w:right="2087"/>
      </w:pPr>
      <w:r>
        <w:t>Data</w:t>
      </w:r>
      <w:r>
        <w:rPr>
          <w:spacing w:val="-4"/>
        </w:rPr>
        <w:t xml:space="preserve"> </w:t>
      </w:r>
      <w:r>
        <w:t>for</w:t>
      </w:r>
      <w:r>
        <w:rPr>
          <w:spacing w:val="-4"/>
        </w:rPr>
        <w:t xml:space="preserve"> </w:t>
      </w:r>
      <w:r>
        <w:t>June</w:t>
      </w:r>
      <w:r>
        <w:rPr>
          <w:spacing w:val="-4"/>
        </w:rPr>
        <w:t xml:space="preserve"> </w:t>
      </w:r>
      <w:r>
        <w:t>202</w:t>
      </w:r>
      <w:del w:id="360" w:author="Curry, Elizabeth" w:date="2025-02-18T11:52:00Z">
        <w:r w:rsidDel="000204E2">
          <w:delText>4</w:delText>
        </w:r>
      </w:del>
      <w:ins w:id="361" w:author="Curry, Elizabeth" w:date="2025-02-18T11:52:00Z">
        <w:r w:rsidR="000204E2">
          <w:t>5</w:t>
        </w:r>
      </w:ins>
      <w:r>
        <w:rPr>
          <w:spacing w:val="-3"/>
        </w:rPr>
        <w:t xml:space="preserve"> </w:t>
      </w:r>
      <w:r>
        <w:t>through</w:t>
      </w:r>
      <w:r>
        <w:rPr>
          <w:spacing w:val="-3"/>
        </w:rPr>
        <w:t xml:space="preserve"> </w:t>
      </w:r>
      <w:r>
        <w:t>May</w:t>
      </w:r>
      <w:r>
        <w:rPr>
          <w:spacing w:val="-3"/>
        </w:rPr>
        <w:t xml:space="preserve"> </w:t>
      </w:r>
      <w:r>
        <w:t>202</w:t>
      </w:r>
      <w:del w:id="362" w:author="Curry, Elizabeth" w:date="2025-02-18T11:52:00Z">
        <w:r w:rsidDel="000204E2">
          <w:delText>5</w:delText>
        </w:r>
      </w:del>
      <w:ins w:id="363" w:author="Curry, Elizabeth" w:date="2025-02-18T11:52:00Z">
        <w:r w:rsidR="000204E2">
          <w:t>6</w:t>
        </w:r>
      </w:ins>
      <w:r>
        <w:rPr>
          <w:spacing w:val="-3"/>
        </w:rPr>
        <w:t xml:space="preserve"> </w:t>
      </w:r>
      <w:r>
        <w:t>so</w:t>
      </w:r>
      <w:r>
        <w:rPr>
          <w:spacing w:val="-3"/>
        </w:rPr>
        <w:t xml:space="preserve"> </w:t>
      </w:r>
      <w:r>
        <w:t>as</w:t>
      </w:r>
      <w:r>
        <w:rPr>
          <w:spacing w:val="-3"/>
        </w:rPr>
        <w:t xml:space="preserve"> </w:t>
      </w:r>
      <w:r>
        <w:t>to</w:t>
      </w:r>
      <w:r>
        <w:rPr>
          <w:spacing w:val="-3"/>
        </w:rPr>
        <w:t xml:space="preserve"> </w:t>
      </w:r>
      <w:r>
        <w:t>correspond</w:t>
      </w:r>
      <w:r>
        <w:rPr>
          <w:spacing w:val="-3"/>
        </w:rPr>
        <w:t xml:space="preserve"> </w:t>
      </w:r>
      <w:r>
        <w:t>to</w:t>
      </w:r>
      <w:r>
        <w:rPr>
          <w:spacing w:val="-3"/>
        </w:rPr>
        <w:t xml:space="preserve"> </w:t>
      </w:r>
      <w:r>
        <w:t>a</w:t>
      </w:r>
      <w:r>
        <w:rPr>
          <w:spacing w:val="-4"/>
        </w:rPr>
        <w:t xml:space="preserve"> </w:t>
      </w:r>
      <w:r>
        <w:t>one-year</w:t>
      </w:r>
      <w:r>
        <w:rPr>
          <w:spacing w:val="-4"/>
        </w:rPr>
        <w:t xml:space="preserve"> </w:t>
      </w:r>
      <w:r>
        <w:t>Original Delivery Period</w:t>
      </w:r>
    </w:p>
    <w:p w14:paraId="65F58BB1" w14:textId="77777777" w:rsidR="007574F8" w:rsidRDefault="007574F8">
      <w:pPr>
        <w:pStyle w:val="BodyText"/>
        <w:spacing w:before="105"/>
        <w:rPr>
          <w:sz w:val="20"/>
        </w:rPr>
      </w:pPr>
    </w:p>
    <w:tbl>
      <w:tblPr>
        <w:tblW w:w="0" w:type="auto"/>
        <w:tblInd w:w="1222" w:type="dxa"/>
        <w:tblLayout w:type="fixed"/>
        <w:tblCellMar>
          <w:left w:w="0" w:type="dxa"/>
          <w:right w:w="0" w:type="dxa"/>
        </w:tblCellMar>
        <w:tblLook w:val="01E0" w:firstRow="1" w:lastRow="1" w:firstColumn="1" w:lastColumn="1" w:noHBand="0" w:noVBand="0"/>
      </w:tblPr>
      <w:tblGrid>
        <w:gridCol w:w="960"/>
        <w:gridCol w:w="947"/>
        <w:gridCol w:w="1025"/>
        <w:gridCol w:w="1028"/>
        <w:gridCol w:w="1185"/>
        <w:gridCol w:w="1161"/>
        <w:gridCol w:w="1205"/>
        <w:gridCol w:w="1037"/>
      </w:tblGrid>
      <w:tr w:rsidR="007574F8" w14:paraId="771ACD45" w14:textId="77777777">
        <w:trPr>
          <w:trHeight w:val="1422"/>
        </w:trPr>
        <w:tc>
          <w:tcPr>
            <w:tcW w:w="960" w:type="dxa"/>
          </w:tcPr>
          <w:p w14:paraId="17FCFEB0" w14:textId="77777777" w:rsidR="007574F8" w:rsidRDefault="007574F8">
            <w:pPr>
              <w:pStyle w:val="TableParagraph"/>
              <w:rPr>
                <w:rFonts w:ascii="Times New Roman"/>
                <w:sz w:val="20"/>
              </w:rPr>
            </w:pPr>
          </w:p>
        </w:tc>
        <w:tc>
          <w:tcPr>
            <w:tcW w:w="947" w:type="dxa"/>
          </w:tcPr>
          <w:p w14:paraId="5FC3634D" w14:textId="77777777" w:rsidR="007574F8" w:rsidRDefault="0062277D">
            <w:pPr>
              <w:pStyle w:val="TableParagraph"/>
              <w:ind w:left="275" w:right="242" w:firstLine="115"/>
              <w:jc w:val="both"/>
              <w:rPr>
                <w:rFonts w:ascii="Times New Roman"/>
                <w:sz w:val="20"/>
              </w:rPr>
            </w:pPr>
            <w:r>
              <w:rPr>
                <w:rFonts w:ascii="Times New Roman"/>
                <w:spacing w:val="-4"/>
                <w:sz w:val="20"/>
              </w:rPr>
              <w:t>On- Peak Load per</w:t>
            </w:r>
          </w:p>
          <w:p w14:paraId="65C5781B" w14:textId="77777777" w:rsidR="007574F8" w:rsidRDefault="0062277D">
            <w:pPr>
              <w:pStyle w:val="TableParagraph"/>
              <w:ind w:left="182" w:right="132" w:hanging="29"/>
              <w:rPr>
                <w:rFonts w:ascii="Times New Roman"/>
                <w:sz w:val="20"/>
              </w:rPr>
            </w:pPr>
            <w:r>
              <w:rPr>
                <w:rFonts w:ascii="Times New Roman"/>
                <w:spacing w:val="-2"/>
                <w:sz w:val="20"/>
              </w:rPr>
              <w:t>Tranche (MWh)</w:t>
            </w:r>
          </w:p>
        </w:tc>
        <w:tc>
          <w:tcPr>
            <w:tcW w:w="1025" w:type="dxa"/>
          </w:tcPr>
          <w:p w14:paraId="639D9CAB" w14:textId="77777777" w:rsidR="007574F8" w:rsidRDefault="0062277D">
            <w:pPr>
              <w:pStyle w:val="TableParagraph"/>
              <w:ind w:left="140" w:right="156" w:hanging="8"/>
              <w:jc w:val="both"/>
              <w:rPr>
                <w:rFonts w:ascii="Times New Roman"/>
                <w:sz w:val="20"/>
              </w:rPr>
            </w:pPr>
            <w:r>
              <w:rPr>
                <w:rFonts w:ascii="Times New Roman"/>
                <w:spacing w:val="-2"/>
                <w:sz w:val="20"/>
              </w:rPr>
              <w:t xml:space="preserve">Off-Peak </w:t>
            </w:r>
            <w:r>
              <w:rPr>
                <w:rFonts w:ascii="Times New Roman"/>
                <w:sz w:val="20"/>
              </w:rPr>
              <w:t>Load</w:t>
            </w:r>
            <w:r>
              <w:rPr>
                <w:rFonts w:ascii="Times New Roman"/>
                <w:spacing w:val="-13"/>
                <w:sz w:val="20"/>
              </w:rPr>
              <w:t xml:space="preserve"> </w:t>
            </w:r>
            <w:r>
              <w:rPr>
                <w:rFonts w:ascii="Times New Roman"/>
                <w:sz w:val="20"/>
              </w:rPr>
              <w:t xml:space="preserve">per </w:t>
            </w:r>
            <w:r>
              <w:rPr>
                <w:rFonts w:ascii="Times New Roman"/>
                <w:spacing w:val="-2"/>
                <w:sz w:val="20"/>
              </w:rPr>
              <w:t>Tranche (MWh)</w:t>
            </w:r>
          </w:p>
        </w:tc>
        <w:tc>
          <w:tcPr>
            <w:tcW w:w="1028" w:type="dxa"/>
          </w:tcPr>
          <w:p w14:paraId="30902570" w14:textId="77777777" w:rsidR="007574F8" w:rsidRDefault="0062277D">
            <w:pPr>
              <w:pStyle w:val="TableParagraph"/>
              <w:ind w:left="171" w:right="145" w:hanging="10"/>
              <w:jc w:val="both"/>
              <w:rPr>
                <w:rFonts w:ascii="Times New Roman"/>
                <w:sz w:val="20"/>
              </w:rPr>
            </w:pPr>
            <w:r>
              <w:rPr>
                <w:rFonts w:ascii="Times New Roman"/>
                <w:sz w:val="20"/>
              </w:rPr>
              <w:t>Mark</w:t>
            </w:r>
            <w:r>
              <w:rPr>
                <w:rFonts w:ascii="Times New Roman"/>
                <w:spacing w:val="-13"/>
                <w:sz w:val="20"/>
              </w:rPr>
              <w:t xml:space="preserve"> </w:t>
            </w:r>
            <w:r>
              <w:rPr>
                <w:rFonts w:ascii="Times New Roman"/>
                <w:sz w:val="20"/>
              </w:rPr>
              <w:t xml:space="preserve">for </w:t>
            </w:r>
            <w:r>
              <w:rPr>
                <w:rFonts w:ascii="Times New Roman"/>
                <w:spacing w:val="-2"/>
                <w:sz w:val="20"/>
              </w:rPr>
              <w:t>On-Peak Prices</w:t>
            </w:r>
          </w:p>
        </w:tc>
        <w:tc>
          <w:tcPr>
            <w:tcW w:w="1185" w:type="dxa"/>
          </w:tcPr>
          <w:p w14:paraId="24F900F2" w14:textId="77777777" w:rsidR="007574F8" w:rsidRDefault="0062277D">
            <w:pPr>
              <w:pStyle w:val="TableParagraph"/>
              <w:ind w:left="151" w:right="185" w:hanging="5"/>
              <w:jc w:val="center"/>
              <w:rPr>
                <w:rFonts w:ascii="Times New Roman"/>
                <w:sz w:val="20"/>
              </w:rPr>
            </w:pPr>
            <w:r>
              <w:rPr>
                <w:rFonts w:ascii="Times New Roman"/>
                <w:spacing w:val="-2"/>
                <w:sz w:val="20"/>
              </w:rPr>
              <w:t xml:space="preserve">Current </w:t>
            </w:r>
            <w:r>
              <w:rPr>
                <w:rFonts w:ascii="Times New Roman"/>
                <w:sz w:val="20"/>
              </w:rPr>
              <w:t>Day</w:t>
            </w:r>
            <w:r>
              <w:rPr>
                <w:rFonts w:ascii="Times New Roman"/>
                <w:spacing w:val="-13"/>
                <w:sz w:val="20"/>
              </w:rPr>
              <w:t xml:space="preserve"> </w:t>
            </w:r>
            <w:r>
              <w:rPr>
                <w:rFonts w:ascii="Times New Roman"/>
                <w:sz w:val="20"/>
              </w:rPr>
              <w:t>1</w:t>
            </w:r>
            <w:r>
              <w:rPr>
                <w:rFonts w:ascii="Times New Roman"/>
                <w:spacing w:val="-12"/>
                <w:sz w:val="20"/>
              </w:rPr>
              <w:t xml:space="preserve"> </w:t>
            </w:r>
            <w:r>
              <w:rPr>
                <w:rFonts w:ascii="Times New Roman"/>
                <w:sz w:val="20"/>
              </w:rPr>
              <w:t xml:space="preserve">On- </w:t>
            </w:r>
            <w:r>
              <w:rPr>
                <w:rFonts w:ascii="Times New Roman"/>
                <w:spacing w:val="-4"/>
                <w:sz w:val="20"/>
              </w:rPr>
              <w:t xml:space="preserve">Peak </w:t>
            </w:r>
            <w:r>
              <w:rPr>
                <w:rFonts w:ascii="Times New Roman"/>
                <w:spacing w:val="-2"/>
                <w:sz w:val="20"/>
              </w:rPr>
              <w:t>Prices</w:t>
            </w:r>
          </w:p>
        </w:tc>
        <w:tc>
          <w:tcPr>
            <w:tcW w:w="1161" w:type="dxa"/>
          </w:tcPr>
          <w:p w14:paraId="7FA613C9" w14:textId="77777777" w:rsidR="007574F8" w:rsidRDefault="0062277D">
            <w:pPr>
              <w:pStyle w:val="TableParagraph"/>
              <w:ind w:left="192" w:right="148"/>
              <w:jc w:val="center"/>
              <w:rPr>
                <w:rFonts w:ascii="Times New Roman"/>
                <w:sz w:val="20"/>
              </w:rPr>
            </w:pPr>
            <w:r>
              <w:rPr>
                <w:rFonts w:ascii="Times New Roman"/>
                <w:sz w:val="20"/>
              </w:rPr>
              <w:t>Change</w:t>
            </w:r>
            <w:r>
              <w:rPr>
                <w:rFonts w:ascii="Times New Roman"/>
                <w:spacing w:val="-13"/>
                <w:sz w:val="20"/>
              </w:rPr>
              <w:t xml:space="preserve"> </w:t>
            </w:r>
            <w:r>
              <w:rPr>
                <w:rFonts w:ascii="Times New Roman"/>
                <w:sz w:val="20"/>
              </w:rPr>
              <w:t xml:space="preserve">in </w:t>
            </w:r>
            <w:r>
              <w:rPr>
                <w:rFonts w:ascii="Times New Roman"/>
                <w:spacing w:val="-2"/>
                <w:sz w:val="20"/>
              </w:rPr>
              <w:t>On-Peak Price</w:t>
            </w:r>
          </w:p>
        </w:tc>
        <w:tc>
          <w:tcPr>
            <w:tcW w:w="1205" w:type="dxa"/>
          </w:tcPr>
          <w:p w14:paraId="2151F7FD" w14:textId="77777777" w:rsidR="007574F8" w:rsidRDefault="0062277D">
            <w:pPr>
              <w:pStyle w:val="TableParagraph"/>
              <w:ind w:left="157" w:right="228"/>
              <w:jc w:val="center"/>
              <w:rPr>
                <w:rFonts w:ascii="Times New Roman"/>
                <w:sz w:val="20"/>
              </w:rPr>
            </w:pPr>
            <w:r>
              <w:rPr>
                <w:rFonts w:ascii="Times New Roman"/>
                <w:sz w:val="20"/>
              </w:rPr>
              <w:t>Change</w:t>
            </w:r>
            <w:r>
              <w:rPr>
                <w:rFonts w:ascii="Times New Roman"/>
                <w:spacing w:val="-13"/>
                <w:sz w:val="20"/>
              </w:rPr>
              <w:t xml:space="preserve"> </w:t>
            </w:r>
            <w:r>
              <w:rPr>
                <w:rFonts w:ascii="Times New Roman"/>
                <w:sz w:val="20"/>
              </w:rPr>
              <w:t xml:space="preserve">in </w:t>
            </w:r>
            <w:r>
              <w:rPr>
                <w:rFonts w:ascii="Times New Roman"/>
                <w:spacing w:val="-2"/>
                <w:sz w:val="20"/>
              </w:rPr>
              <w:t>Off-Peak Price</w:t>
            </w:r>
          </w:p>
        </w:tc>
        <w:tc>
          <w:tcPr>
            <w:tcW w:w="1037" w:type="dxa"/>
          </w:tcPr>
          <w:p w14:paraId="60A36306" w14:textId="77777777" w:rsidR="007574F8" w:rsidRDefault="0062277D">
            <w:pPr>
              <w:pStyle w:val="TableParagraph"/>
              <w:spacing w:line="221" w:lineRule="exact"/>
              <w:ind w:left="408"/>
              <w:rPr>
                <w:rFonts w:ascii="Times New Roman"/>
                <w:sz w:val="20"/>
              </w:rPr>
            </w:pPr>
            <w:proofErr w:type="spellStart"/>
            <w:r>
              <w:rPr>
                <w:rFonts w:ascii="Times New Roman"/>
                <w:spacing w:val="-5"/>
                <w:sz w:val="20"/>
              </w:rPr>
              <w:t>MtM</w:t>
            </w:r>
            <w:proofErr w:type="spellEnd"/>
          </w:p>
        </w:tc>
      </w:tr>
      <w:tr w:rsidR="007574F8" w14:paraId="5C7C67C1" w14:textId="77777777">
        <w:trPr>
          <w:trHeight w:val="371"/>
        </w:trPr>
        <w:tc>
          <w:tcPr>
            <w:tcW w:w="960" w:type="dxa"/>
          </w:tcPr>
          <w:p w14:paraId="5A41C614" w14:textId="3C1A2D53" w:rsidR="007574F8" w:rsidRDefault="0062277D">
            <w:pPr>
              <w:pStyle w:val="TableParagraph"/>
              <w:spacing w:before="44"/>
              <w:ind w:left="50"/>
              <w:rPr>
                <w:rFonts w:ascii="Times New Roman"/>
                <w:sz w:val="20"/>
              </w:rPr>
            </w:pPr>
            <w:r>
              <w:rPr>
                <w:rFonts w:ascii="Times New Roman"/>
                <w:spacing w:val="-2"/>
                <w:sz w:val="20"/>
              </w:rPr>
              <w:t>Jun-</w:t>
            </w:r>
            <w:r>
              <w:rPr>
                <w:rFonts w:ascii="Times New Roman"/>
                <w:spacing w:val="-5"/>
                <w:sz w:val="20"/>
              </w:rPr>
              <w:t>2</w:t>
            </w:r>
            <w:ins w:id="364" w:author="Curry, Elizabeth" w:date="2025-02-18T11:55:00Z">
              <w:r w:rsidR="00CB34BC">
                <w:rPr>
                  <w:rFonts w:ascii="Times New Roman"/>
                  <w:spacing w:val="-5"/>
                  <w:sz w:val="20"/>
                </w:rPr>
                <w:t>5</w:t>
              </w:r>
            </w:ins>
            <w:del w:id="365" w:author="Curry, Elizabeth" w:date="2025-02-18T11:55:00Z">
              <w:r w:rsidDel="00CB34BC">
                <w:rPr>
                  <w:rFonts w:ascii="Times New Roman"/>
                  <w:spacing w:val="-5"/>
                  <w:sz w:val="20"/>
                </w:rPr>
                <w:delText>4</w:delText>
              </w:r>
            </w:del>
          </w:p>
        </w:tc>
        <w:tc>
          <w:tcPr>
            <w:tcW w:w="947" w:type="dxa"/>
          </w:tcPr>
          <w:p w14:paraId="2858CA67" w14:textId="77777777" w:rsidR="007574F8" w:rsidRDefault="0062277D">
            <w:pPr>
              <w:pStyle w:val="TableParagraph"/>
              <w:spacing w:before="42"/>
              <w:ind w:right="129"/>
              <w:jc w:val="right"/>
              <w:rPr>
                <w:rFonts w:ascii="Times New Roman"/>
                <w:sz w:val="24"/>
              </w:rPr>
            </w:pPr>
            <w:r>
              <w:rPr>
                <w:rFonts w:ascii="Times New Roman"/>
                <w:spacing w:val="-2"/>
                <w:sz w:val="24"/>
              </w:rPr>
              <w:t>5,681</w:t>
            </w:r>
          </w:p>
        </w:tc>
        <w:tc>
          <w:tcPr>
            <w:tcW w:w="1025" w:type="dxa"/>
          </w:tcPr>
          <w:p w14:paraId="7159A2CA" w14:textId="77777777" w:rsidR="007574F8" w:rsidRDefault="0062277D">
            <w:pPr>
              <w:pStyle w:val="TableParagraph"/>
              <w:spacing w:before="42"/>
              <w:ind w:right="25"/>
              <w:jc w:val="center"/>
              <w:rPr>
                <w:rFonts w:ascii="Times New Roman"/>
                <w:sz w:val="24"/>
              </w:rPr>
            </w:pPr>
            <w:r>
              <w:rPr>
                <w:rFonts w:ascii="Times New Roman"/>
                <w:spacing w:val="-2"/>
                <w:sz w:val="24"/>
              </w:rPr>
              <w:t>6,083</w:t>
            </w:r>
          </w:p>
        </w:tc>
        <w:tc>
          <w:tcPr>
            <w:tcW w:w="1028" w:type="dxa"/>
          </w:tcPr>
          <w:p w14:paraId="16C70344" w14:textId="77777777" w:rsidR="007574F8" w:rsidRDefault="0062277D">
            <w:pPr>
              <w:pStyle w:val="TableParagraph"/>
              <w:spacing w:before="44"/>
              <w:ind w:left="67" w:right="4"/>
              <w:jc w:val="center"/>
              <w:rPr>
                <w:rFonts w:ascii="Times New Roman"/>
                <w:sz w:val="20"/>
              </w:rPr>
            </w:pPr>
            <w:r>
              <w:rPr>
                <w:rFonts w:ascii="Times New Roman"/>
                <w:spacing w:val="-2"/>
                <w:sz w:val="20"/>
              </w:rPr>
              <w:t>$46.39</w:t>
            </w:r>
          </w:p>
        </w:tc>
        <w:tc>
          <w:tcPr>
            <w:tcW w:w="1185" w:type="dxa"/>
          </w:tcPr>
          <w:p w14:paraId="6BD5001F" w14:textId="77777777" w:rsidR="007574F8" w:rsidRDefault="0062277D">
            <w:pPr>
              <w:pStyle w:val="TableParagraph"/>
              <w:spacing w:before="89"/>
              <w:ind w:left="1" w:right="38"/>
              <w:jc w:val="center"/>
              <w:rPr>
                <w:rFonts w:ascii="Times New Roman"/>
                <w:sz w:val="20"/>
              </w:rPr>
            </w:pPr>
            <w:r>
              <w:rPr>
                <w:rFonts w:ascii="Times New Roman"/>
                <w:spacing w:val="-2"/>
                <w:sz w:val="20"/>
              </w:rPr>
              <w:t>$46.39</w:t>
            </w:r>
          </w:p>
        </w:tc>
        <w:tc>
          <w:tcPr>
            <w:tcW w:w="1161" w:type="dxa"/>
          </w:tcPr>
          <w:p w14:paraId="65729CD8"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78F806C6"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5E28C0E1" w14:textId="77777777" w:rsidR="007574F8" w:rsidRDefault="0062277D">
            <w:pPr>
              <w:pStyle w:val="TableParagraph"/>
              <w:spacing w:before="44"/>
              <w:ind w:left="531"/>
              <w:rPr>
                <w:rFonts w:ascii="Times New Roman"/>
                <w:sz w:val="20"/>
              </w:rPr>
            </w:pPr>
            <w:r>
              <w:rPr>
                <w:rFonts w:ascii="Times New Roman"/>
                <w:spacing w:val="-5"/>
                <w:sz w:val="20"/>
              </w:rPr>
              <w:t>$-</w:t>
            </w:r>
          </w:p>
        </w:tc>
      </w:tr>
      <w:tr w:rsidR="007574F8" w14:paraId="41C276AA" w14:textId="77777777">
        <w:trPr>
          <w:trHeight w:val="371"/>
        </w:trPr>
        <w:tc>
          <w:tcPr>
            <w:tcW w:w="960" w:type="dxa"/>
          </w:tcPr>
          <w:p w14:paraId="2BA54629" w14:textId="73AC1845" w:rsidR="007574F8" w:rsidRDefault="0062277D">
            <w:pPr>
              <w:pStyle w:val="TableParagraph"/>
              <w:spacing w:before="43"/>
              <w:ind w:left="50"/>
              <w:rPr>
                <w:rFonts w:ascii="Times New Roman"/>
                <w:sz w:val="20"/>
              </w:rPr>
            </w:pPr>
            <w:r>
              <w:rPr>
                <w:rFonts w:ascii="Times New Roman"/>
                <w:spacing w:val="-2"/>
                <w:sz w:val="20"/>
              </w:rPr>
              <w:t>Jul-</w:t>
            </w:r>
            <w:r>
              <w:rPr>
                <w:rFonts w:ascii="Times New Roman"/>
                <w:spacing w:val="-5"/>
                <w:sz w:val="20"/>
              </w:rPr>
              <w:t>2</w:t>
            </w:r>
            <w:ins w:id="366" w:author="Curry, Elizabeth" w:date="2025-02-18T11:55:00Z">
              <w:r w:rsidR="00CB34BC">
                <w:rPr>
                  <w:rFonts w:ascii="Times New Roman"/>
                  <w:spacing w:val="-5"/>
                  <w:sz w:val="20"/>
                </w:rPr>
                <w:t>5</w:t>
              </w:r>
            </w:ins>
            <w:del w:id="367" w:author="Curry, Elizabeth" w:date="2025-02-18T11:55:00Z">
              <w:r w:rsidDel="00CB34BC">
                <w:rPr>
                  <w:rFonts w:ascii="Times New Roman"/>
                  <w:spacing w:val="-5"/>
                  <w:sz w:val="20"/>
                </w:rPr>
                <w:delText>4</w:delText>
              </w:r>
            </w:del>
          </w:p>
        </w:tc>
        <w:tc>
          <w:tcPr>
            <w:tcW w:w="947" w:type="dxa"/>
          </w:tcPr>
          <w:p w14:paraId="7E814DB6" w14:textId="77777777" w:rsidR="007574F8" w:rsidRDefault="0062277D">
            <w:pPr>
              <w:pStyle w:val="TableParagraph"/>
              <w:spacing w:before="42"/>
              <w:ind w:right="129"/>
              <w:jc w:val="right"/>
              <w:rPr>
                <w:rFonts w:ascii="Times New Roman"/>
                <w:sz w:val="24"/>
              </w:rPr>
            </w:pPr>
            <w:r>
              <w:rPr>
                <w:rFonts w:ascii="Times New Roman"/>
                <w:spacing w:val="-2"/>
                <w:sz w:val="24"/>
              </w:rPr>
              <w:t>6,934</w:t>
            </w:r>
          </w:p>
        </w:tc>
        <w:tc>
          <w:tcPr>
            <w:tcW w:w="1025" w:type="dxa"/>
          </w:tcPr>
          <w:p w14:paraId="418F2F83" w14:textId="77777777" w:rsidR="007574F8" w:rsidRDefault="0062277D">
            <w:pPr>
              <w:pStyle w:val="TableParagraph"/>
              <w:spacing w:before="42"/>
              <w:ind w:right="25"/>
              <w:jc w:val="center"/>
              <w:rPr>
                <w:rFonts w:ascii="Times New Roman"/>
                <w:sz w:val="24"/>
              </w:rPr>
            </w:pPr>
            <w:r>
              <w:rPr>
                <w:rFonts w:ascii="Times New Roman"/>
                <w:spacing w:val="-2"/>
                <w:sz w:val="24"/>
              </w:rPr>
              <w:t>6,123</w:t>
            </w:r>
          </w:p>
        </w:tc>
        <w:tc>
          <w:tcPr>
            <w:tcW w:w="1028" w:type="dxa"/>
          </w:tcPr>
          <w:p w14:paraId="2D1E79C0" w14:textId="77777777" w:rsidR="007574F8" w:rsidRDefault="0062277D">
            <w:pPr>
              <w:pStyle w:val="TableParagraph"/>
              <w:spacing w:before="44"/>
              <w:ind w:left="67" w:right="4"/>
              <w:jc w:val="center"/>
              <w:rPr>
                <w:rFonts w:ascii="Times New Roman"/>
                <w:sz w:val="20"/>
              </w:rPr>
            </w:pPr>
            <w:r>
              <w:rPr>
                <w:rFonts w:ascii="Times New Roman"/>
                <w:spacing w:val="-2"/>
                <w:sz w:val="20"/>
              </w:rPr>
              <w:t>$56.39</w:t>
            </w:r>
          </w:p>
        </w:tc>
        <w:tc>
          <w:tcPr>
            <w:tcW w:w="1185" w:type="dxa"/>
          </w:tcPr>
          <w:p w14:paraId="05318755" w14:textId="77777777" w:rsidR="007574F8" w:rsidRDefault="0062277D">
            <w:pPr>
              <w:pStyle w:val="TableParagraph"/>
              <w:spacing w:before="44"/>
              <w:ind w:left="1" w:right="38"/>
              <w:jc w:val="center"/>
              <w:rPr>
                <w:rFonts w:ascii="Times New Roman"/>
                <w:sz w:val="20"/>
              </w:rPr>
            </w:pPr>
            <w:r>
              <w:rPr>
                <w:rFonts w:ascii="Times New Roman"/>
                <w:spacing w:val="-2"/>
                <w:sz w:val="20"/>
              </w:rPr>
              <w:t>$57.39</w:t>
            </w:r>
          </w:p>
        </w:tc>
        <w:tc>
          <w:tcPr>
            <w:tcW w:w="1161" w:type="dxa"/>
          </w:tcPr>
          <w:p w14:paraId="58216D6B" w14:textId="77777777" w:rsidR="007574F8" w:rsidRDefault="0062277D">
            <w:pPr>
              <w:pStyle w:val="TableParagraph"/>
              <w:spacing w:before="44"/>
              <w:ind w:right="42"/>
              <w:jc w:val="center"/>
              <w:rPr>
                <w:rFonts w:ascii="Times New Roman"/>
                <w:sz w:val="20"/>
              </w:rPr>
            </w:pPr>
            <w:r>
              <w:rPr>
                <w:rFonts w:ascii="Times New Roman"/>
                <w:spacing w:val="-2"/>
                <w:sz w:val="20"/>
              </w:rPr>
              <w:t>$1.00</w:t>
            </w:r>
          </w:p>
        </w:tc>
        <w:tc>
          <w:tcPr>
            <w:tcW w:w="1205" w:type="dxa"/>
          </w:tcPr>
          <w:p w14:paraId="156F7BCA" w14:textId="77777777" w:rsidR="007574F8" w:rsidRDefault="0062277D">
            <w:pPr>
              <w:pStyle w:val="TableParagraph"/>
              <w:spacing w:before="44"/>
              <w:ind w:right="66"/>
              <w:jc w:val="center"/>
              <w:rPr>
                <w:rFonts w:ascii="Times New Roman"/>
                <w:sz w:val="20"/>
              </w:rPr>
            </w:pPr>
            <w:r>
              <w:rPr>
                <w:rFonts w:ascii="Times New Roman"/>
                <w:spacing w:val="-2"/>
                <w:sz w:val="20"/>
              </w:rPr>
              <w:t>$0.65</w:t>
            </w:r>
          </w:p>
        </w:tc>
        <w:tc>
          <w:tcPr>
            <w:tcW w:w="1037" w:type="dxa"/>
          </w:tcPr>
          <w:p w14:paraId="70ECA6A8" w14:textId="77777777" w:rsidR="007574F8" w:rsidRDefault="0062277D">
            <w:pPr>
              <w:pStyle w:val="TableParagraph"/>
              <w:spacing w:before="44"/>
              <w:ind w:right="93"/>
              <w:jc w:val="right"/>
              <w:rPr>
                <w:rFonts w:ascii="Times New Roman"/>
                <w:sz w:val="20"/>
              </w:rPr>
            </w:pPr>
            <w:r>
              <w:rPr>
                <w:rFonts w:ascii="Times New Roman"/>
                <w:spacing w:val="-2"/>
                <w:sz w:val="20"/>
              </w:rPr>
              <w:t>$10,914</w:t>
            </w:r>
          </w:p>
        </w:tc>
      </w:tr>
      <w:tr w:rsidR="007574F8" w14:paraId="7D2E3391" w14:textId="77777777">
        <w:trPr>
          <w:trHeight w:val="371"/>
        </w:trPr>
        <w:tc>
          <w:tcPr>
            <w:tcW w:w="960" w:type="dxa"/>
          </w:tcPr>
          <w:p w14:paraId="5C4F2682" w14:textId="39FB9162" w:rsidR="007574F8" w:rsidRDefault="0062277D">
            <w:pPr>
              <w:pStyle w:val="TableParagraph"/>
              <w:spacing w:before="44"/>
              <w:ind w:left="50"/>
              <w:rPr>
                <w:rFonts w:ascii="Times New Roman"/>
                <w:sz w:val="20"/>
              </w:rPr>
            </w:pPr>
            <w:r>
              <w:rPr>
                <w:rFonts w:ascii="Times New Roman"/>
                <w:spacing w:val="-2"/>
                <w:sz w:val="20"/>
              </w:rPr>
              <w:t>Aug-</w:t>
            </w:r>
            <w:r>
              <w:rPr>
                <w:rFonts w:ascii="Times New Roman"/>
                <w:spacing w:val="-5"/>
                <w:sz w:val="20"/>
              </w:rPr>
              <w:t>2</w:t>
            </w:r>
            <w:del w:id="368" w:author="Curry, Elizabeth" w:date="2025-02-18T11:55:00Z">
              <w:r w:rsidDel="00CB34BC">
                <w:rPr>
                  <w:rFonts w:ascii="Times New Roman"/>
                  <w:spacing w:val="-5"/>
                  <w:sz w:val="20"/>
                </w:rPr>
                <w:delText>4</w:delText>
              </w:r>
            </w:del>
            <w:ins w:id="369" w:author="Curry, Elizabeth" w:date="2025-02-18T11:55:00Z">
              <w:r w:rsidR="00CB34BC">
                <w:rPr>
                  <w:rFonts w:ascii="Times New Roman"/>
                  <w:spacing w:val="-5"/>
                  <w:sz w:val="20"/>
                </w:rPr>
                <w:t>5</w:t>
              </w:r>
            </w:ins>
          </w:p>
        </w:tc>
        <w:tc>
          <w:tcPr>
            <w:tcW w:w="947" w:type="dxa"/>
          </w:tcPr>
          <w:p w14:paraId="63851F64" w14:textId="77777777" w:rsidR="007574F8" w:rsidRDefault="0062277D">
            <w:pPr>
              <w:pStyle w:val="TableParagraph"/>
              <w:spacing w:before="43"/>
              <w:ind w:right="129"/>
              <w:jc w:val="right"/>
              <w:rPr>
                <w:rFonts w:ascii="Times New Roman"/>
                <w:sz w:val="24"/>
              </w:rPr>
            </w:pPr>
            <w:r>
              <w:rPr>
                <w:rFonts w:ascii="Times New Roman"/>
                <w:spacing w:val="-2"/>
                <w:sz w:val="24"/>
              </w:rPr>
              <w:t>6,756</w:t>
            </w:r>
          </w:p>
        </w:tc>
        <w:tc>
          <w:tcPr>
            <w:tcW w:w="1025" w:type="dxa"/>
          </w:tcPr>
          <w:p w14:paraId="05123B30" w14:textId="77777777" w:rsidR="007574F8" w:rsidRDefault="0062277D">
            <w:pPr>
              <w:pStyle w:val="TableParagraph"/>
              <w:spacing w:before="43"/>
              <w:ind w:right="25"/>
              <w:jc w:val="center"/>
              <w:rPr>
                <w:rFonts w:ascii="Times New Roman"/>
                <w:sz w:val="24"/>
              </w:rPr>
            </w:pPr>
            <w:r>
              <w:rPr>
                <w:rFonts w:ascii="Times New Roman"/>
                <w:spacing w:val="-2"/>
                <w:sz w:val="24"/>
              </w:rPr>
              <w:t>5,832</w:t>
            </w:r>
          </w:p>
        </w:tc>
        <w:tc>
          <w:tcPr>
            <w:tcW w:w="1028" w:type="dxa"/>
          </w:tcPr>
          <w:p w14:paraId="27755D95" w14:textId="77777777" w:rsidR="007574F8" w:rsidRDefault="0062277D">
            <w:pPr>
              <w:pStyle w:val="TableParagraph"/>
              <w:spacing w:before="44"/>
              <w:ind w:left="67" w:right="4"/>
              <w:jc w:val="center"/>
              <w:rPr>
                <w:rFonts w:ascii="Times New Roman"/>
                <w:sz w:val="20"/>
              </w:rPr>
            </w:pPr>
            <w:r>
              <w:rPr>
                <w:rFonts w:ascii="Times New Roman"/>
                <w:spacing w:val="-2"/>
                <w:sz w:val="20"/>
              </w:rPr>
              <w:t>$56.39</w:t>
            </w:r>
          </w:p>
        </w:tc>
        <w:tc>
          <w:tcPr>
            <w:tcW w:w="1185" w:type="dxa"/>
          </w:tcPr>
          <w:p w14:paraId="5C93D8FF" w14:textId="77777777" w:rsidR="007574F8" w:rsidRDefault="0062277D">
            <w:pPr>
              <w:pStyle w:val="TableParagraph"/>
              <w:spacing w:before="44"/>
              <w:ind w:left="1" w:right="38"/>
              <w:jc w:val="center"/>
              <w:rPr>
                <w:rFonts w:ascii="Times New Roman"/>
                <w:sz w:val="20"/>
              </w:rPr>
            </w:pPr>
            <w:r>
              <w:rPr>
                <w:rFonts w:ascii="Times New Roman"/>
                <w:spacing w:val="-2"/>
                <w:sz w:val="20"/>
              </w:rPr>
              <w:t>$56.39</w:t>
            </w:r>
          </w:p>
        </w:tc>
        <w:tc>
          <w:tcPr>
            <w:tcW w:w="1161" w:type="dxa"/>
          </w:tcPr>
          <w:p w14:paraId="2EF88D7F"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10591955"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452D7D56" w14:textId="77777777" w:rsidR="007574F8" w:rsidRDefault="007574F8">
            <w:pPr>
              <w:pStyle w:val="TableParagraph"/>
              <w:rPr>
                <w:rFonts w:ascii="Times New Roman"/>
                <w:sz w:val="20"/>
              </w:rPr>
            </w:pPr>
          </w:p>
        </w:tc>
      </w:tr>
      <w:tr w:rsidR="007574F8" w14:paraId="5BAA4481" w14:textId="77777777">
        <w:trPr>
          <w:trHeight w:val="372"/>
        </w:trPr>
        <w:tc>
          <w:tcPr>
            <w:tcW w:w="960" w:type="dxa"/>
          </w:tcPr>
          <w:p w14:paraId="707D2E05" w14:textId="25CFC52F" w:rsidR="007574F8" w:rsidRDefault="0062277D">
            <w:pPr>
              <w:pStyle w:val="TableParagraph"/>
              <w:spacing w:before="44"/>
              <w:ind w:left="50"/>
              <w:rPr>
                <w:rFonts w:ascii="Times New Roman"/>
                <w:sz w:val="20"/>
              </w:rPr>
            </w:pPr>
            <w:r>
              <w:rPr>
                <w:rFonts w:ascii="Times New Roman"/>
                <w:spacing w:val="-2"/>
                <w:sz w:val="20"/>
              </w:rPr>
              <w:t>Sep-</w:t>
            </w:r>
            <w:r>
              <w:rPr>
                <w:rFonts w:ascii="Times New Roman"/>
                <w:spacing w:val="-5"/>
                <w:sz w:val="20"/>
              </w:rPr>
              <w:t>2</w:t>
            </w:r>
            <w:ins w:id="370" w:author="Curry, Elizabeth" w:date="2025-02-18T11:55:00Z">
              <w:r w:rsidR="00CB34BC">
                <w:rPr>
                  <w:rFonts w:ascii="Times New Roman"/>
                  <w:spacing w:val="-5"/>
                  <w:sz w:val="20"/>
                </w:rPr>
                <w:t>5</w:t>
              </w:r>
            </w:ins>
            <w:del w:id="371" w:author="Curry, Elizabeth" w:date="2025-02-18T11:55:00Z">
              <w:r w:rsidDel="00CB34BC">
                <w:rPr>
                  <w:rFonts w:ascii="Times New Roman"/>
                  <w:spacing w:val="-5"/>
                  <w:sz w:val="20"/>
                </w:rPr>
                <w:delText>4</w:delText>
              </w:r>
            </w:del>
          </w:p>
        </w:tc>
        <w:tc>
          <w:tcPr>
            <w:tcW w:w="947" w:type="dxa"/>
          </w:tcPr>
          <w:p w14:paraId="0D5B68D6" w14:textId="77777777" w:rsidR="007574F8" w:rsidRDefault="0062277D">
            <w:pPr>
              <w:pStyle w:val="TableParagraph"/>
              <w:spacing w:before="43"/>
              <w:ind w:right="129"/>
              <w:jc w:val="right"/>
              <w:rPr>
                <w:rFonts w:ascii="Times New Roman"/>
                <w:sz w:val="24"/>
              </w:rPr>
            </w:pPr>
            <w:r>
              <w:rPr>
                <w:rFonts w:ascii="Times New Roman"/>
                <w:spacing w:val="-2"/>
                <w:sz w:val="24"/>
              </w:rPr>
              <w:t>5,411</w:t>
            </w:r>
          </w:p>
        </w:tc>
        <w:tc>
          <w:tcPr>
            <w:tcW w:w="1025" w:type="dxa"/>
          </w:tcPr>
          <w:p w14:paraId="06D18654" w14:textId="77777777" w:rsidR="007574F8" w:rsidRDefault="0062277D">
            <w:pPr>
              <w:pStyle w:val="TableParagraph"/>
              <w:spacing w:before="43"/>
              <w:ind w:right="25"/>
              <w:jc w:val="center"/>
              <w:rPr>
                <w:rFonts w:ascii="Times New Roman"/>
                <w:sz w:val="24"/>
              </w:rPr>
            </w:pPr>
            <w:r>
              <w:rPr>
                <w:rFonts w:ascii="Times New Roman"/>
                <w:spacing w:val="-2"/>
                <w:sz w:val="24"/>
              </w:rPr>
              <w:t>5,500</w:t>
            </w:r>
          </w:p>
        </w:tc>
        <w:tc>
          <w:tcPr>
            <w:tcW w:w="1028" w:type="dxa"/>
          </w:tcPr>
          <w:p w14:paraId="2F1AFAEA" w14:textId="77777777" w:rsidR="007574F8" w:rsidRDefault="0062277D">
            <w:pPr>
              <w:pStyle w:val="TableParagraph"/>
              <w:spacing w:before="44"/>
              <w:ind w:left="67" w:right="4"/>
              <w:jc w:val="center"/>
              <w:rPr>
                <w:rFonts w:ascii="Times New Roman"/>
                <w:sz w:val="20"/>
              </w:rPr>
            </w:pPr>
            <w:r>
              <w:rPr>
                <w:rFonts w:ascii="Times New Roman"/>
                <w:spacing w:val="-2"/>
                <w:sz w:val="20"/>
              </w:rPr>
              <w:t>$44.56</w:t>
            </w:r>
          </w:p>
        </w:tc>
        <w:tc>
          <w:tcPr>
            <w:tcW w:w="1185" w:type="dxa"/>
          </w:tcPr>
          <w:p w14:paraId="3918B7E7" w14:textId="77777777" w:rsidR="007574F8" w:rsidRDefault="0062277D">
            <w:pPr>
              <w:pStyle w:val="TableParagraph"/>
              <w:spacing w:before="44"/>
              <w:ind w:left="1" w:right="38"/>
              <w:jc w:val="center"/>
              <w:rPr>
                <w:rFonts w:ascii="Times New Roman"/>
                <w:sz w:val="20"/>
              </w:rPr>
            </w:pPr>
            <w:r>
              <w:rPr>
                <w:rFonts w:ascii="Times New Roman"/>
                <w:spacing w:val="-2"/>
                <w:sz w:val="20"/>
              </w:rPr>
              <w:t>$46.56</w:t>
            </w:r>
          </w:p>
        </w:tc>
        <w:tc>
          <w:tcPr>
            <w:tcW w:w="1161" w:type="dxa"/>
          </w:tcPr>
          <w:p w14:paraId="0453EB0B" w14:textId="77777777" w:rsidR="007574F8" w:rsidRDefault="0062277D">
            <w:pPr>
              <w:pStyle w:val="TableParagraph"/>
              <w:spacing w:before="44"/>
              <w:ind w:right="42"/>
              <w:jc w:val="center"/>
              <w:rPr>
                <w:rFonts w:ascii="Times New Roman"/>
                <w:sz w:val="20"/>
              </w:rPr>
            </w:pPr>
            <w:r>
              <w:rPr>
                <w:rFonts w:ascii="Times New Roman"/>
                <w:spacing w:val="-2"/>
                <w:sz w:val="20"/>
              </w:rPr>
              <w:t>$2.00</w:t>
            </w:r>
          </w:p>
        </w:tc>
        <w:tc>
          <w:tcPr>
            <w:tcW w:w="1205" w:type="dxa"/>
          </w:tcPr>
          <w:p w14:paraId="226CBB79" w14:textId="77777777" w:rsidR="007574F8" w:rsidRDefault="0062277D">
            <w:pPr>
              <w:pStyle w:val="TableParagraph"/>
              <w:spacing w:before="44"/>
              <w:ind w:right="66"/>
              <w:jc w:val="center"/>
              <w:rPr>
                <w:rFonts w:ascii="Times New Roman"/>
                <w:sz w:val="20"/>
              </w:rPr>
            </w:pPr>
            <w:r>
              <w:rPr>
                <w:rFonts w:ascii="Times New Roman"/>
                <w:spacing w:val="-2"/>
                <w:sz w:val="20"/>
              </w:rPr>
              <w:t>$1.30</w:t>
            </w:r>
          </w:p>
        </w:tc>
        <w:tc>
          <w:tcPr>
            <w:tcW w:w="1037" w:type="dxa"/>
          </w:tcPr>
          <w:p w14:paraId="4060C675" w14:textId="77777777" w:rsidR="007574F8" w:rsidRDefault="0062277D">
            <w:pPr>
              <w:pStyle w:val="TableParagraph"/>
              <w:spacing w:before="44"/>
              <w:ind w:right="95"/>
              <w:jc w:val="right"/>
              <w:rPr>
                <w:rFonts w:ascii="Times New Roman"/>
                <w:sz w:val="20"/>
              </w:rPr>
            </w:pPr>
            <w:r>
              <w:rPr>
                <w:rFonts w:ascii="Times New Roman"/>
                <w:spacing w:val="-2"/>
                <w:sz w:val="20"/>
              </w:rPr>
              <w:t>$17,972</w:t>
            </w:r>
          </w:p>
        </w:tc>
      </w:tr>
      <w:tr w:rsidR="007574F8" w14:paraId="42BC73E6" w14:textId="77777777">
        <w:trPr>
          <w:trHeight w:val="372"/>
        </w:trPr>
        <w:tc>
          <w:tcPr>
            <w:tcW w:w="960" w:type="dxa"/>
          </w:tcPr>
          <w:p w14:paraId="2E12E613" w14:textId="1F3A1544" w:rsidR="007574F8" w:rsidRDefault="0062277D">
            <w:pPr>
              <w:pStyle w:val="TableParagraph"/>
              <w:spacing w:before="44"/>
              <w:ind w:left="50"/>
              <w:rPr>
                <w:rFonts w:ascii="Times New Roman"/>
                <w:sz w:val="20"/>
              </w:rPr>
            </w:pPr>
            <w:r>
              <w:rPr>
                <w:rFonts w:ascii="Times New Roman"/>
                <w:spacing w:val="-2"/>
                <w:sz w:val="20"/>
              </w:rPr>
              <w:t>Oct-</w:t>
            </w:r>
            <w:r>
              <w:rPr>
                <w:rFonts w:ascii="Times New Roman"/>
                <w:spacing w:val="-5"/>
                <w:sz w:val="20"/>
              </w:rPr>
              <w:t>2</w:t>
            </w:r>
            <w:ins w:id="372" w:author="Curry, Elizabeth" w:date="2025-02-18T11:55:00Z">
              <w:r w:rsidR="00CB34BC">
                <w:rPr>
                  <w:rFonts w:ascii="Times New Roman"/>
                  <w:spacing w:val="-5"/>
                  <w:sz w:val="20"/>
                </w:rPr>
                <w:t>5</w:t>
              </w:r>
            </w:ins>
            <w:del w:id="373" w:author="Curry, Elizabeth" w:date="2025-02-18T11:55:00Z">
              <w:r w:rsidDel="00CB34BC">
                <w:rPr>
                  <w:rFonts w:ascii="Times New Roman"/>
                  <w:spacing w:val="-5"/>
                  <w:sz w:val="20"/>
                </w:rPr>
                <w:delText>4</w:delText>
              </w:r>
            </w:del>
          </w:p>
        </w:tc>
        <w:tc>
          <w:tcPr>
            <w:tcW w:w="947" w:type="dxa"/>
          </w:tcPr>
          <w:p w14:paraId="26113F3F" w14:textId="77777777" w:rsidR="007574F8" w:rsidRDefault="0062277D">
            <w:pPr>
              <w:pStyle w:val="TableParagraph"/>
              <w:spacing w:before="43"/>
              <w:ind w:right="129"/>
              <w:jc w:val="right"/>
              <w:rPr>
                <w:rFonts w:ascii="Times New Roman"/>
                <w:sz w:val="24"/>
              </w:rPr>
            </w:pPr>
            <w:r>
              <w:rPr>
                <w:rFonts w:ascii="Times New Roman"/>
                <w:spacing w:val="-2"/>
                <w:sz w:val="24"/>
              </w:rPr>
              <w:t>5,776</w:t>
            </w:r>
          </w:p>
        </w:tc>
        <w:tc>
          <w:tcPr>
            <w:tcW w:w="1025" w:type="dxa"/>
          </w:tcPr>
          <w:p w14:paraId="7EB40D47" w14:textId="77777777" w:rsidR="007574F8" w:rsidRDefault="0062277D">
            <w:pPr>
              <w:pStyle w:val="TableParagraph"/>
              <w:spacing w:before="43"/>
              <w:ind w:right="25"/>
              <w:jc w:val="center"/>
              <w:rPr>
                <w:rFonts w:ascii="Times New Roman"/>
                <w:sz w:val="24"/>
              </w:rPr>
            </w:pPr>
            <w:r>
              <w:rPr>
                <w:rFonts w:ascii="Times New Roman"/>
                <w:spacing w:val="-2"/>
                <w:sz w:val="24"/>
              </w:rPr>
              <w:t>5,069</w:t>
            </w:r>
          </w:p>
        </w:tc>
        <w:tc>
          <w:tcPr>
            <w:tcW w:w="1028" w:type="dxa"/>
          </w:tcPr>
          <w:p w14:paraId="5C6E623D" w14:textId="77777777" w:rsidR="007574F8" w:rsidRDefault="0062277D">
            <w:pPr>
              <w:pStyle w:val="TableParagraph"/>
              <w:spacing w:before="44"/>
              <w:ind w:left="67" w:right="4"/>
              <w:jc w:val="center"/>
              <w:rPr>
                <w:rFonts w:ascii="Times New Roman"/>
                <w:sz w:val="20"/>
              </w:rPr>
            </w:pPr>
            <w:r>
              <w:rPr>
                <w:rFonts w:ascii="Times New Roman"/>
                <w:spacing w:val="-2"/>
                <w:sz w:val="20"/>
              </w:rPr>
              <w:t>$40.90</w:t>
            </w:r>
          </w:p>
        </w:tc>
        <w:tc>
          <w:tcPr>
            <w:tcW w:w="1185" w:type="dxa"/>
          </w:tcPr>
          <w:p w14:paraId="11BBAB55" w14:textId="77777777" w:rsidR="007574F8" w:rsidRDefault="0062277D">
            <w:pPr>
              <w:pStyle w:val="TableParagraph"/>
              <w:spacing w:before="44"/>
              <w:ind w:left="1" w:right="38"/>
              <w:jc w:val="center"/>
              <w:rPr>
                <w:rFonts w:ascii="Times New Roman"/>
                <w:sz w:val="20"/>
              </w:rPr>
            </w:pPr>
            <w:r>
              <w:rPr>
                <w:rFonts w:ascii="Times New Roman"/>
                <w:spacing w:val="-2"/>
                <w:sz w:val="20"/>
              </w:rPr>
              <w:t>$40.90</w:t>
            </w:r>
          </w:p>
        </w:tc>
        <w:tc>
          <w:tcPr>
            <w:tcW w:w="1161" w:type="dxa"/>
          </w:tcPr>
          <w:p w14:paraId="67A8A84E"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4C4D9CAA"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588007EA" w14:textId="77777777" w:rsidR="007574F8" w:rsidRDefault="007574F8">
            <w:pPr>
              <w:pStyle w:val="TableParagraph"/>
              <w:rPr>
                <w:rFonts w:ascii="Times New Roman"/>
                <w:sz w:val="20"/>
              </w:rPr>
            </w:pPr>
          </w:p>
        </w:tc>
      </w:tr>
      <w:tr w:rsidR="007574F8" w14:paraId="49E2B303" w14:textId="77777777">
        <w:trPr>
          <w:trHeight w:val="371"/>
        </w:trPr>
        <w:tc>
          <w:tcPr>
            <w:tcW w:w="960" w:type="dxa"/>
          </w:tcPr>
          <w:p w14:paraId="52B71ADE" w14:textId="4BF0C231" w:rsidR="007574F8" w:rsidRDefault="0062277D">
            <w:pPr>
              <w:pStyle w:val="TableParagraph"/>
              <w:spacing w:before="44"/>
              <w:ind w:left="50"/>
              <w:rPr>
                <w:rFonts w:ascii="Times New Roman"/>
                <w:sz w:val="20"/>
              </w:rPr>
            </w:pPr>
            <w:r>
              <w:rPr>
                <w:rFonts w:ascii="Times New Roman"/>
                <w:spacing w:val="-2"/>
                <w:sz w:val="20"/>
              </w:rPr>
              <w:t>Nov-</w:t>
            </w:r>
            <w:r>
              <w:rPr>
                <w:rFonts w:ascii="Times New Roman"/>
                <w:spacing w:val="-5"/>
                <w:sz w:val="20"/>
              </w:rPr>
              <w:t>2</w:t>
            </w:r>
            <w:del w:id="374" w:author="Curry, Elizabeth" w:date="2025-02-18T11:55:00Z">
              <w:r w:rsidDel="00CB34BC">
                <w:rPr>
                  <w:rFonts w:ascii="Times New Roman"/>
                  <w:spacing w:val="-5"/>
                  <w:sz w:val="20"/>
                </w:rPr>
                <w:delText>4</w:delText>
              </w:r>
            </w:del>
            <w:ins w:id="375" w:author="Curry, Elizabeth" w:date="2025-02-18T11:55:00Z">
              <w:r w:rsidR="00CB34BC">
                <w:rPr>
                  <w:rFonts w:ascii="Times New Roman"/>
                  <w:spacing w:val="-5"/>
                  <w:sz w:val="20"/>
                </w:rPr>
                <w:t>5</w:t>
              </w:r>
            </w:ins>
          </w:p>
        </w:tc>
        <w:tc>
          <w:tcPr>
            <w:tcW w:w="947" w:type="dxa"/>
          </w:tcPr>
          <w:p w14:paraId="558E8818" w14:textId="77777777" w:rsidR="007574F8" w:rsidRDefault="0062277D">
            <w:pPr>
              <w:pStyle w:val="TableParagraph"/>
              <w:spacing w:before="43"/>
              <w:ind w:right="129"/>
              <w:jc w:val="right"/>
              <w:rPr>
                <w:rFonts w:ascii="Times New Roman"/>
                <w:sz w:val="24"/>
              </w:rPr>
            </w:pPr>
            <w:r>
              <w:rPr>
                <w:rFonts w:ascii="Times New Roman"/>
                <w:spacing w:val="-2"/>
                <w:sz w:val="24"/>
              </w:rPr>
              <w:t>5,289</w:t>
            </w:r>
          </w:p>
        </w:tc>
        <w:tc>
          <w:tcPr>
            <w:tcW w:w="1025" w:type="dxa"/>
          </w:tcPr>
          <w:p w14:paraId="5807EB91" w14:textId="77777777" w:rsidR="007574F8" w:rsidRDefault="0062277D">
            <w:pPr>
              <w:pStyle w:val="TableParagraph"/>
              <w:spacing w:before="43"/>
              <w:ind w:right="25"/>
              <w:jc w:val="center"/>
              <w:rPr>
                <w:rFonts w:ascii="Times New Roman"/>
                <w:sz w:val="24"/>
              </w:rPr>
            </w:pPr>
            <w:r>
              <w:rPr>
                <w:rFonts w:ascii="Times New Roman"/>
                <w:spacing w:val="-2"/>
                <w:sz w:val="24"/>
              </w:rPr>
              <w:t>5,795</w:t>
            </w:r>
          </w:p>
        </w:tc>
        <w:tc>
          <w:tcPr>
            <w:tcW w:w="1028" w:type="dxa"/>
          </w:tcPr>
          <w:p w14:paraId="42E4F444" w14:textId="77777777" w:rsidR="007574F8" w:rsidRDefault="0062277D">
            <w:pPr>
              <w:pStyle w:val="TableParagraph"/>
              <w:spacing w:before="44"/>
              <w:ind w:left="67" w:right="4"/>
              <w:jc w:val="center"/>
              <w:rPr>
                <w:rFonts w:ascii="Times New Roman"/>
                <w:sz w:val="20"/>
              </w:rPr>
            </w:pPr>
            <w:r>
              <w:rPr>
                <w:rFonts w:ascii="Times New Roman"/>
                <w:spacing w:val="-2"/>
                <w:sz w:val="20"/>
              </w:rPr>
              <w:t>$44.03</w:t>
            </w:r>
          </w:p>
        </w:tc>
        <w:tc>
          <w:tcPr>
            <w:tcW w:w="1185" w:type="dxa"/>
          </w:tcPr>
          <w:p w14:paraId="647B9F54" w14:textId="77777777" w:rsidR="007574F8" w:rsidRDefault="0062277D">
            <w:pPr>
              <w:pStyle w:val="TableParagraph"/>
              <w:spacing w:before="44"/>
              <w:ind w:left="1" w:right="38"/>
              <w:jc w:val="center"/>
              <w:rPr>
                <w:rFonts w:ascii="Times New Roman"/>
                <w:sz w:val="20"/>
              </w:rPr>
            </w:pPr>
            <w:r>
              <w:rPr>
                <w:rFonts w:ascii="Times New Roman"/>
                <w:spacing w:val="-2"/>
                <w:sz w:val="20"/>
              </w:rPr>
              <w:t>$45.03</w:t>
            </w:r>
          </w:p>
        </w:tc>
        <w:tc>
          <w:tcPr>
            <w:tcW w:w="1161" w:type="dxa"/>
          </w:tcPr>
          <w:p w14:paraId="759C566B" w14:textId="77777777" w:rsidR="007574F8" w:rsidRDefault="0062277D">
            <w:pPr>
              <w:pStyle w:val="TableParagraph"/>
              <w:spacing w:before="44"/>
              <w:ind w:right="42"/>
              <w:jc w:val="center"/>
              <w:rPr>
                <w:rFonts w:ascii="Times New Roman"/>
                <w:sz w:val="20"/>
              </w:rPr>
            </w:pPr>
            <w:r>
              <w:rPr>
                <w:rFonts w:ascii="Times New Roman"/>
                <w:spacing w:val="-2"/>
                <w:sz w:val="20"/>
              </w:rPr>
              <w:t>$1.00</w:t>
            </w:r>
          </w:p>
        </w:tc>
        <w:tc>
          <w:tcPr>
            <w:tcW w:w="1205" w:type="dxa"/>
          </w:tcPr>
          <w:p w14:paraId="09AC3F36" w14:textId="77777777" w:rsidR="007574F8" w:rsidRDefault="0062277D">
            <w:pPr>
              <w:pStyle w:val="TableParagraph"/>
              <w:spacing w:before="44"/>
              <w:ind w:right="66"/>
              <w:jc w:val="center"/>
              <w:rPr>
                <w:rFonts w:ascii="Times New Roman"/>
                <w:sz w:val="20"/>
              </w:rPr>
            </w:pPr>
            <w:r>
              <w:rPr>
                <w:rFonts w:ascii="Times New Roman"/>
                <w:spacing w:val="-2"/>
                <w:sz w:val="20"/>
              </w:rPr>
              <w:t>$0.75</w:t>
            </w:r>
          </w:p>
        </w:tc>
        <w:tc>
          <w:tcPr>
            <w:tcW w:w="1037" w:type="dxa"/>
          </w:tcPr>
          <w:p w14:paraId="3001A34E" w14:textId="77777777" w:rsidR="007574F8" w:rsidRDefault="0062277D">
            <w:pPr>
              <w:pStyle w:val="TableParagraph"/>
              <w:spacing w:before="44"/>
              <w:ind w:right="119"/>
              <w:jc w:val="right"/>
              <w:rPr>
                <w:rFonts w:ascii="Times New Roman"/>
                <w:sz w:val="20"/>
              </w:rPr>
            </w:pPr>
            <w:r>
              <w:rPr>
                <w:rFonts w:ascii="Times New Roman"/>
                <w:sz w:val="20"/>
              </w:rPr>
              <w:t xml:space="preserve">$ </w:t>
            </w:r>
            <w:r>
              <w:rPr>
                <w:rFonts w:ascii="Times New Roman"/>
                <w:spacing w:val="-4"/>
                <w:sz w:val="20"/>
              </w:rPr>
              <w:t>9,635</w:t>
            </w:r>
          </w:p>
        </w:tc>
      </w:tr>
      <w:tr w:rsidR="007574F8" w14:paraId="1EF549AB" w14:textId="77777777">
        <w:trPr>
          <w:trHeight w:val="372"/>
        </w:trPr>
        <w:tc>
          <w:tcPr>
            <w:tcW w:w="960" w:type="dxa"/>
          </w:tcPr>
          <w:p w14:paraId="18FA6577" w14:textId="3DBBF859" w:rsidR="007574F8" w:rsidRDefault="0062277D">
            <w:pPr>
              <w:pStyle w:val="TableParagraph"/>
              <w:spacing w:before="44"/>
              <w:ind w:left="50"/>
              <w:rPr>
                <w:rFonts w:ascii="Times New Roman"/>
                <w:sz w:val="20"/>
              </w:rPr>
            </w:pPr>
            <w:r>
              <w:rPr>
                <w:rFonts w:ascii="Times New Roman"/>
                <w:spacing w:val="-2"/>
                <w:sz w:val="20"/>
              </w:rPr>
              <w:t>Dec-</w:t>
            </w:r>
            <w:r>
              <w:rPr>
                <w:rFonts w:ascii="Times New Roman"/>
                <w:spacing w:val="-5"/>
                <w:sz w:val="20"/>
              </w:rPr>
              <w:t>2</w:t>
            </w:r>
            <w:ins w:id="376" w:author="Curry, Elizabeth" w:date="2025-02-18T11:55:00Z">
              <w:r w:rsidR="00CB34BC">
                <w:rPr>
                  <w:rFonts w:ascii="Times New Roman"/>
                  <w:spacing w:val="-5"/>
                  <w:sz w:val="20"/>
                </w:rPr>
                <w:t>5</w:t>
              </w:r>
            </w:ins>
            <w:del w:id="377" w:author="Curry, Elizabeth" w:date="2025-02-18T11:55:00Z">
              <w:r w:rsidDel="00CB34BC">
                <w:rPr>
                  <w:rFonts w:ascii="Times New Roman"/>
                  <w:spacing w:val="-5"/>
                  <w:sz w:val="20"/>
                </w:rPr>
                <w:delText>4</w:delText>
              </w:r>
            </w:del>
          </w:p>
        </w:tc>
        <w:tc>
          <w:tcPr>
            <w:tcW w:w="947" w:type="dxa"/>
          </w:tcPr>
          <w:p w14:paraId="591344DF" w14:textId="77777777" w:rsidR="007574F8" w:rsidRDefault="0062277D">
            <w:pPr>
              <w:pStyle w:val="TableParagraph"/>
              <w:spacing w:before="43"/>
              <w:ind w:right="129"/>
              <w:jc w:val="right"/>
              <w:rPr>
                <w:rFonts w:ascii="Times New Roman"/>
                <w:sz w:val="24"/>
              </w:rPr>
            </w:pPr>
            <w:r>
              <w:rPr>
                <w:rFonts w:ascii="Times New Roman"/>
                <w:spacing w:val="-2"/>
                <w:sz w:val="24"/>
              </w:rPr>
              <w:t>6,115</w:t>
            </w:r>
          </w:p>
        </w:tc>
        <w:tc>
          <w:tcPr>
            <w:tcW w:w="1025" w:type="dxa"/>
          </w:tcPr>
          <w:p w14:paraId="5345F328" w14:textId="77777777" w:rsidR="007574F8" w:rsidRDefault="0062277D">
            <w:pPr>
              <w:pStyle w:val="TableParagraph"/>
              <w:spacing w:before="43"/>
              <w:ind w:right="25"/>
              <w:jc w:val="center"/>
              <w:rPr>
                <w:rFonts w:ascii="Times New Roman"/>
                <w:sz w:val="24"/>
              </w:rPr>
            </w:pPr>
            <w:r>
              <w:rPr>
                <w:rFonts w:ascii="Times New Roman"/>
                <w:spacing w:val="-2"/>
                <w:sz w:val="24"/>
              </w:rPr>
              <w:t>6,585</w:t>
            </w:r>
          </w:p>
        </w:tc>
        <w:tc>
          <w:tcPr>
            <w:tcW w:w="1028" w:type="dxa"/>
          </w:tcPr>
          <w:p w14:paraId="3D8E1EB2" w14:textId="77777777" w:rsidR="007574F8" w:rsidRDefault="0062277D">
            <w:pPr>
              <w:pStyle w:val="TableParagraph"/>
              <w:spacing w:before="44"/>
              <w:ind w:left="67" w:right="4"/>
              <w:jc w:val="center"/>
              <w:rPr>
                <w:rFonts w:ascii="Times New Roman"/>
                <w:sz w:val="20"/>
              </w:rPr>
            </w:pPr>
            <w:r>
              <w:rPr>
                <w:rFonts w:ascii="Times New Roman"/>
                <w:spacing w:val="-2"/>
                <w:sz w:val="20"/>
              </w:rPr>
              <w:t>$43.11</w:t>
            </w:r>
          </w:p>
        </w:tc>
        <w:tc>
          <w:tcPr>
            <w:tcW w:w="1185" w:type="dxa"/>
          </w:tcPr>
          <w:p w14:paraId="103C725A" w14:textId="77777777" w:rsidR="007574F8" w:rsidRDefault="0062277D">
            <w:pPr>
              <w:pStyle w:val="TableParagraph"/>
              <w:spacing w:before="44"/>
              <w:ind w:right="38"/>
              <w:jc w:val="center"/>
              <w:rPr>
                <w:rFonts w:ascii="Times New Roman"/>
                <w:sz w:val="20"/>
              </w:rPr>
            </w:pPr>
            <w:r>
              <w:rPr>
                <w:rFonts w:ascii="Times New Roman"/>
                <w:spacing w:val="-2"/>
                <w:sz w:val="20"/>
              </w:rPr>
              <w:t>$43.11</w:t>
            </w:r>
          </w:p>
        </w:tc>
        <w:tc>
          <w:tcPr>
            <w:tcW w:w="1161" w:type="dxa"/>
          </w:tcPr>
          <w:p w14:paraId="79FB9872"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44143EA1"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57B39202" w14:textId="77777777" w:rsidR="007574F8" w:rsidRDefault="007574F8">
            <w:pPr>
              <w:pStyle w:val="TableParagraph"/>
              <w:rPr>
                <w:rFonts w:ascii="Times New Roman"/>
                <w:sz w:val="20"/>
              </w:rPr>
            </w:pPr>
          </w:p>
        </w:tc>
      </w:tr>
      <w:tr w:rsidR="007574F8" w14:paraId="1948B6BE" w14:textId="77777777">
        <w:trPr>
          <w:trHeight w:val="371"/>
        </w:trPr>
        <w:tc>
          <w:tcPr>
            <w:tcW w:w="960" w:type="dxa"/>
          </w:tcPr>
          <w:p w14:paraId="4317F106" w14:textId="4CD4F969" w:rsidR="007574F8" w:rsidRDefault="0062277D">
            <w:pPr>
              <w:pStyle w:val="TableParagraph"/>
              <w:spacing w:before="44"/>
              <w:ind w:left="50"/>
              <w:rPr>
                <w:rFonts w:ascii="Times New Roman"/>
                <w:sz w:val="20"/>
              </w:rPr>
            </w:pPr>
            <w:r>
              <w:rPr>
                <w:rFonts w:ascii="Times New Roman"/>
                <w:spacing w:val="-2"/>
                <w:sz w:val="20"/>
              </w:rPr>
              <w:t>Jan-</w:t>
            </w:r>
            <w:r>
              <w:rPr>
                <w:rFonts w:ascii="Times New Roman"/>
                <w:spacing w:val="-5"/>
                <w:sz w:val="20"/>
              </w:rPr>
              <w:t>2</w:t>
            </w:r>
            <w:ins w:id="378" w:author="Curry, Elizabeth" w:date="2025-02-18T11:55:00Z">
              <w:r w:rsidR="00CB34BC">
                <w:rPr>
                  <w:rFonts w:ascii="Times New Roman"/>
                  <w:spacing w:val="-5"/>
                  <w:sz w:val="20"/>
                </w:rPr>
                <w:t>6</w:t>
              </w:r>
            </w:ins>
            <w:del w:id="379" w:author="Curry, Elizabeth" w:date="2025-02-18T11:55:00Z">
              <w:r w:rsidDel="00CB34BC">
                <w:rPr>
                  <w:rFonts w:ascii="Times New Roman"/>
                  <w:spacing w:val="-5"/>
                  <w:sz w:val="20"/>
                </w:rPr>
                <w:delText>5</w:delText>
              </w:r>
            </w:del>
          </w:p>
        </w:tc>
        <w:tc>
          <w:tcPr>
            <w:tcW w:w="947" w:type="dxa"/>
          </w:tcPr>
          <w:p w14:paraId="08864D19" w14:textId="77777777" w:rsidR="007574F8" w:rsidRDefault="0062277D">
            <w:pPr>
              <w:pStyle w:val="TableParagraph"/>
              <w:spacing w:before="43"/>
              <w:ind w:right="129"/>
              <w:jc w:val="right"/>
              <w:rPr>
                <w:rFonts w:ascii="Times New Roman"/>
                <w:sz w:val="24"/>
              </w:rPr>
            </w:pPr>
            <w:r>
              <w:rPr>
                <w:rFonts w:ascii="Times New Roman"/>
                <w:spacing w:val="-2"/>
                <w:sz w:val="24"/>
              </w:rPr>
              <w:t>6,539</w:t>
            </w:r>
          </w:p>
        </w:tc>
        <w:tc>
          <w:tcPr>
            <w:tcW w:w="1025" w:type="dxa"/>
          </w:tcPr>
          <w:p w14:paraId="23486A5C" w14:textId="77777777" w:rsidR="007574F8" w:rsidRDefault="0062277D">
            <w:pPr>
              <w:pStyle w:val="TableParagraph"/>
              <w:spacing w:before="43"/>
              <w:ind w:right="25"/>
              <w:jc w:val="center"/>
              <w:rPr>
                <w:rFonts w:ascii="Times New Roman"/>
                <w:sz w:val="24"/>
              </w:rPr>
            </w:pPr>
            <w:r>
              <w:rPr>
                <w:rFonts w:ascii="Times New Roman"/>
                <w:spacing w:val="-2"/>
                <w:sz w:val="24"/>
              </w:rPr>
              <w:t>6,422</w:t>
            </w:r>
          </w:p>
        </w:tc>
        <w:tc>
          <w:tcPr>
            <w:tcW w:w="1028" w:type="dxa"/>
          </w:tcPr>
          <w:p w14:paraId="2C2520B1" w14:textId="77777777" w:rsidR="007574F8" w:rsidRDefault="0062277D">
            <w:pPr>
              <w:pStyle w:val="TableParagraph"/>
              <w:spacing w:before="44"/>
              <w:ind w:left="67" w:right="4"/>
              <w:jc w:val="center"/>
              <w:rPr>
                <w:rFonts w:ascii="Times New Roman"/>
                <w:sz w:val="20"/>
              </w:rPr>
            </w:pPr>
            <w:r>
              <w:rPr>
                <w:rFonts w:ascii="Times New Roman"/>
                <w:spacing w:val="-2"/>
                <w:sz w:val="20"/>
              </w:rPr>
              <w:t>$53.11</w:t>
            </w:r>
          </w:p>
        </w:tc>
        <w:tc>
          <w:tcPr>
            <w:tcW w:w="1185" w:type="dxa"/>
          </w:tcPr>
          <w:p w14:paraId="2763F4E7" w14:textId="77777777" w:rsidR="007574F8" w:rsidRDefault="0062277D">
            <w:pPr>
              <w:pStyle w:val="TableParagraph"/>
              <w:spacing w:before="44"/>
              <w:ind w:left="1" w:right="38"/>
              <w:jc w:val="center"/>
              <w:rPr>
                <w:rFonts w:ascii="Times New Roman"/>
                <w:sz w:val="20"/>
              </w:rPr>
            </w:pPr>
            <w:r>
              <w:rPr>
                <w:rFonts w:ascii="Times New Roman"/>
                <w:spacing w:val="-2"/>
                <w:sz w:val="20"/>
              </w:rPr>
              <w:t>$53.11</w:t>
            </w:r>
          </w:p>
        </w:tc>
        <w:tc>
          <w:tcPr>
            <w:tcW w:w="1161" w:type="dxa"/>
          </w:tcPr>
          <w:p w14:paraId="40B70A26"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490D318A"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1A325DE4" w14:textId="77777777" w:rsidR="007574F8" w:rsidRDefault="007574F8">
            <w:pPr>
              <w:pStyle w:val="TableParagraph"/>
              <w:rPr>
                <w:rFonts w:ascii="Times New Roman"/>
                <w:sz w:val="20"/>
              </w:rPr>
            </w:pPr>
          </w:p>
        </w:tc>
      </w:tr>
      <w:tr w:rsidR="007574F8" w14:paraId="0DA6DFB3" w14:textId="77777777">
        <w:trPr>
          <w:trHeight w:val="372"/>
        </w:trPr>
        <w:tc>
          <w:tcPr>
            <w:tcW w:w="960" w:type="dxa"/>
          </w:tcPr>
          <w:p w14:paraId="1597525F" w14:textId="591BDA08" w:rsidR="007574F8" w:rsidRDefault="0062277D">
            <w:pPr>
              <w:pStyle w:val="TableParagraph"/>
              <w:spacing w:before="44"/>
              <w:ind w:left="50"/>
              <w:rPr>
                <w:rFonts w:ascii="Times New Roman"/>
                <w:sz w:val="20"/>
              </w:rPr>
            </w:pPr>
            <w:r>
              <w:rPr>
                <w:rFonts w:ascii="Times New Roman"/>
                <w:spacing w:val="-2"/>
                <w:sz w:val="20"/>
              </w:rPr>
              <w:t>Feb-</w:t>
            </w:r>
            <w:r>
              <w:rPr>
                <w:rFonts w:ascii="Times New Roman"/>
                <w:spacing w:val="-5"/>
                <w:sz w:val="20"/>
              </w:rPr>
              <w:t>2</w:t>
            </w:r>
            <w:ins w:id="380" w:author="Curry, Elizabeth" w:date="2025-02-18T11:55:00Z">
              <w:r w:rsidR="00CB34BC">
                <w:rPr>
                  <w:rFonts w:ascii="Times New Roman"/>
                  <w:spacing w:val="-5"/>
                  <w:sz w:val="20"/>
                </w:rPr>
                <w:t>6</w:t>
              </w:r>
            </w:ins>
            <w:del w:id="381" w:author="Curry, Elizabeth" w:date="2025-02-18T11:55:00Z">
              <w:r w:rsidDel="00CB34BC">
                <w:rPr>
                  <w:rFonts w:ascii="Times New Roman"/>
                  <w:spacing w:val="-5"/>
                  <w:sz w:val="20"/>
                </w:rPr>
                <w:delText>5</w:delText>
              </w:r>
            </w:del>
          </w:p>
        </w:tc>
        <w:tc>
          <w:tcPr>
            <w:tcW w:w="947" w:type="dxa"/>
          </w:tcPr>
          <w:p w14:paraId="693FB497" w14:textId="77777777" w:rsidR="007574F8" w:rsidRDefault="0062277D">
            <w:pPr>
              <w:pStyle w:val="TableParagraph"/>
              <w:spacing w:before="43"/>
              <w:ind w:right="129"/>
              <w:jc w:val="right"/>
              <w:rPr>
                <w:rFonts w:ascii="Times New Roman"/>
                <w:sz w:val="24"/>
              </w:rPr>
            </w:pPr>
            <w:r>
              <w:rPr>
                <w:rFonts w:ascii="Times New Roman"/>
                <w:spacing w:val="-2"/>
                <w:sz w:val="24"/>
              </w:rPr>
              <w:t>6,058</w:t>
            </w:r>
          </w:p>
        </w:tc>
        <w:tc>
          <w:tcPr>
            <w:tcW w:w="1025" w:type="dxa"/>
          </w:tcPr>
          <w:p w14:paraId="4BFFF9E5" w14:textId="77777777" w:rsidR="007574F8" w:rsidRDefault="0062277D">
            <w:pPr>
              <w:pStyle w:val="TableParagraph"/>
              <w:spacing w:before="43"/>
              <w:ind w:right="25"/>
              <w:jc w:val="center"/>
              <w:rPr>
                <w:rFonts w:ascii="Times New Roman"/>
                <w:sz w:val="24"/>
              </w:rPr>
            </w:pPr>
            <w:r>
              <w:rPr>
                <w:rFonts w:ascii="Times New Roman"/>
                <w:spacing w:val="-2"/>
                <w:sz w:val="24"/>
              </w:rPr>
              <w:t>6,019</w:t>
            </w:r>
          </w:p>
        </w:tc>
        <w:tc>
          <w:tcPr>
            <w:tcW w:w="1028" w:type="dxa"/>
          </w:tcPr>
          <w:p w14:paraId="36229564" w14:textId="77777777" w:rsidR="007574F8" w:rsidRDefault="0062277D">
            <w:pPr>
              <w:pStyle w:val="TableParagraph"/>
              <w:spacing w:before="44"/>
              <w:ind w:left="67" w:right="4"/>
              <w:jc w:val="center"/>
              <w:rPr>
                <w:rFonts w:ascii="Times New Roman"/>
                <w:sz w:val="20"/>
              </w:rPr>
            </w:pPr>
            <w:r>
              <w:rPr>
                <w:rFonts w:ascii="Times New Roman"/>
                <w:spacing w:val="-2"/>
                <w:sz w:val="20"/>
              </w:rPr>
              <w:t>$51.69</w:t>
            </w:r>
          </w:p>
        </w:tc>
        <w:tc>
          <w:tcPr>
            <w:tcW w:w="1185" w:type="dxa"/>
          </w:tcPr>
          <w:p w14:paraId="67C9F6F1" w14:textId="77777777" w:rsidR="007574F8" w:rsidRDefault="0062277D">
            <w:pPr>
              <w:pStyle w:val="TableParagraph"/>
              <w:spacing w:before="44"/>
              <w:ind w:left="1" w:right="38"/>
              <w:jc w:val="center"/>
              <w:rPr>
                <w:rFonts w:ascii="Times New Roman"/>
                <w:sz w:val="20"/>
              </w:rPr>
            </w:pPr>
            <w:r>
              <w:rPr>
                <w:rFonts w:ascii="Times New Roman"/>
                <w:spacing w:val="-2"/>
                <w:sz w:val="20"/>
              </w:rPr>
              <w:t>$51.69</w:t>
            </w:r>
          </w:p>
        </w:tc>
        <w:tc>
          <w:tcPr>
            <w:tcW w:w="1161" w:type="dxa"/>
          </w:tcPr>
          <w:p w14:paraId="4A135EAE"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64241EF6"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58C4B6D5" w14:textId="77777777" w:rsidR="007574F8" w:rsidRDefault="007574F8">
            <w:pPr>
              <w:pStyle w:val="TableParagraph"/>
              <w:rPr>
                <w:rFonts w:ascii="Times New Roman"/>
                <w:sz w:val="20"/>
              </w:rPr>
            </w:pPr>
          </w:p>
        </w:tc>
      </w:tr>
      <w:tr w:rsidR="007574F8" w14:paraId="7124B6C4" w14:textId="77777777">
        <w:trPr>
          <w:trHeight w:val="372"/>
        </w:trPr>
        <w:tc>
          <w:tcPr>
            <w:tcW w:w="960" w:type="dxa"/>
          </w:tcPr>
          <w:p w14:paraId="55E09318" w14:textId="51B527D3" w:rsidR="007574F8" w:rsidRDefault="0062277D">
            <w:pPr>
              <w:pStyle w:val="TableParagraph"/>
              <w:spacing w:before="44"/>
              <w:ind w:left="50"/>
              <w:rPr>
                <w:rFonts w:ascii="Times New Roman"/>
                <w:sz w:val="20"/>
              </w:rPr>
            </w:pPr>
            <w:r>
              <w:rPr>
                <w:rFonts w:ascii="Times New Roman"/>
                <w:spacing w:val="-2"/>
                <w:sz w:val="20"/>
              </w:rPr>
              <w:t>Mar-</w:t>
            </w:r>
            <w:r>
              <w:rPr>
                <w:rFonts w:ascii="Times New Roman"/>
                <w:spacing w:val="-5"/>
                <w:sz w:val="20"/>
              </w:rPr>
              <w:t>2</w:t>
            </w:r>
            <w:ins w:id="382" w:author="Curry, Elizabeth" w:date="2025-02-18T11:55:00Z">
              <w:r w:rsidR="00CB34BC">
                <w:rPr>
                  <w:rFonts w:ascii="Times New Roman"/>
                  <w:spacing w:val="-5"/>
                  <w:sz w:val="20"/>
                </w:rPr>
                <w:t>6</w:t>
              </w:r>
            </w:ins>
            <w:del w:id="383" w:author="Curry, Elizabeth" w:date="2025-02-18T11:55:00Z">
              <w:r w:rsidDel="00CB34BC">
                <w:rPr>
                  <w:rFonts w:ascii="Times New Roman"/>
                  <w:spacing w:val="-5"/>
                  <w:sz w:val="20"/>
                </w:rPr>
                <w:delText>5</w:delText>
              </w:r>
            </w:del>
          </w:p>
        </w:tc>
        <w:tc>
          <w:tcPr>
            <w:tcW w:w="947" w:type="dxa"/>
          </w:tcPr>
          <w:p w14:paraId="2377DAFC" w14:textId="77777777" w:rsidR="007574F8" w:rsidRDefault="0062277D">
            <w:pPr>
              <w:pStyle w:val="TableParagraph"/>
              <w:spacing w:before="43"/>
              <w:ind w:right="129"/>
              <w:jc w:val="right"/>
              <w:rPr>
                <w:rFonts w:ascii="Times New Roman"/>
                <w:sz w:val="24"/>
              </w:rPr>
            </w:pPr>
            <w:r>
              <w:rPr>
                <w:rFonts w:ascii="Times New Roman"/>
                <w:spacing w:val="-2"/>
                <w:sz w:val="24"/>
              </w:rPr>
              <w:t>5,704</w:t>
            </w:r>
          </w:p>
        </w:tc>
        <w:tc>
          <w:tcPr>
            <w:tcW w:w="1025" w:type="dxa"/>
          </w:tcPr>
          <w:p w14:paraId="4818B22A" w14:textId="77777777" w:rsidR="007574F8" w:rsidRDefault="0062277D">
            <w:pPr>
              <w:pStyle w:val="TableParagraph"/>
              <w:spacing w:before="43"/>
              <w:ind w:right="25"/>
              <w:jc w:val="center"/>
              <w:rPr>
                <w:rFonts w:ascii="Times New Roman"/>
                <w:sz w:val="24"/>
              </w:rPr>
            </w:pPr>
            <w:r>
              <w:rPr>
                <w:rFonts w:ascii="Times New Roman"/>
                <w:spacing w:val="-2"/>
                <w:sz w:val="24"/>
              </w:rPr>
              <w:t>6,140</w:t>
            </w:r>
          </w:p>
        </w:tc>
        <w:tc>
          <w:tcPr>
            <w:tcW w:w="1028" w:type="dxa"/>
          </w:tcPr>
          <w:p w14:paraId="7677CD12" w14:textId="77777777" w:rsidR="007574F8" w:rsidRDefault="0062277D">
            <w:pPr>
              <w:pStyle w:val="TableParagraph"/>
              <w:spacing w:before="44"/>
              <w:ind w:left="67"/>
              <w:jc w:val="center"/>
              <w:rPr>
                <w:rFonts w:ascii="Times New Roman"/>
                <w:sz w:val="20"/>
              </w:rPr>
            </w:pPr>
            <w:r>
              <w:rPr>
                <w:rFonts w:ascii="Times New Roman"/>
                <w:spacing w:val="-2"/>
                <w:sz w:val="20"/>
              </w:rPr>
              <w:t>$50.40</w:t>
            </w:r>
          </w:p>
        </w:tc>
        <w:tc>
          <w:tcPr>
            <w:tcW w:w="1185" w:type="dxa"/>
          </w:tcPr>
          <w:p w14:paraId="6D03273E" w14:textId="77777777" w:rsidR="007574F8" w:rsidRDefault="0062277D">
            <w:pPr>
              <w:pStyle w:val="TableParagraph"/>
              <w:spacing w:before="44"/>
              <w:ind w:left="1" w:right="38"/>
              <w:jc w:val="center"/>
              <w:rPr>
                <w:rFonts w:ascii="Times New Roman"/>
                <w:sz w:val="20"/>
              </w:rPr>
            </w:pPr>
            <w:r>
              <w:rPr>
                <w:rFonts w:ascii="Times New Roman"/>
                <w:spacing w:val="-2"/>
                <w:sz w:val="20"/>
              </w:rPr>
              <w:t>$50.40</w:t>
            </w:r>
          </w:p>
        </w:tc>
        <w:tc>
          <w:tcPr>
            <w:tcW w:w="1161" w:type="dxa"/>
          </w:tcPr>
          <w:p w14:paraId="2D057188"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44E1398F"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0F6A03E9" w14:textId="77777777" w:rsidR="007574F8" w:rsidRDefault="007574F8">
            <w:pPr>
              <w:pStyle w:val="TableParagraph"/>
              <w:rPr>
                <w:rFonts w:ascii="Times New Roman"/>
                <w:sz w:val="20"/>
              </w:rPr>
            </w:pPr>
          </w:p>
        </w:tc>
      </w:tr>
      <w:tr w:rsidR="007574F8" w14:paraId="6B72E590" w14:textId="77777777">
        <w:trPr>
          <w:trHeight w:val="371"/>
        </w:trPr>
        <w:tc>
          <w:tcPr>
            <w:tcW w:w="960" w:type="dxa"/>
          </w:tcPr>
          <w:p w14:paraId="28847517" w14:textId="7D8916B4" w:rsidR="007574F8" w:rsidRDefault="0062277D">
            <w:pPr>
              <w:pStyle w:val="TableParagraph"/>
              <w:spacing w:before="44"/>
              <w:ind w:left="50"/>
              <w:rPr>
                <w:rFonts w:ascii="Times New Roman"/>
                <w:sz w:val="20"/>
              </w:rPr>
            </w:pPr>
            <w:r>
              <w:rPr>
                <w:rFonts w:ascii="Times New Roman"/>
                <w:spacing w:val="-2"/>
                <w:sz w:val="20"/>
              </w:rPr>
              <w:t>Apr-</w:t>
            </w:r>
            <w:r>
              <w:rPr>
                <w:rFonts w:ascii="Times New Roman"/>
                <w:spacing w:val="-5"/>
                <w:sz w:val="20"/>
              </w:rPr>
              <w:t>2</w:t>
            </w:r>
            <w:ins w:id="384" w:author="Curry, Elizabeth" w:date="2025-02-18T11:55:00Z">
              <w:r w:rsidR="00CB34BC">
                <w:rPr>
                  <w:rFonts w:ascii="Times New Roman"/>
                  <w:spacing w:val="-5"/>
                  <w:sz w:val="20"/>
                </w:rPr>
                <w:t>6</w:t>
              </w:r>
            </w:ins>
            <w:del w:id="385" w:author="Curry, Elizabeth" w:date="2025-02-18T11:55:00Z">
              <w:r w:rsidDel="00CB34BC">
                <w:rPr>
                  <w:rFonts w:ascii="Times New Roman"/>
                  <w:spacing w:val="-5"/>
                  <w:sz w:val="20"/>
                </w:rPr>
                <w:delText>5</w:delText>
              </w:r>
            </w:del>
          </w:p>
        </w:tc>
        <w:tc>
          <w:tcPr>
            <w:tcW w:w="947" w:type="dxa"/>
          </w:tcPr>
          <w:p w14:paraId="7C8CBECE" w14:textId="77777777" w:rsidR="007574F8" w:rsidRDefault="0062277D">
            <w:pPr>
              <w:pStyle w:val="TableParagraph"/>
              <w:spacing w:before="43"/>
              <w:ind w:right="129"/>
              <w:jc w:val="right"/>
              <w:rPr>
                <w:rFonts w:ascii="Times New Roman"/>
                <w:sz w:val="24"/>
              </w:rPr>
            </w:pPr>
            <w:r>
              <w:rPr>
                <w:rFonts w:ascii="Times New Roman"/>
                <w:spacing w:val="-2"/>
                <w:sz w:val="24"/>
              </w:rPr>
              <w:t>5,619</w:t>
            </w:r>
          </w:p>
        </w:tc>
        <w:tc>
          <w:tcPr>
            <w:tcW w:w="1025" w:type="dxa"/>
          </w:tcPr>
          <w:p w14:paraId="3E80E1AB" w14:textId="77777777" w:rsidR="007574F8" w:rsidRDefault="0062277D">
            <w:pPr>
              <w:pStyle w:val="TableParagraph"/>
              <w:spacing w:before="43"/>
              <w:ind w:right="25"/>
              <w:jc w:val="center"/>
              <w:rPr>
                <w:rFonts w:ascii="Times New Roman"/>
                <w:sz w:val="24"/>
              </w:rPr>
            </w:pPr>
            <w:r>
              <w:rPr>
                <w:rFonts w:ascii="Times New Roman"/>
                <w:spacing w:val="-2"/>
                <w:sz w:val="24"/>
              </w:rPr>
              <w:t>5,188</w:t>
            </w:r>
          </w:p>
        </w:tc>
        <w:tc>
          <w:tcPr>
            <w:tcW w:w="1028" w:type="dxa"/>
          </w:tcPr>
          <w:p w14:paraId="715E2846" w14:textId="77777777" w:rsidR="007574F8" w:rsidRDefault="0062277D">
            <w:pPr>
              <w:pStyle w:val="TableParagraph"/>
              <w:spacing w:before="44"/>
              <w:ind w:left="67"/>
              <w:jc w:val="center"/>
              <w:rPr>
                <w:rFonts w:ascii="Times New Roman"/>
                <w:sz w:val="20"/>
              </w:rPr>
            </w:pPr>
            <w:r>
              <w:rPr>
                <w:rFonts w:ascii="Times New Roman"/>
                <w:spacing w:val="-2"/>
                <w:sz w:val="20"/>
              </w:rPr>
              <w:t>$50.40</w:t>
            </w:r>
          </w:p>
        </w:tc>
        <w:tc>
          <w:tcPr>
            <w:tcW w:w="1185" w:type="dxa"/>
          </w:tcPr>
          <w:p w14:paraId="443BE663" w14:textId="77777777" w:rsidR="007574F8" w:rsidRDefault="0062277D">
            <w:pPr>
              <w:pStyle w:val="TableParagraph"/>
              <w:spacing w:before="44"/>
              <w:ind w:left="1" w:right="38"/>
              <w:jc w:val="center"/>
              <w:rPr>
                <w:rFonts w:ascii="Times New Roman"/>
                <w:sz w:val="20"/>
              </w:rPr>
            </w:pPr>
            <w:r>
              <w:rPr>
                <w:rFonts w:ascii="Times New Roman"/>
                <w:spacing w:val="-2"/>
                <w:sz w:val="20"/>
              </w:rPr>
              <w:t>$50.40</w:t>
            </w:r>
          </w:p>
        </w:tc>
        <w:tc>
          <w:tcPr>
            <w:tcW w:w="1161" w:type="dxa"/>
          </w:tcPr>
          <w:p w14:paraId="49023F9A"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764ED667"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498416FE" w14:textId="77777777" w:rsidR="007574F8" w:rsidRDefault="007574F8">
            <w:pPr>
              <w:pStyle w:val="TableParagraph"/>
              <w:rPr>
                <w:rFonts w:ascii="Times New Roman"/>
                <w:sz w:val="20"/>
              </w:rPr>
            </w:pPr>
          </w:p>
        </w:tc>
      </w:tr>
      <w:tr w:rsidR="007574F8" w14:paraId="29C5E23F" w14:textId="77777777">
        <w:trPr>
          <w:trHeight w:val="372"/>
        </w:trPr>
        <w:tc>
          <w:tcPr>
            <w:tcW w:w="960" w:type="dxa"/>
          </w:tcPr>
          <w:p w14:paraId="31DDB69B" w14:textId="096417AC" w:rsidR="007574F8" w:rsidRDefault="0062277D">
            <w:pPr>
              <w:pStyle w:val="TableParagraph"/>
              <w:spacing w:before="44"/>
              <w:ind w:left="50"/>
              <w:rPr>
                <w:rFonts w:ascii="Times New Roman"/>
                <w:sz w:val="20"/>
              </w:rPr>
            </w:pPr>
            <w:r>
              <w:rPr>
                <w:rFonts w:ascii="Times New Roman"/>
                <w:spacing w:val="-2"/>
                <w:sz w:val="20"/>
              </w:rPr>
              <w:t>May-</w:t>
            </w:r>
            <w:r>
              <w:rPr>
                <w:rFonts w:ascii="Times New Roman"/>
                <w:spacing w:val="-5"/>
                <w:sz w:val="20"/>
              </w:rPr>
              <w:t>2</w:t>
            </w:r>
            <w:del w:id="386" w:author="Curry, Elizabeth" w:date="2025-02-18T11:55:00Z">
              <w:r w:rsidDel="00CB34BC">
                <w:rPr>
                  <w:rFonts w:ascii="Times New Roman"/>
                  <w:spacing w:val="-5"/>
                  <w:sz w:val="20"/>
                </w:rPr>
                <w:delText>5</w:delText>
              </w:r>
            </w:del>
            <w:ins w:id="387" w:author="Curry, Elizabeth" w:date="2025-02-18T11:55:00Z">
              <w:r w:rsidR="00CB34BC">
                <w:rPr>
                  <w:rFonts w:ascii="Times New Roman"/>
                  <w:spacing w:val="-5"/>
                  <w:sz w:val="20"/>
                </w:rPr>
                <w:t>6</w:t>
              </w:r>
            </w:ins>
          </w:p>
        </w:tc>
        <w:tc>
          <w:tcPr>
            <w:tcW w:w="947" w:type="dxa"/>
          </w:tcPr>
          <w:p w14:paraId="21B3245D" w14:textId="77777777" w:rsidR="007574F8" w:rsidRDefault="0062277D">
            <w:pPr>
              <w:pStyle w:val="TableParagraph"/>
              <w:spacing w:before="43"/>
              <w:ind w:right="129"/>
              <w:jc w:val="right"/>
              <w:rPr>
                <w:rFonts w:ascii="Times New Roman"/>
                <w:sz w:val="24"/>
              </w:rPr>
            </w:pPr>
            <w:r>
              <w:rPr>
                <w:rFonts w:ascii="Times New Roman"/>
                <w:spacing w:val="-2"/>
                <w:sz w:val="24"/>
              </w:rPr>
              <w:t>5,329</w:t>
            </w:r>
          </w:p>
        </w:tc>
        <w:tc>
          <w:tcPr>
            <w:tcW w:w="1025" w:type="dxa"/>
          </w:tcPr>
          <w:p w14:paraId="7086C545" w14:textId="77777777" w:rsidR="007574F8" w:rsidRDefault="0062277D">
            <w:pPr>
              <w:pStyle w:val="TableParagraph"/>
              <w:spacing w:before="43"/>
              <w:ind w:right="25"/>
              <w:jc w:val="center"/>
              <w:rPr>
                <w:rFonts w:ascii="Times New Roman"/>
                <w:sz w:val="24"/>
              </w:rPr>
            </w:pPr>
            <w:r>
              <w:rPr>
                <w:rFonts w:ascii="Times New Roman"/>
                <w:spacing w:val="-2"/>
                <w:sz w:val="24"/>
              </w:rPr>
              <w:t>5,343</w:t>
            </w:r>
          </w:p>
        </w:tc>
        <w:tc>
          <w:tcPr>
            <w:tcW w:w="1028" w:type="dxa"/>
          </w:tcPr>
          <w:p w14:paraId="7D4ADED3" w14:textId="77777777" w:rsidR="007574F8" w:rsidRDefault="0062277D">
            <w:pPr>
              <w:pStyle w:val="TableParagraph"/>
              <w:spacing w:before="44"/>
              <w:ind w:left="67" w:right="4"/>
              <w:jc w:val="center"/>
              <w:rPr>
                <w:rFonts w:ascii="Times New Roman"/>
                <w:sz w:val="20"/>
              </w:rPr>
            </w:pPr>
            <w:r>
              <w:rPr>
                <w:rFonts w:ascii="Times New Roman"/>
                <w:spacing w:val="-2"/>
                <w:sz w:val="20"/>
              </w:rPr>
              <w:t>$48.43</w:t>
            </w:r>
          </w:p>
        </w:tc>
        <w:tc>
          <w:tcPr>
            <w:tcW w:w="1185" w:type="dxa"/>
          </w:tcPr>
          <w:p w14:paraId="3C53411C" w14:textId="77777777" w:rsidR="007574F8" w:rsidRDefault="0062277D">
            <w:pPr>
              <w:pStyle w:val="TableParagraph"/>
              <w:spacing w:before="44"/>
              <w:ind w:left="1" w:right="38"/>
              <w:jc w:val="center"/>
              <w:rPr>
                <w:rFonts w:ascii="Times New Roman"/>
                <w:sz w:val="20"/>
              </w:rPr>
            </w:pPr>
            <w:r>
              <w:rPr>
                <w:rFonts w:ascii="Times New Roman"/>
                <w:spacing w:val="-2"/>
                <w:sz w:val="20"/>
              </w:rPr>
              <w:t>$48.43</w:t>
            </w:r>
          </w:p>
        </w:tc>
        <w:tc>
          <w:tcPr>
            <w:tcW w:w="1161" w:type="dxa"/>
          </w:tcPr>
          <w:p w14:paraId="60F59DC5" w14:textId="77777777" w:rsidR="007574F8" w:rsidRDefault="0062277D">
            <w:pPr>
              <w:pStyle w:val="TableParagraph"/>
              <w:spacing w:before="44"/>
              <w:ind w:right="40"/>
              <w:jc w:val="center"/>
              <w:rPr>
                <w:rFonts w:ascii="Times New Roman"/>
                <w:sz w:val="20"/>
              </w:rPr>
            </w:pPr>
            <w:r>
              <w:rPr>
                <w:rFonts w:ascii="Times New Roman"/>
                <w:spacing w:val="-5"/>
                <w:sz w:val="20"/>
              </w:rPr>
              <w:t>$-</w:t>
            </w:r>
          </w:p>
        </w:tc>
        <w:tc>
          <w:tcPr>
            <w:tcW w:w="1205" w:type="dxa"/>
          </w:tcPr>
          <w:p w14:paraId="49B27D29" w14:textId="77777777" w:rsidR="007574F8" w:rsidRDefault="0062277D">
            <w:pPr>
              <w:pStyle w:val="TableParagraph"/>
              <w:spacing w:before="44"/>
              <w:ind w:right="69"/>
              <w:jc w:val="center"/>
              <w:rPr>
                <w:rFonts w:ascii="Times New Roman"/>
                <w:sz w:val="20"/>
              </w:rPr>
            </w:pPr>
            <w:r>
              <w:rPr>
                <w:rFonts w:ascii="Times New Roman"/>
                <w:spacing w:val="-5"/>
                <w:sz w:val="20"/>
              </w:rPr>
              <w:t>$-</w:t>
            </w:r>
          </w:p>
        </w:tc>
        <w:tc>
          <w:tcPr>
            <w:tcW w:w="1037" w:type="dxa"/>
          </w:tcPr>
          <w:p w14:paraId="5F786BA1" w14:textId="77777777" w:rsidR="007574F8" w:rsidRDefault="007574F8">
            <w:pPr>
              <w:pStyle w:val="TableParagraph"/>
              <w:rPr>
                <w:rFonts w:ascii="Times New Roman"/>
                <w:sz w:val="20"/>
              </w:rPr>
            </w:pPr>
          </w:p>
        </w:tc>
      </w:tr>
      <w:tr w:rsidR="007574F8" w14:paraId="418B5F44" w14:textId="77777777">
        <w:trPr>
          <w:trHeight w:val="273"/>
        </w:trPr>
        <w:tc>
          <w:tcPr>
            <w:tcW w:w="960" w:type="dxa"/>
          </w:tcPr>
          <w:p w14:paraId="27854DCD" w14:textId="77777777" w:rsidR="007574F8" w:rsidRDefault="007574F8">
            <w:pPr>
              <w:pStyle w:val="TableParagraph"/>
              <w:rPr>
                <w:rFonts w:ascii="Times New Roman"/>
                <w:sz w:val="20"/>
              </w:rPr>
            </w:pPr>
          </w:p>
        </w:tc>
        <w:tc>
          <w:tcPr>
            <w:tcW w:w="947" w:type="dxa"/>
          </w:tcPr>
          <w:p w14:paraId="40066CD1" w14:textId="77777777" w:rsidR="007574F8" w:rsidRDefault="007574F8">
            <w:pPr>
              <w:pStyle w:val="TableParagraph"/>
              <w:rPr>
                <w:rFonts w:ascii="Times New Roman"/>
                <w:sz w:val="20"/>
              </w:rPr>
            </w:pPr>
          </w:p>
        </w:tc>
        <w:tc>
          <w:tcPr>
            <w:tcW w:w="1025" w:type="dxa"/>
          </w:tcPr>
          <w:p w14:paraId="5189625F" w14:textId="77777777" w:rsidR="007574F8" w:rsidRDefault="007574F8">
            <w:pPr>
              <w:pStyle w:val="TableParagraph"/>
              <w:rPr>
                <w:rFonts w:ascii="Times New Roman"/>
                <w:sz w:val="20"/>
              </w:rPr>
            </w:pPr>
          </w:p>
        </w:tc>
        <w:tc>
          <w:tcPr>
            <w:tcW w:w="1028" w:type="dxa"/>
          </w:tcPr>
          <w:p w14:paraId="1E8FA530" w14:textId="77777777" w:rsidR="007574F8" w:rsidRDefault="007574F8">
            <w:pPr>
              <w:pStyle w:val="TableParagraph"/>
              <w:rPr>
                <w:rFonts w:ascii="Times New Roman"/>
                <w:sz w:val="20"/>
              </w:rPr>
            </w:pPr>
          </w:p>
        </w:tc>
        <w:tc>
          <w:tcPr>
            <w:tcW w:w="1185" w:type="dxa"/>
          </w:tcPr>
          <w:p w14:paraId="07C0F1A4" w14:textId="77777777" w:rsidR="007574F8" w:rsidRDefault="007574F8">
            <w:pPr>
              <w:pStyle w:val="TableParagraph"/>
              <w:rPr>
                <w:rFonts w:ascii="Times New Roman"/>
                <w:sz w:val="20"/>
              </w:rPr>
            </w:pPr>
          </w:p>
        </w:tc>
        <w:tc>
          <w:tcPr>
            <w:tcW w:w="1161" w:type="dxa"/>
          </w:tcPr>
          <w:p w14:paraId="1002D3D5" w14:textId="77777777" w:rsidR="007574F8" w:rsidRDefault="007574F8">
            <w:pPr>
              <w:pStyle w:val="TableParagraph"/>
              <w:rPr>
                <w:rFonts w:ascii="Times New Roman"/>
                <w:sz w:val="20"/>
              </w:rPr>
            </w:pPr>
          </w:p>
        </w:tc>
        <w:tc>
          <w:tcPr>
            <w:tcW w:w="1205" w:type="dxa"/>
          </w:tcPr>
          <w:p w14:paraId="57854F25" w14:textId="77777777" w:rsidR="007574F8" w:rsidRDefault="0062277D">
            <w:pPr>
              <w:pStyle w:val="TableParagraph"/>
              <w:spacing w:before="44" w:line="210" w:lineRule="exact"/>
              <w:ind w:right="67"/>
              <w:jc w:val="center"/>
              <w:rPr>
                <w:rFonts w:ascii="Times New Roman"/>
                <w:b/>
                <w:sz w:val="20"/>
              </w:rPr>
            </w:pPr>
            <w:r>
              <w:rPr>
                <w:rFonts w:ascii="Times New Roman"/>
                <w:b/>
                <w:spacing w:val="-2"/>
                <w:sz w:val="20"/>
              </w:rPr>
              <w:t>Total</w:t>
            </w:r>
          </w:p>
        </w:tc>
        <w:tc>
          <w:tcPr>
            <w:tcW w:w="1037" w:type="dxa"/>
          </w:tcPr>
          <w:p w14:paraId="303A2432" w14:textId="77777777" w:rsidR="007574F8" w:rsidRDefault="0062277D">
            <w:pPr>
              <w:pStyle w:val="TableParagraph"/>
              <w:spacing w:before="44" w:line="210" w:lineRule="exact"/>
              <w:ind w:right="43"/>
              <w:jc w:val="right"/>
              <w:rPr>
                <w:rFonts w:ascii="Times New Roman"/>
                <w:b/>
                <w:sz w:val="20"/>
              </w:rPr>
            </w:pPr>
            <w:r>
              <w:rPr>
                <w:rFonts w:ascii="Times New Roman"/>
                <w:b/>
                <w:sz w:val="20"/>
              </w:rPr>
              <w:t>$</w:t>
            </w:r>
            <w:r>
              <w:rPr>
                <w:rFonts w:ascii="Times New Roman"/>
                <w:b/>
                <w:spacing w:val="51"/>
                <w:sz w:val="20"/>
              </w:rPr>
              <w:t xml:space="preserve"> </w:t>
            </w:r>
            <w:r>
              <w:rPr>
                <w:rFonts w:ascii="Times New Roman"/>
                <w:b/>
                <w:spacing w:val="-2"/>
                <w:sz w:val="20"/>
              </w:rPr>
              <w:t>38,521</w:t>
            </w:r>
          </w:p>
        </w:tc>
      </w:tr>
    </w:tbl>
    <w:p w14:paraId="1AD28A06" w14:textId="77777777" w:rsidR="007574F8" w:rsidRDefault="007574F8">
      <w:pPr>
        <w:spacing w:line="210" w:lineRule="exact"/>
        <w:jc w:val="right"/>
        <w:rPr>
          <w:sz w:val="20"/>
        </w:rPr>
        <w:sectPr w:rsidR="007574F8">
          <w:pgSz w:w="12240" w:h="15840"/>
          <w:pgMar w:top="1360" w:right="580" w:bottom="1220" w:left="660" w:header="0" w:footer="1029" w:gutter="0"/>
          <w:cols w:space="720"/>
        </w:sectPr>
      </w:pPr>
    </w:p>
    <w:p w14:paraId="1A05C540" w14:textId="77777777" w:rsidR="007574F8" w:rsidRDefault="0062277D">
      <w:pPr>
        <w:pStyle w:val="Heading2"/>
        <w:ind w:left="0" w:right="79"/>
      </w:pPr>
      <w:bookmarkStart w:id="388" w:name="APPENDIX_C____FORM_OF_PIPP_SUPPLIER_Lett"/>
      <w:bookmarkEnd w:id="388"/>
      <w:r>
        <w:t>APPENDIX</w:t>
      </w:r>
      <w:r>
        <w:rPr>
          <w:spacing w:val="-6"/>
        </w:rPr>
        <w:t xml:space="preserve"> </w:t>
      </w:r>
      <w:r>
        <w:rPr>
          <w:spacing w:val="-10"/>
        </w:rPr>
        <w:t>C</w:t>
      </w:r>
    </w:p>
    <w:p w14:paraId="6A6CDD26" w14:textId="77777777" w:rsidR="007574F8" w:rsidRDefault="007574F8">
      <w:pPr>
        <w:pStyle w:val="BodyText"/>
        <w:rPr>
          <w:b/>
        </w:rPr>
      </w:pPr>
    </w:p>
    <w:p w14:paraId="6D6CDDC8" w14:textId="77777777" w:rsidR="007574F8" w:rsidRDefault="007574F8">
      <w:pPr>
        <w:pStyle w:val="BodyText"/>
        <w:rPr>
          <w:b/>
        </w:rPr>
      </w:pPr>
    </w:p>
    <w:p w14:paraId="04853FD7" w14:textId="77777777" w:rsidR="007574F8" w:rsidRDefault="007574F8">
      <w:pPr>
        <w:pStyle w:val="BodyText"/>
        <w:rPr>
          <w:b/>
        </w:rPr>
      </w:pPr>
    </w:p>
    <w:p w14:paraId="06EECA17" w14:textId="77777777" w:rsidR="007574F8" w:rsidRDefault="0062277D">
      <w:pPr>
        <w:ind w:right="78"/>
        <w:jc w:val="center"/>
        <w:rPr>
          <w:b/>
          <w:sz w:val="24"/>
        </w:rPr>
      </w:pPr>
      <w:r>
        <w:rPr>
          <w:b/>
          <w:sz w:val="24"/>
        </w:rPr>
        <w:t>FORM</w:t>
      </w:r>
      <w:r>
        <w:rPr>
          <w:b/>
          <w:spacing w:val="-2"/>
          <w:sz w:val="24"/>
        </w:rPr>
        <w:t xml:space="preserve"> </w:t>
      </w:r>
      <w:r>
        <w:rPr>
          <w:b/>
          <w:sz w:val="24"/>
        </w:rPr>
        <w:t>OF</w:t>
      </w:r>
      <w:r>
        <w:rPr>
          <w:b/>
          <w:spacing w:val="-2"/>
          <w:sz w:val="24"/>
        </w:rPr>
        <w:t xml:space="preserve"> </w:t>
      </w:r>
      <w:r>
        <w:rPr>
          <w:b/>
          <w:sz w:val="24"/>
        </w:rPr>
        <w:t>PIPP</w:t>
      </w:r>
      <w:r>
        <w:rPr>
          <w:b/>
          <w:spacing w:val="-2"/>
          <w:sz w:val="24"/>
        </w:rPr>
        <w:t xml:space="preserve"> </w:t>
      </w:r>
      <w:r>
        <w:rPr>
          <w:b/>
          <w:sz w:val="24"/>
        </w:rPr>
        <w:t>SUPPLIER</w:t>
      </w:r>
      <w:r>
        <w:rPr>
          <w:b/>
          <w:spacing w:val="-2"/>
          <w:sz w:val="24"/>
        </w:rPr>
        <w:t xml:space="preserve"> </w:t>
      </w:r>
      <w:r>
        <w:rPr>
          <w:b/>
          <w:sz w:val="24"/>
        </w:rPr>
        <w:t>LETTER</w:t>
      </w:r>
      <w:r>
        <w:rPr>
          <w:b/>
          <w:spacing w:val="-2"/>
          <w:sz w:val="24"/>
        </w:rPr>
        <w:t xml:space="preserve"> </w:t>
      </w:r>
      <w:r>
        <w:rPr>
          <w:b/>
          <w:sz w:val="24"/>
        </w:rPr>
        <w:t>OF</w:t>
      </w:r>
      <w:r>
        <w:rPr>
          <w:b/>
          <w:spacing w:val="-2"/>
          <w:sz w:val="24"/>
        </w:rPr>
        <w:t xml:space="preserve"> CREDIT</w:t>
      </w:r>
    </w:p>
    <w:p w14:paraId="11CB8390" w14:textId="77777777" w:rsidR="007574F8" w:rsidRDefault="007574F8">
      <w:pPr>
        <w:pStyle w:val="BodyText"/>
        <w:rPr>
          <w:b/>
        </w:rPr>
      </w:pPr>
    </w:p>
    <w:p w14:paraId="4782EF6C" w14:textId="77777777" w:rsidR="007574F8" w:rsidRDefault="007574F8">
      <w:pPr>
        <w:pStyle w:val="BodyText"/>
        <w:rPr>
          <w:b/>
        </w:rPr>
      </w:pPr>
    </w:p>
    <w:p w14:paraId="0527E059" w14:textId="77777777" w:rsidR="007574F8" w:rsidRDefault="007574F8">
      <w:pPr>
        <w:pStyle w:val="BodyText"/>
        <w:rPr>
          <w:b/>
        </w:rPr>
      </w:pPr>
    </w:p>
    <w:p w14:paraId="65D66F33" w14:textId="77777777" w:rsidR="007574F8" w:rsidRDefault="007574F8">
      <w:pPr>
        <w:pStyle w:val="BodyText"/>
        <w:rPr>
          <w:b/>
        </w:rPr>
      </w:pPr>
    </w:p>
    <w:p w14:paraId="6E74F28F" w14:textId="77777777" w:rsidR="007574F8" w:rsidRDefault="0062277D">
      <w:pPr>
        <w:pStyle w:val="BodyText"/>
        <w:tabs>
          <w:tab w:val="left" w:pos="4379"/>
          <w:tab w:val="left" w:pos="4905"/>
        </w:tabs>
        <w:spacing w:line="480" w:lineRule="auto"/>
        <w:ind w:left="1140" w:right="5947"/>
      </w:pPr>
      <w:r>
        <w:rPr>
          <w:u w:val="single"/>
        </w:rPr>
        <w:tab/>
      </w:r>
      <w:r>
        <w:rPr>
          <w:spacing w:val="-15"/>
        </w:rPr>
        <w:t xml:space="preserve"> </w:t>
      </w:r>
      <w:r>
        <w:t xml:space="preserve">(Date) Letter of Credit No. </w:t>
      </w:r>
      <w:r>
        <w:rPr>
          <w:u w:val="single"/>
        </w:rPr>
        <w:tab/>
      </w:r>
      <w:r>
        <w:rPr>
          <w:u w:val="single"/>
        </w:rPr>
        <w:tab/>
      </w:r>
    </w:p>
    <w:p w14:paraId="178A3B88" w14:textId="77777777" w:rsidR="007574F8" w:rsidRDefault="0062277D">
      <w:pPr>
        <w:pStyle w:val="BodyText"/>
        <w:tabs>
          <w:tab w:val="left" w:pos="1859"/>
        </w:tabs>
        <w:ind w:left="1860" w:right="1220" w:hanging="720"/>
      </w:pPr>
      <w:r>
        <w:rPr>
          <w:spacing w:val="-4"/>
        </w:rPr>
        <w:t>To:</w:t>
      </w:r>
      <w:r>
        <w:tab/>
        <w:t>The Cleveland Electric Illuminating Company, The Toledo Edison Company and Ohio Edison Company (“Beneficiaries”)</w:t>
      </w:r>
    </w:p>
    <w:p w14:paraId="2D1A9352" w14:textId="77777777" w:rsidR="007574F8" w:rsidRDefault="007574F8">
      <w:pPr>
        <w:pStyle w:val="BodyText"/>
      </w:pPr>
    </w:p>
    <w:p w14:paraId="6F926C21" w14:textId="77777777" w:rsidR="007574F8" w:rsidRDefault="007574F8">
      <w:pPr>
        <w:pStyle w:val="BodyText"/>
      </w:pPr>
    </w:p>
    <w:p w14:paraId="5F4B28CB" w14:textId="77777777" w:rsidR="007574F8" w:rsidRDefault="0062277D">
      <w:pPr>
        <w:pStyle w:val="ListParagraph"/>
        <w:numPr>
          <w:ilvl w:val="0"/>
          <w:numId w:val="3"/>
        </w:numPr>
        <w:tabs>
          <w:tab w:val="left" w:pos="1500"/>
          <w:tab w:val="left" w:pos="7814"/>
        </w:tabs>
        <w:spacing w:line="480" w:lineRule="auto"/>
        <w:ind w:right="1220"/>
        <w:rPr>
          <w:sz w:val="24"/>
        </w:rPr>
      </w:pPr>
      <w:r>
        <w:rPr>
          <w:sz w:val="24"/>
        </w:rPr>
        <w:t>We hereby establish in your favor this irrevocable transferable Letter of Credit (this “</w:t>
      </w:r>
      <w:r>
        <w:rPr>
          <w:sz w:val="24"/>
          <w:u w:val="single"/>
        </w:rPr>
        <w:t>Letter</w:t>
      </w:r>
      <w:r>
        <w:rPr>
          <w:spacing w:val="-8"/>
          <w:sz w:val="24"/>
          <w:u w:val="single"/>
        </w:rPr>
        <w:t xml:space="preserve"> </w:t>
      </w:r>
      <w:r>
        <w:rPr>
          <w:sz w:val="24"/>
          <w:u w:val="single"/>
        </w:rPr>
        <w:t>of</w:t>
      </w:r>
      <w:r>
        <w:rPr>
          <w:spacing w:val="-6"/>
          <w:sz w:val="24"/>
          <w:u w:val="single"/>
        </w:rPr>
        <w:t xml:space="preserve"> </w:t>
      </w:r>
      <w:r>
        <w:rPr>
          <w:sz w:val="24"/>
          <w:u w:val="single"/>
        </w:rPr>
        <w:t>Credit</w:t>
      </w:r>
      <w:r>
        <w:rPr>
          <w:sz w:val="24"/>
        </w:rPr>
        <w:t>”)</w:t>
      </w:r>
      <w:r>
        <w:rPr>
          <w:spacing w:val="-6"/>
          <w:sz w:val="24"/>
        </w:rPr>
        <w:t xml:space="preserve"> </w:t>
      </w:r>
      <w:r>
        <w:rPr>
          <w:sz w:val="24"/>
        </w:rPr>
        <w:t>for</w:t>
      </w:r>
      <w:r>
        <w:rPr>
          <w:spacing w:val="-8"/>
          <w:sz w:val="24"/>
        </w:rPr>
        <w:t xml:space="preserve"> </w:t>
      </w:r>
      <w:r>
        <w:rPr>
          <w:sz w:val="24"/>
        </w:rPr>
        <w:t>the</w:t>
      </w:r>
      <w:r>
        <w:rPr>
          <w:spacing w:val="-6"/>
          <w:sz w:val="24"/>
        </w:rPr>
        <w:t xml:space="preserve"> </w:t>
      </w:r>
      <w:r>
        <w:rPr>
          <w:sz w:val="24"/>
        </w:rPr>
        <w:t>account</w:t>
      </w:r>
      <w:r>
        <w:rPr>
          <w:spacing w:val="-7"/>
          <w:sz w:val="24"/>
        </w:rPr>
        <w:t xml:space="preserve"> </w:t>
      </w:r>
      <w:r>
        <w:rPr>
          <w:sz w:val="24"/>
        </w:rPr>
        <w:t>of</w:t>
      </w:r>
      <w:r>
        <w:rPr>
          <w:spacing w:val="-8"/>
          <w:sz w:val="24"/>
        </w:rPr>
        <w:t xml:space="preserve"> </w:t>
      </w:r>
      <w:r>
        <w:rPr>
          <w:sz w:val="24"/>
          <w:u w:val="single"/>
        </w:rPr>
        <w:tab/>
      </w:r>
      <w:r>
        <w:rPr>
          <w:sz w:val="24"/>
        </w:rPr>
        <w:t>(the</w:t>
      </w:r>
      <w:r>
        <w:rPr>
          <w:spacing w:val="-14"/>
          <w:sz w:val="24"/>
        </w:rPr>
        <w:t xml:space="preserve"> </w:t>
      </w:r>
      <w:r>
        <w:rPr>
          <w:sz w:val="24"/>
        </w:rPr>
        <w:t>“Applicant”),</w:t>
      </w:r>
      <w:r>
        <w:rPr>
          <w:spacing w:val="-11"/>
          <w:sz w:val="24"/>
        </w:rPr>
        <w:t xml:space="preserve"> </w:t>
      </w:r>
      <w:r>
        <w:rPr>
          <w:spacing w:val="-5"/>
          <w:sz w:val="24"/>
        </w:rPr>
        <w:t>in</w:t>
      </w:r>
    </w:p>
    <w:p w14:paraId="6168E8DB" w14:textId="77777777" w:rsidR="007574F8" w:rsidRDefault="0062277D">
      <w:pPr>
        <w:pStyle w:val="BodyText"/>
        <w:tabs>
          <w:tab w:val="left" w:pos="5949"/>
          <w:tab w:val="left" w:pos="7591"/>
        </w:tabs>
        <w:spacing w:line="480" w:lineRule="auto"/>
        <w:ind w:left="1500" w:right="1215"/>
        <w:jc w:val="both"/>
      </w:pPr>
      <w:r>
        <w:rPr>
          <w:noProof/>
        </w:rPr>
        <mc:AlternateContent>
          <mc:Choice Requires="wps">
            <w:drawing>
              <wp:anchor distT="0" distB="0" distL="0" distR="0" simplePos="0" relativeHeight="15730688" behindDoc="0" locked="0" layoutInCell="1" allowOverlap="1" wp14:anchorId="06C77362" wp14:editId="2CA23611">
                <wp:simplePos x="0" y="0"/>
                <wp:positionH relativeFrom="page">
                  <wp:posOffset>2978015</wp:posOffset>
                </wp:positionH>
                <wp:positionV relativeFrom="paragraph">
                  <wp:posOffset>172549</wp:posOffset>
                </wp:positionV>
                <wp:extent cx="121920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13953E1" id="Graphic 19" o:spid="_x0000_s1026" style="position:absolute;margin-left:234.5pt;margin-top:13.6pt;width:96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" path="m,l1219200,e" filled="f" strokeweight=".48pt">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6600FE3E" wp14:editId="4F268915">
                <wp:simplePos x="0" y="0"/>
                <wp:positionH relativeFrom="page">
                  <wp:posOffset>4195721</wp:posOffset>
                </wp:positionH>
                <wp:positionV relativeFrom="paragraph">
                  <wp:posOffset>523069</wp:posOffset>
                </wp:positionV>
                <wp:extent cx="99250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2505" cy="1270"/>
                        </a:xfrm>
                        <a:custGeom>
                          <a:avLst/>
                          <a:gdLst/>
                          <a:ahLst/>
                          <a:cxnLst/>
                          <a:rect l="l" t="t" r="r" b="b"/>
                          <a:pathLst>
                            <a:path w="992505">
                              <a:moveTo>
                                <a:pt x="0" y="0"/>
                              </a:moveTo>
                              <a:lnTo>
                                <a:pt x="99212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1214CD4" id="Graphic 20" o:spid="_x0000_s1026" style="position:absolute;margin-left:330.35pt;margin-top:41.2pt;width:78.1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992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" path="m,l992124,e" filled="f" strokeweight=".48pt">
                <v:path arrowok="t"/>
                <w10:wrap anchorx="page"/>
              </v:shape>
            </w:pict>
          </mc:Fallback>
        </mc:AlternateContent>
      </w:r>
      <w:r>
        <w:t>the aggregate amount of $</w:t>
      </w:r>
      <w:r>
        <w:tab/>
        <w:t>,</w:t>
      </w:r>
      <w:r>
        <w:rPr>
          <w:spacing w:val="-1"/>
        </w:rPr>
        <w:t xml:space="preserve"> </w:t>
      </w:r>
      <w:r>
        <w:t>effective</w:t>
      </w:r>
      <w:r>
        <w:rPr>
          <w:spacing w:val="-2"/>
        </w:rPr>
        <w:t xml:space="preserve"> </w:t>
      </w:r>
      <w:r>
        <w:t>immediately</w:t>
      </w:r>
      <w:r>
        <w:rPr>
          <w:spacing w:val="-1"/>
        </w:rPr>
        <w:t xml:space="preserve"> </w:t>
      </w:r>
      <w:r>
        <w:t>and</w:t>
      </w:r>
      <w:r>
        <w:rPr>
          <w:spacing w:val="-1"/>
        </w:rPr>
        <w:t xml:space="preserve"> </w:t>
      </w:r>
      <w:r>
        <w:t>available</w:t>
      </w:r>
      <w:r>
        <w:rPr>
          <w:spacing w:val="-2"/>
        </w:rPr>
        <w:t xml:space="preserve"> </w:t>
      </w:r>
      <w:r>
        <w:t>to you at sight upon demand at our counters at</w:t>
      </w:r>
      <w:r>
        <w:tab/>
      </w:r>
      <w:r>
        <w:tab/>
        <w:t>and expiring 364 days from date of issuance or any extension thereof (in the form of Annex 5), unless terminated</w:t>
      </w:r>
      <w:r>
        <w:rPr>
          <w:spacing w:val="-4"/>
        </w:rPr>
        <w:t xml:space="preserve"> </w:t>
      </w:r>
      <w:r>
        <w:t>earlier</w:t>
      </w:r>
      <w:r>
        <w:rPr>
          <w:spacing w:val="-3"/>
        </w:rPr>
        <w:t xml:space="preserve"> </w:t>
      </w:r>
      <w:r>
        <w:t>or</w:t>
      </w:r>
      <w:r>
        <w:rPr>
          <w:spacing w:val="-3"/>
        </w:rPr>
        <w:t xml:space="preserve"> </w:t>
      </w:r>
      <w:r>
        <w:t>automatically</w:t>
      </w:r>
      <w:r>
        <w:rPr>
          <w:spacing w:val="-4"/>
        </w:rPr>
        <w:t xml:space="preserve"> </w:t>
      </w:r>
      <w:r>
        <w:t>extended,</w:t>
      </w:r>
      <w:r>
        <w:rPr>
          <w:spacing w:val="-2"/>
        </w:rPr>
        <w:t xml:space="preserve"> </w:t>
      </w:r>
      <w:r>
        <w:t>in</w:t>
      </w:r>
      <w:r>
        <w:rPr>
          <w:spacing w:val="-2"/>
        </w:rPr>
        <w:t xml:space="preserve"> </w:t>
      </w:r>
      <w:r>
        <w:t>accordance</w:t>
      </w:r>
      <w:r>
        <w:rPr>
          <w:spacing w:val="-3"/>
        </w:rPr>
        <w:t xml:space="preserve"> </w:t>
      </w:r>
      <w:r>
        <w:t>with</w:t>
      </w:r>
      <w:r>
        <w:rPr>
          <w:spacing w:val="-4"/>
        </w:rPr>
        <w:t xml:space="preserve"> </w:t>
      </w:r>
      <w:r>
        <w:t>the</w:t>
      </w:r>
      <w:r>
        <w:rPr>
          <w:spacing w:val="-5"/>
        </w:rPr>
        <w:t xml:space="preserve"> </w:t>
      </w:r>
      <w:r>
        <w:t>provisions</w:t>
      </w:r>
      <w:r>
        <w:rPr>
          <w:spacing w:val="-4"/>
        </w:rPr>
        <w:t xml:space="preserve"> </w:t>
      </w:r>
      <w:r>
        <w:t>hereof or otherwise extended.</w:t>
      </w:r>
    </w:p>
    <w:p w14:paraId="10BA1618" w14:textId="77777777" w:rsidR="007574F8" w:rsidRDefault="0062277D">
      <w:pPr>
        <w:pStyle w:val="ListParagraph"/>
        <w:numPr>
          <w:ilvl w:val="0"/>
          <w:numId w:val="3"/>
        </w:numPr>
        <w:tabs>
          <w:tab w:val="left" w:pos="1499"/>
          <w:tab w:val="left" w:pos="3158"/>
        </w:tabs>
        <w:spacing w:before="1" w:line="480" w:lineRule="auto"/>
        <w:ind w:left="1499" w:right="1215"/>
        <w:jc w:val="both"/>
        <w:rPr>
          <w:sz w:val="24"/>
        </w:rPr>
      </w:pPr>
      <w:r>
        <w:rPr>
          <w:sz w:val="24"/>
        </w:rPr>
        <w:t>This</w:t>
      </w:r>
      <w:r>
        <w:rPr>
          <w:spacing w:val="-15"/>
          <w:sz w:val="24"/>
        </w:rPr>
        <w:t xml:space="preserve"> </w:t>
      </w:r>
      <w:r>
        <w:rPr>
          <w:sz w:val="24"/>
        </w:rPr>
        <w:t>Letter</w:t>
      </w:r>
      <w:r>
        <w:rPr>
          <w:spacing w:val="-15"/>
          <w:sz w:val="24"/>
        </w:rPr>
        <w:t xml:space="preserve"> </w:t>
      </w:r>
      <w:r>
        <w:rPr>
          <w:sz w:val="24"/>
        </w:rPr>
        <w:t>of</w:t>
      </w:r>
      <w:r>
        <w:rPr>
          <w:spacing w:val="-15"/>
          <w:sz w:val="24"/>
        </w:rPr>
        <w:t xml:space="preserve"> </w:t>
      </w:r>
      <w:r>
        <w:rPr>
          <w:sz w:val="24"/>
        </w:rPr>
        <w:t>Credit</w:t>
      </w:r>
      <w:r>
        <w:rPr>
          <w:spacing w:val="-15"/>
          <w:sz w:val="24"/>
        </w:rPr>
        <w:t xml:space="preserve"> </w:t>
      </w:r>
      <w:r>
        <w:rPr>
          <w:sz w:val="24"/>
        </w:rPr>
        <w:t>is</w:t>
      </w:r>
      <w:r>
        <w:rPr>
          <w:spacing w:val="-15"/>
          <w:sz w:val="24"/>
        </w:rPr>
        <w:t xml:space="preserve"> </w:t>
      </w:r>
      <w:r>
        <w:rPr>
          <w:sz w:val="24"/>
        </w:rPr>
        <w:t>issued</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request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and</w:t>
      </w:r>
      <w:r>
        <w:rPr>
          <w:spacing w:val="-15"/>
          <w:sz w:val="24"/>
        </w:rPr>
        <w:t xml:space="preserve"> </w:t>
      </w:r>
      <w:r>
        <w:rPr>
          <w:sz w:val="24"/>
        </w:rPr>
        <w:t>we</w:t>
      </w:r>
      <w:r>
        <w:rPr>
          <w:spacing w:val="-15"/>
          <w:sz w:val="24"/>
        </w:rPr>
        <w:t xml:space="preserve"> </w:t>
      </w:r>
      <w:r>
        <w:rPr>
          <w:sz w:val="24"/>
        </w:rPr>
        <w:t>hereby</w:t>
      </w:r>
      <w:r>
        <w:rPr>
          <w:spacing w:val="-15"/>
          <w:sz w:val="24"/>
        </w:rPr>
        <w:t xml:space="preserve"> </w:t>
      </w:r>
      <w:r>
        <w:rPr>
          <w:sz w:val="24"/>
        </w:rPr>
        <w:t>irrevocably authorize</w:t>
      </w:r>
      <w:r>
        <w:rPr>
          <w:spacing w:val="-4"/>
          <w:sz w:val="24"/>
        </w:rPr>
        <w:t xml:space="preserve"> </w:t>
      </w:r>
      <w:r>
        <w:rPr>
          <w:sz w:val="24"/>
        </w:rPr>
        <w:t>you</w:t>
      </w:r>
      <w:r>
        <w:rPr>
          <w:spacing w:val="-3"/>
          <w:sz w:val="24"/>
        </w:rPr>
        <w:t xml:space="preserve"> </w:t>
      </w:r>
      <w:r>
        <w:rPr>
          <w:sz w:val="24"/>
        </w:rPr>
        <w:t>to</w:t>
      </w:r>
      <w:r>
        <w:rPr>
          <w:spacing w:val="-4"/>
          <w:sz w:val="24"/>
        </w:rPr>
        <w:t xml:space="preserve"> </w:t>
      </w:r>
      <w:r>
        <w:rPr>
          <w:sz w:val="24"/>
        </w:rPr>
        <w:t>draw</w:t>
      </w:r>
      <w:r>
        <w:rPr>
          <w:spacing w:val="-4"/>
          <w:sz w:val="24"/>
        </w:rPr>
        <w:t xml:space="preserve"> </w:t>
      </w:r>
      <w:r>
        <w:rPr>
          <w:sz w:val="24"/>
        </w:rPr>
        <w:t>on</w:t>
      </w:r>
      <w:r>
        <w:rPr>
          <w:spacing w:val="-6"/>
          <w:sz w:val="24"/>
        </w:rPr>
        <w:t xml:space="preserve"> </w:t>
      </w:r>
      <w:r>
        <w:rPr>
          <w:sz w:val="24"/>
        </w:rPr>
        <w:t>us,</w:t>
      </w:r>
      <w:r>
        <w:rPr>
          <w:spacing w:val="-3"/>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and</w:t>
      </w:r>
      <w:r>
        <w:rPr>
          <w:spacing w:val="-4"/>
          <w:sz w:val="24"/>
        </w:rPr>
        <w:t xml:space="preserve"> </w:t>
      </w:r>
      <w:r>
        <w:rPr>
          <w:sz w:val="24"/>
        </w:rPr>
        <w:t>conditions</w:t>
      </w:r>
      <w:r>
        <w:rPr>
          <w:spacing w:val="-3"/>
          <w:sz w:val="24"/>
        </w:rPr>
        <w:t xml:space="preserve"> </w:t>
      </w:r>
      <w:r>
        <w:rPr>
          <w:sz w:val="24"/>
        </w:rPr>
        <w:t>hereof,</w:t>
      </w:r>
      <w:r>
        <w:rPr>
          <w:spacing w:val="-4"/>
          <w:sz w:val="24"/>
        </w:rPr>
        <w:t xml:space="preserve"> </w:t>
      </w:r>
      <w:r>
        <w:rPr>
          <w:sz w:val="24"/>
        </w:rPr>
        <w:t>up</w:t>
      </w:r>
      <w:r>
        <w:rPr>
          <w:spacing w:val="-3"/>
          <w:sz w:val="24"/>
        </w:rPr>
        <w:t xml:space="preserve"> </w:t>
      </w:r>
      <w:r>
        <w:rPr>
          <w:sz w:val="24"/>
        </w:rPr>
        <w:t>to the maximum amount of this Letter of Credit, subject to reduction as provided in paragraph 12 hereof.</w:t>
      </w:r>
      <w:r>
        <w:rPr>
          <w:spacing w:val="40"/>
          <w:sz w:val="24"/>
        </w:rPr>
        <w:t xml:space="preserve"> </w:t>
      </w:r>
      <w:r>
        <w:rPr>
          <w:sz w:val="24"/>
        </w:rPr>
        <w:t xml:space="preserve">This Letter of Credit may be drawn upon an Event of Default under that certain Master PIPP Supply Agreement between the Applicant and you, dated </w:t>
      </w:r>
      <w:proofErr w:type="gramStart"/>
      <w:r>
        <w:rPr>
          <w:sz w:val="24"/>
          <w:u w:val="single"/>
        </w:rPr>
        <w:tab/>
      </w:r>
      <w:r>
        <w:rPr>
          <w:sz w:val="24"/>
        </w:rPr>
        <w:t xml:space="preserve"> .</w:t>
      </w:r>
      <w:proofErr w:type="gramEnd"/>
    </w:p>
    <w:p w14:paraId="4DEE45D9" w14:textId="77777777" w:rsidR="007574F8" w:rsidRDefault="0062277D">
      <w:pPr>
        <w:pStyle w:val="ListParagraph"/>
        <w:numPr>
          <w:ilvl w:val="0"/>
          <w:numId w:val="3"/>
        </w:numPr>
        <w:tabs>
          <w:tab w:val="left" w:pos="1467"/>
          <w:tab w:val="left" w:pos="1499"/>
        </w:tabs>
        <w:spacing w:line="480" w:lineRule="auto"/>
        <w:ind w:left="1499" w:right="1217"/>
        <w:jc w:val="both"/>
        <w:rPr>
          <w:sz w:val="24"/>
        </w:rPr>
      </w:pPr>
      <w:r>
        <w:rPr>
          <w:sz w:val="24"/>
        </w:rPr>
        <w:t>A partial or full drawing hereunder may be made by you on any Business Day on or 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expiration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Letter</w:t>
      </w:r>
      <w:r>
        <w:rPr>
          <w:spacing w:val="-14"/>
          <w:sz w:val="24"/>
        </w:rPr>
        <w:t xml:space="preserve"> </w:t>
      </w:r>
      <w:r>
        <w:rPr>
          <w:sz w:val="24"/>
        </w:rPr>
        <w:t>of</w:t>
      </w:r>
      <w:r>
        <w:rPr>
          <w:spacing w:val="-14"/>
          <w:sz w:val="24"/>
        </w:rPr>
        <w:t xml:space="preserve"> </w:t>
      </w:r>
      <w:r>
        <w:rPr>
          <w:sz w:val="24"/>
        </w:rPr>
        <w:t>Credit</w:t>
      </w:r>
      <w:r>
        <w:rPr>
          <w:spacing w:val="-13"/>
          <w:sz w:val="24"/>
        </w:rPr>
        <w:t xml:space="preserve"> </w:t>
      </w:r>
      <w:r>
        <w:rPr>
          <w:sz w:val="24"/>
        </w:rPr>
        <w:t>by</w:t>
      </w:r>
      <w:r>
        <w:rPr>
          <w:spacing w:val="-13"/>
          <w:sz w:val="24"/>
        </w:rPr>
        <w:t xml:space="preserve"> </w:t>
      </w:r>
      <w:r>
        <w:rPr>
          <w:sz w:val="24"/>
        </w:rPr>
        <w:t>delivering,</w:t>
      </w:r>
      <w:r>
        <w:rPr>
          <w:spacing w:val="-13"/>
          <w:sz w:val="24"/>
        </w:rPr>
        <w:t xml:space="preserve"> </w:t>
      </w:r>
      <w:r>
        <w:rPr>
          <w:sz w:val="24"/>
        </w:rPr>
        <w:t>by</w:t>
      </w:r>
      <w:r>
        <w:rPr>
          <w:spacing w:val="-13"/>
          <w:sz w:val="24"/>
        </w:rPr>
        <w:t xml:space="preserve"> </w:t>
      </w:r>
      <w:r>
        <w:rPr>
          <w:sz w:val="24"/>
        </w:rPr>
        <w:t>no</w:t>
      </w:r>
      <w:r>
        <w:rPr>
          <w:spacing w:val="-13"/>
          <w:sz w:val="24"/>
        </w:rPr>
        <w:t xml:space="preserve"> </w:t>
      </w:r>
      <w:r>
        <w:rPr>
          <w:sz w:val="24"/>
        </w:rPr>
        <w:t>later</w:t>
      </w:r>
      <w:r>
        <w:rPr>
          <w:spacing w:val="-14"/>
          <w:sz w:val="24"/>
        </w:rPr>
        <w:t xml:space="preserve"> </w:t>
      </w:r>
      <w:r>
        <w:rPr>
          <w:sz w:val="24"/>
        </w:rPr>
        <w:t>than</w:t>
      </w:r>
      <w:r>
        <w:rPr>
          <w:spacing w:val="-13"/>
          <w:sz w:val="24"/>
        </w:rPr>
        <w:t xml:space="preserve"> </w:t>
      </w:r>
      <w:r>
        <w:rPr>
          <w:sz w:val="24"/>
        </w:rPr>
        <w:t>11:00</w:t>
      </w:r>
      <w:r>
        <w:rPr>
          <w:spacing w:val="-13"/>
          <w:sz w:val="24"/>
        </w:rPr>
        <w:t xml:space="preserve"> </w:t>
      </w:r>
      <w:r>
        <w:rPr>
          <w:sz w:val="24"/>
        </w:rPr>
        <w:t>A.M.</w:t>
      </w:r>
    </w:p>
    <w:p w14:paraId="48FA7956" w14:textId="77777777" w:rsidR="007574F8" w:rsidRDefault="007574F8">
      <w:pPr>
        <w:spacing w:line="480" w:lineRule="auto"/>
        <w:jc w:val="both"/>
        <w:rPr>
          <w:sz w:val="24"/>
        </w:rPr>
        <w:sectPr w:rsidR="007574F8">
          <w:footerReference w:type="default" r:id="rId20"/>
          <w:pgSz w:w="12240" w:h="15840"/>
          <w:pgMar w:top="1360" w:right="580" w:bottom="1220" w:left="660" w:header="0" w:footer="1029" w:gutter="0"/>
          <w:pgNumType w:start="1"/>
          <w:cols w:space="720"/>
        </w:sectPr>
      </w:pPr>
    </w:p>
    <w:p w14:paraId="4C0DBA79" w14:textId="77777777" w:rsidR="007574F8" w:rsidRDefault="0062277D">
      <w:pPr>
        <w:pStyle w:val="BodyText"/>
        <w:tabs>
          <w:tab w:val="left" w:pos="8559"/>
        </w:tabs>
        <w:spacing w:before="99"/>
        <w:ind w:left="280"/>
        <w:jc w:val="center"/>
      </w:pPr>
      <w:r>
        <w:t>(prevailing Eastern Time</w:t>
      </w:r>
      <w:hyperlink w:anchor="_bookmark0" w:history="1">
        <w:r w:rsidR="007574F8">
          <w:rPr>
            <w:vertAlign w:val="superscript"/>
          </w:rPr>
          <w:t>1</w:t>
        </w:r>
      </w:hyperlink>
      <w:r>
        <w:t xml:space="preserve">) on such Business Day to </w:t>
      </w:r>
      <w:r>
        <w:rPr>
          <w:u w:val="single"/>
        </w:rPr>
        <w:tab/>
      </w:r>
    </w:p>
    <w:p w14:paraId="45B792D1" w14:textId="77777777" w:rsidR="007574F8" w:rsidRDefault="007574F8">
      <w:pPr>
        <w:pStyle w:val="BodyText"/>
      </w:pPr>
    </w:p>
    <w:p w14:paraId="2E88341E" w14:textId="77777777" w:rsidR="007574F8" w:rsidRDefault="0062277D">
      <w:pPr>
        <w:pStyle w:val="BodyText"/>
        <w:tabs>
          <w:tab w:val="left" w:pos="4957"/>
        </w:tabs>
        <w:ind w:left="277"/>
        <w:jc w:val="center"/>
      </w:pPr>
      <w:r>
        <w:t xml:space="preserve">(Bank), </w:t>
      </w:r>
      <w:r>
        <w:rPr>
          <w:u w:val="single"/>
        </w:rPr>
        <w:tab/>
      </w:r>
      <w:r>
        <w:t xml:space="preserve"> (address),</w:t>
      </w:r>
      <w:r>
        <w:rPr>
          <w:spacing w:val="59"/>
        </w:rPr>
        <w:t xml:space="preserve"> </w:t>
      </w:r>
      <w:r>
        <w:t>(i)</w:t>
      </w:r>
      <w:r>
        <w:rPr>
          <w:spacing w:val="58"/>
        </w:rPr>
        <w:t xml:space="preserve"> </w:t>
      </w:r>
      <w:r>
        <w:t>a</w:t>
      </w:r>
      <w:r>
        <w:rPr>
          <w:spacing w:val="58"/>
        </w:rPr>
        <w:t xml:space="preserve"> </w:t>
      </w:r>
      <w:r>
        <w:t>notice</w:t>
      </w:r>
      <w:r>
        <w:rPr>
          <w:spacing w:val="61"/>
        </w:rPr>
        <w:t xml:space="preserve"> </w:t>
      </w:r>
      <w:r>
        <w:t>executed</w:t>
      </w:r>
      <w:r>
        <w:rPr>
          <w:spacing w:val="59"/>
        </w:rPr>
        <w:t xml:space="preserve"> </w:t>
      </w:r>
      <w:r>
        <w:t>by</w:t>
      </w:r>
    </w:p>
    <w:p w14:paraId="3A4434B9" w14:textId="77777777" w:rsidR="007574F8" w:rsidRDefault="007574F8">
      <w:pPr>
        <w:pStyle w:val="BodyText"/>
      </w:pPr>
    </w:p>
    <w:p w14:paraId="65A75E2B" w14:textId="77777777" w:rsidR="007574F8" w:rsidRDefault="0062277D">
      <w:pPr>
        <w:pStyle w:val="BodyText"/>
        <w:spacing w:line="480" w:lineRule="auto"/>
        <w:ind w:left="1500" w:right="1216"/>
        <w:jc w:val="both"/>
      </w:pPr>
      <w:r>
        <w:t>you in the form of Annex 1 hereto, appropriately completed and duly signed by an Authorized</w:t>
      </w:r>
      <w:r>
        <w:rPr>
          <w:spacing w:val="-10"/>
        </w:rPr>
        <w:t xml:space="preserve"> </w:t>
      </w:r>
      <w:r>
        <w:t>Officer</w:t>
      </w:r>
      <w:r>
        <w:rPr>
          <w:spacing w:val="-10"/>
        </w:rPr>
        <w:t xml:space="preserve"> </w:t>
      </w:r>
      <w:r>
        <w:t>of</w:t>
      </w:r>
      <w:r>
        <w:rPr>
          <w:spacing w:val="-10"/>
        </w:rPr>
        <w:t xml:space="preserve"> </w:t>
      </w:r>
      <w:r>
        <w:t>each</w:t>
      </w:r>
      <w:r>
        <w:rPr>
          <w:spacing w:val="-10"/>
        </w:rPr>
        <w:t xml:space="preserve"> </w:t>
      </w:r>
      <w:r>
        <w:t>of</w:t>
      </w:r>
      <w:r>
        <w:rPr>
          <w:spacing w:val="-10"/>
        </w:rPr>
        <w:t xml:space="preserve"> </w:t>
      </w:r>
      <w:r>
        <w:t>the</w:t>
      </w:r>
      <w:r>
        <w:rPr>
          <w:spacing w:val="-11"/>
        </w:rPr>
        <w:t xml:space="preserve"> </w:t>
      </w:r>
      <w:r>
        <w:t>Beneficiaries</w:t>
      </w:r>
      <w:r>
        <w:rPr>
          <w:spacing w:val="-10"/>
        </w:rPr>
        <w:t xml:space="preserve"> </w:t>
      </w:r>
      <w:r>
        <w:t>and</w:t>
      </w:r>
      <w:r>
        <w:rPr>
          <w:spacing w:val="-8"/>
        </w:rPr>
        <w:t xml:space="preserve"> </w:t>
      </w:r>
      <w:r>
        <w:t>(ii)</w:t>
      </w:r>
      <w:r>
        <w:rPr>
          <w:spacing w:val="-10"/>
        </w:rPr>
        <w:t xml:space="preserve"> </w:t>
      </w:r>
      <w:r>
        <w:t>your</w:t>
      </w:r>
      <w:r>
        <w:rPr>
          <w:spacing w:val="-10"/>
        </w:rPr>
        <w:t xml:space="preserve"> </w:t>
      </w:r>
      <w:r>
        <w:t>draft</w:t>
      </w:r>
      <w:r>
        <w:rPr>
          <w:spacing w:val="-10"/>
        </w:rPr>
        <w:t xml:space="preserve"> </w:t>
      </w:r>
      <w:r>
        <w:t>in</w:t>
      </w:r>
      <w:r>
        <w:rPr>
          <w:spacing w:val="-10"/>
        </w:rPr>
        <w:t xml:space="preserve"> </w:t>
      </w:r>
      <w:r>
        <w:t>the</w:t>
      </w:r>
      <w:r>
        <w:rPr>
          <w:spacing w:val="-11"/>
        </w:rPr>
        <w:t xml:space="preserve"> </w:t>
      </w:r>
      <w:r>
        <w:t>form</w:t>
      </w:r>
      <w:r>
        <w:rPr>
          <w:spacing w:val="-10"/>
        </w:rPr>
        <w:t xml:space="preserve"> </w:t>
      </w:r>
      <w:r>
        <w:t>of</w:t>
      </w:r>
      <w:r>
        <w:rPr>
          <w:spacing w:val="-10"/>
        </w:rPr>
        <w:t xml:space="preserve"> </w:t>
      </w:r>
      <w:r>
        <w:t>Annex 2</w:t>
      </w:r>
      <w:r>
        <w:rPr>
          <w:spacing w:val="-6"/>
        </w:rPr>
        <w:t xml:space="preserve"> </w:t>
      </w:r>
      <w:r>
        <w:t>hereto,</w:t>
      </w:r>
      <w:r>
        <w:rPr>
          <w:spacing w:val="-6"/>
        </w:rPr>
        <w:t xml:space="preserve"> </w:t>
      </w:r>
      <w:r>
        <w:t>appropriately</w:t>
      </w:r>
      <w:r>
        <w:rPr>
          <w:spacing w:val="-6"/>
        </w:rPr>
        <w:t xml:space="preserve"> </w:t>
      </w:r>
      <w:r>
        <w:t>completed</w:t>
      </w:r>
      <w:r>
        <w:rPr>
          <w:spacing w:val="-6"/>
        </w:rPr>
        <w:t xml:space="preserve"> </w:t>
      </w:r>
      <w:r>
        <w:t>and</w:t>
      </w:r>
      <w:r>
        <w:rPr>
          <w:spacing w:val="-6"/>
        </w:rPr>
        <w:t xml:space="preserve"> </w:t>
      </w:r>
      <w:r>
        <w:t>duly</w:t>
      </w:r>
      <w:r>
        <w:rPr>
          <w:spacing w:val="-6"/>
        </w:rPr>
        <w:t xml:space="preserve"> </w:t>
      </w:r>
      <w:r>
        <w:t>signed</w:t>
      </w:r>
      <w:r>
        <w:rPr>
          <w:spacing w:val="-6"/>
        </w:rPr>
        <w:t xml:space="preserve"> </w:t>
      </w:r>
      <w:r>
        <w:t>by</w:t>
      </w:r>
      <w:r>
        <w:rPr>
          <w:spacing w:val="-6"/>
        </w:rPr>
        <w:t xml:space="preserve"> </w:t>
      </w:r>
      <w:r>
        <w:t>an</w:t>
      </w:r>
      <w:r>
        <w:rPr>
          <w:spacing w:val="-6"/>
        </w:rPr>
        <w:t xml:space="preserve"> </w:t>
      </w:r>
      <w:r>
        <w:t>Authorized</w:t>
      </w:r>
      <w:r>
        <w:rPr>
          <w:spacing w:val="-6"/>
        </w:rPr>
        <w:t xml:space="preserve"> </w:t>
      </w:r>
      <w:r>
        <w:t>Officer</w:t>
      </w:r>
      <w:r>
        <w:rPr>
          <w:spacing w:val="-7"/>
        </w:rPr>
        <w:t xml:space="preserve"> </w:t>
      </w:r>
      <w:r>
        <w:t>of</w:t>
      </w:r>
      <w:r>
        <w:rPr>
          <w:spacing w:val="-7"/>
        </w:rPr>
        <w:t xml:space="preserve"> </w:t>
      </w:r>
      <w:r>
        <w:t>each</w:t>
      </w:r>
      <w:r>
        <w:rPr>
          <w:spacing w:val="-6"/>
        </w:rPr>
        <w:t xml:space="preserve"> </w:t>
      </w:r>
      <w:r>
        <w:t>of the Beneficiaries. “Authorized Officer” shall mean President, Treasurer, any Vice President, any Assistant Treasurer or any other person holding an equivalent title.</w:t>
      </w:r>
    </w:p>
    <w:p w14:paraId="60D483F7" w14:textId="77777777" w:rsidR="007574F8" w:rsidRDefault="0062277D">
      <w:pPr>
        <w:pStyle w:val="ListParagraph"/>
        <w:numPr>
          <w:ilvl w:val="0"/>
          <w:numId w:val="3"/>
        </w:numPr>
        <w:tabs>
          <w:tab w:val="left" w:pos="1500"/>
        </w:tabs>
        <w:spacing w:line="480" w:lineRule="auto"/>
        <w:ind w:right="1217"/>
        <w:jc w:val="both"/>
        <w:rPr>
          <w:sz w:val="24"/>
        </w:rPr>
      </w:pPr>
      <w:r>
        <w:rPr>
          <w:sz w:val="24"/>
        </w:rPr>
        <w:t>We</w:t>
      </w:r>
      <w:r>
        <w:rPr>
          <w:spacing w:val="-1"/>
          <w:sz w:val="24"/>
        </w:rPr>
        <w:t xml:space="preserve"> </w:t>
      </w:r>
      <w:r>
        <w:rPr>
          <w:sz w:val="24"/>
        </w:rPr>
        <w:t>may, but shall not be obligated to, accept any request to issue</w:t>
      </w:r>
      <w:r>
        <w:rPr>
          <w:spacing w:val="-1"/>
          <w:sz w:val="24"/>
        </w:rPr>
        <w:t xml:space="preserve"> </w:t>
      </w:r>
      <w:r>
        <w:rPr>
          <w:sz w:val="24"/>
        </w:rPr>
        <w:t>a</w:t>
      </w:r>
      <w:r>
        <w:rPr>
          <w:spacing w:val="-1"/>
          <w:sz w:val="24"/>
        </w:rPr>
        <w:t xml:space="preserve"> </w:t>
      </w:r>
      <w:r>
        <w:rPr>
          <w:sz w:val="24"/>
        </w:rPr>
        <w:t>substitute</w:t>
      </w:r>
      <w:r>
        <w:rPr>
          <w:spacing w:val="-1"/>
          <w:sz w:val="24"/>
        </w:rPr>
        <w:t xml:space="preserve"> </w:t>
      </w:r>
      <w:r>
        <w:rPr>
          <w:sz w:val="24"/>
        </w:rPr>
        <w:t>letter</w:t>
      </w:r>
      <w:r>
        <w:rPr>
          <w:spacing w:val="-1"/>
          <w:sz w:val="24"/>
        </w:rPr>
        <w:t xml:space="preserve"> </w:t>
      </w:r>
      <w:r>
        <w:rPr>
          <w:sz w:val="24"/>
        </w:rPr>
        <w:t>of credit.</w:t>
      </w:r>
      <w:r>
        <w:rPr>
          <w:spacing w:val="10"/>
          <w:sz w:val="24"/>
        </w:rPr>
        <w:t xml:space="preserve"> </w:t>
      </w:r>
      <w:r>
        <w:rPr>
          <w:sz w:val="24"/>
        </w:rPr>
        <w:t>Such</w:t>
      </w:r>
      <w:r>
        <w:rPr>
          <w:spacing w:val="-14"/>
          <w:sz w:val="24"/>
        </w:rPr>
        <w:t xml:space="preserve"> </w:t>
      </w:r>
      <w:r>
        <w:rPr>
          <w:sz w:val="24"/>
        </w:rPr>
        <w:t>request</w:t>
      </w:r>
      <w:r>
        <w:rPr>
          <w:spacing w:val="-15"/>
          <w:sz w:val="24"/>
        </w:rPr>
        <w:t xml:space="preserve"> </w:t>
      </w:r>
      <w:r>
        <w:rPr>
          <w:sz w:val="24"/>
        </w:rPr>
        <w:t>shall</w:t>
      </w:r>
      <w:r>
        <w:rPr>
          <w:spacing w:val="-14"/>
          <w:sz w:val="24"/>
        </w:rPr>
        <w:t xml:space="preserve"> </w:t>
      </w:r>
      <w:r>
        <w:rPr>
          <w:sz w:val="24"/>
        </w:rPr>
        <w:t>be</w:t>
      </w:r>
      <w:r>
        <w:rPr>
          <w:spacing w:val="-15"/>
          <w:sz w:val="24"/>
        </w:rPr>
        <w:t xml:space="preserve"> </w:t>
      </w:r>
      <w:r>
        <w:rPr>
          <w:sz w:val="24"/>
        </w:rPr>
        <w:t>in</w:t>
      </w:r>
      <w:r>
        <w:rPr>
          <w:spacing w:val="-14"/>
          <w:sz w:val="24"/>
        </w:rPr>
        <w:t xml:space="preserve"> </w:t>
      </w:r>
      <w:r>
        <w:rPr>
          <w:sz w:val="24"/>
        </w:rPr>
        <w:t>an</w:t>
      </w:r>
      <w:r>
        <w:rPr>
          <w:spacing w:val="-15"/>
          <w:sz w:val="24"/>
        </w:rPr>
        <w:t xml:space="preserve"> </w:t>
      </w:r>
      <w:r>
        <w:rPr>
          <w:sz w:val="24"/>
        </w:rPr>
        <w:t>Availability</w:t>
      </w:r>
      <w:r>
        <w:rPr>
          <w:spacing w:val="-15"/>
          <w:sz w:val="24"/>
        </w:rPr>
        <w:t xml:space="preserve"> </w:t>
      </w:r>
      <w:r>
        <w:rPr>
          <w:sz w:val="24"/>
        </w:rPr>
        <w:t>Certificate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form</w:t>
      </w:r>
      <w:r>
        <w:rPr>
          <w:spacing w:val="-14"/>
          <w:sz w:val="24"/>
        </w:rPr>
        <w:t xml:space="preserve"> </w:t>
      </w:r>
      <w:r>
        <w:rPr>
          <w:sz w:val="24"/>
        </w:rPr>
        <w:t>of</w:t>
      </w:r>
      <w:r>
        <w:rPr>
          <w:spacing w:val="-15"/>
          <w:sz w:val="24"/>
        </w:rPr>
        <w:t xml:space="preserve"> </w:t>
      </w:r>
      <w:r>
        <w:rPr>
          <w:sz w:val="24"/>
        </w:rPr>
        <w:t>Annex</w:t>
      </w:r>
      <w:r>
        <w:rPr>
          <w:spacing w:val="-15"/>
          <w:sz w:val="24"/>
        </w:rPr>
        <w:t xml:space="preserve"> </w:t>
      </w:r>
      <w:r>
        <w:rPr>
          <w:sz w:val="24"/>
        </w:rPr>
        <w:t>3</w:t>
      </w:r>
      <w:r>
        <w:rPr>
          <w:spacing w:val="-15"/>
          <w:sz w:val="24"/>
        </w:rPr>
        <w:t xml:space="preserve"> </w:t>
      </w:r>
      <w:r>
        <w:rPr>
          <w:sz w:val="24"/>
        </w:rPr>
        <w:t>hereto by you to us for exchange for a new letter of credit in the amount set forth in an Availability</w:t>
      </w:r>
      <w:r>
        <w:rPr>
          <w:spacing w:val="-6"/>
          <w:sz w:val="24"/>
        </w:rPr>
        <w:t xml:space="preserve"> </w:t>
      </w:r>
      <w:r>
        <w:rPr>
          <w:sz w:val="24"/>
        </w:rPr>
        <w:t>Certificate,</w:t>
      </w:r>
      <w:r>
        <w:rPr>
          <w:spacing w:val="-1"/>
          <w:sz w:val="24"/>
        </w:rPr>
        <w:t xml:space="preserve"> </w:t>
      </w:r>
      <w:r>
        <w:rPr>
          <w:sz w:val="24"/>
        </w:rPr>
        <w:t>which</w:t>
      </w:r>
      <w:r>
        <w:rPr>
          <w:spacing w:val="-6"/>
          <w:sz w:val="24"/>
        </w:rPr>
        <w:t xml:space="preserve"> </w:t>
      </w:r>
      <w:r>
        <w:rPr>
          <w:sz w:val="24"/>
        </w:rPr>
        <w:t>amount</w:t>
      </w:r>
      <w:r>
        <w:rPr>
          <w:spacing w:val="-5"/>
          <w:sz w:val="24"/>
        </w:rPr>
        <w:t xml:space="preserve"> </w:t>
      </w:r>
      <w:r>
        <w:rPr>
          <w:sz w:val="24"/>
        </w:rPr>
        <w:t>shall</w:t>
      </w:r>
      <w:r>
        <w:rPr>
          <w:spacing w:val="-5"/>
          <w:sz w:val="24"/>
        </w:rPr>
        <w:t xml:space="preserve"> </w:t>
      </w:r>
      <w:r>
        <w:rPr>
          <w:sz w:val="24"/>
        </w:rPr>
        <w:t>not</w:t>
      </w:r>
      <w:r>
        <w:rPr>
          <w:spacing w:val="-3"/>
          <w:sz w:val="24"/>
        </w:rPr>
        <w:t xml:space="preserve"> </w:t>
      </w:r>
      <w:r>
        <w:rPr>
          <w:sz w:val="24"/>
        </w:rPr>
        <w:t>exceed</w:t>
      </w:r>
      <w:r>
        <w:rPr>
          <w:spacing w:val="-3"/>
          <w:sz w:val="24"/>
        </w:rPr>
        <w:t xml:space="preserve"> </w:t>
      </w:r>
      <w:r>
        <w:rPr>
          <w:sz w:val="24"/>
        </w:rPr>
        <w:t>the</w:t>
      </w:r>
      <w:r>
        <w:rPr>
          <w:spacing w:val="-7"/>
          <w:sz w:val="24"/>
        </w:rPr>
        <w:t xml:space="preserve"> </w:t>
      </w:r>
      <w:r>
        <w:rPr>
          <w:sz w:val="24"/>
        </w:rPr>
        <w:t>present</w:t>
      </w:r>
      <w:r>
        <w:rPr>
          <w:spacing w:val="-5"/>
          <w:sz w:val="24"/>
        </w:rPr>
        <w:t xml:space="preserve"> </w:t>
      </w:r>
      <w:r>
        <w:rPr>
          <w:sz w:val="24"/>
        </w:rPr>
        <w:t>value</w:t>
      </w:r>
      <w:r>
        <w:rPr>
          <w:spacing w:val="-7"/>
          <w:sz w:val="24"/>
        </w:rPr>
        <w:t xml:space="preserve"> </w:t>
      </w:r>
      <w:r>
        <w:rPr>
          <w:sz w:val="24"/>
        </w:rPr>
        <w:t>of</w:t>
      </w:r>
      <w:r>
        <w:rPr>
          <w:spacing w:val="-7"/>
          <w:sz w:val="24"/>
        </w:rPr>
        <w:t xml:space="preserve"> </w:t>
      </w:r>
      <w:r>
        <w:rPr>
          <w:sz w:val="24"/>
        </w:rPr>
        <w:t>this</w:t>
      </w:r>
      <w:r>
        <w:rPr>
          <w:spacing w:val="-6"/>
          <w:sz w:val="24"/>
        </w:rPr>
        <w:t xml:space="preserve"> </w:t>
      </w:r>
      <w:r>
        <w:rPr>
          <w:sz w:val="24"/>
        </w:rPr>
        <w:t>Letter of Credit.</w:t>
      </w:r>
      <w:r>
        <w:rPr>
          <w:spacing w:val="40"/>
          <w:sz w:val="24"/>
        </w:rPr>
        <w:t xml:space="preserve"> </w:t>
      </w:r>
      <w:r>
        <w:rPr>
          <w:sz w:val="24"/>
        </w:rPr>
        <w:t>Upon acceptance by us of any such request to issue a substitute letter of credit</w:t>
      </w:r>
      <w:r>
        <w:rPr>
          <w:spacing w:val="-7"/>
          <w:sz w:val="24"/>
        </w:rPr>
        <w:t xml:space="preserve"> </w:t>
      </w:r>
      <w:r>
        <w:rPr>
          <w:sz w:val="24"/>
        </w:rPr>
        <w:t>for</w:t>
      </w:r>
      <w:r>
        <w:rPr>
          <w:spacing w:val="-6"/>
          <w:sz w:val="24"/>
        </w:rPr>
        <w:t xml:space="preserve"> </w:t>
      </w:r>
      <w:r>
        <w:rPr>
          <w:sz w:val="24"/>
        </w:rPr>
        <w:t>exchange,</w:t>
      </w:r>
      <w:r>
        <w:rPr>
          <w:spacing w:val="-7"/>
          <w:sz w:val="24"/>
        </w:rPr>
        <w:t xml:space="preserve"> </w:t>
      </w:r>
      <w:r>
        <w:rPr>
          <w:sz w:val="24"/>
        </w:rPr>
        <w:t>the</w:t>
      </w:r>
      <w:r>
        <w:rPr>
          <w:spacing w:val="-6"/>
          <w:sz w:val="24"/>
        </w:rPr>
        <w:t xml:space="preserve"> </w:t>
      </w:r>
      <w:r>
        <w:rPr>
          <w:sz w:val="24"/>
        </w:rPr>
        <w:t>new</w:t>
      </w:r>
      <w:r>
        <w:rPr>
          <w:spacing w:val="-8"/>
          <w:sz w:val="24"/>
        </w:rPr>
        <w:t xml:space="preserve"> </w:t>
      </w:r>
      <w:r>
        <w:rPr>
          <w:sz w:val="24"/>
        </w:rPr>
        <w:t>letter</w:t>
      </w:r>
      <w:r>
        <w:rPr>
          <w:spacing w:val="-5"/>
          <w:sz w:val="24"/>
        </w:rPr>
        <w:t xml:space="preserve"> </w:t>
      </w:r>
      <w:r>
        <w:rPr>
          <w:sz w:val="24"/>
        </w:rPr>
        <w:t>of</w:t>
      </w:r>
      <w:r>
        <w:rPr>
          <w:spacing w:val="-6"/>
          <w:sz w:val="24"/>
        </w:rPr>
        <w:t xml:space="preserve"> </w:t>
      </w:r>
      <w:r>
        <w:rPr>
          <w:sz w:val="24"/>
        </w:rPr>
        <w:t>credit</w:t>
      </w:r>
      <w:r>
        <w:rPr>
          <w:spacing w:val="-7"/>
          <w:sz w:val="24"/>
        </w:rPr>
        <w:t xml:space="preserve"> </w:t>
      </w:r>
      <w:r>
        <w:rPr>
          <w:sz w:val="24"/>
        </w:rPr>
        <w:t>shall</w:t>
      </w:r>
      <w:r>
        <w:rPr>
          <w:spacing w:val="-7"/>
          <w:sz w:val="24"/>
        </w:rPr>
        <w:t xml:space="preserve"> </w:t>
      </w:r>
      <w:r>
        <w:rPr>
          <w:sz w:val="24"/>
        </w:rPr>
        <w:t>be</w:t>
      </w:r>
      <w:r>
        <w:rPr>
          <w:spacing w:val="-8"/>
          <w:sz w:val="24"/>
        </w:rPr>
        <w:t xml:space="preserve"> </w:t>
      </w:r>
      <w:r>
        <w:rPr>
          <w:sz w:val="24"/>
        </w:rPr>
        <w:t>issued</w:t>
      </w:r>
      <w:r>
        <w:rPr>
          <w:spacing w:val="-7"/>
          <w:sz w:val="24"/>
        </w:rPr>
        <w:t xml:space="preserve"> </w:t>
      </w:r>
      <w:r>
        <w:rPr>
          <w:sz w:val="24"/>
        </w:rPr>
        <w:t>in</w:t>
      </w:r>
      <w:r>
        <w:rPr>
          <w:spacing w:val="-5"/>
          <w:sz w:val="24"/>
        </w:rPr>
        <w:t xml:space="preserve"> </w:t>
      </w:r>
      <w:r>
        <w:rPr>
          <w:sz w:val="24"/>
        </w:rPr>
        <w:t>the</w:t>
      </w:r>
      <w:r>
        <w:rPr>
          <w:spacing w:val="-6"/>
          <w:sz w:val="24"/>
        </w:rPr>
        <w:t xml:space="preserve"> </w:t>
      </w:r>
      <w:r>
        <w:rPr>
          <w:sz w:val="24"/>
        </w:rPr>
        <w:t>amount</w:t>
      </w:r>
      <w:r>
        <w:rPr>
          <w:spacing w:val="-7"/>
          <w:sz w:val="24"/>
        </w:rPr>
        <w:t xml:space="preserve"> </w:t>
      </w:r>
      <w:r>
        <w:rPr>
          <w:sz w:val="24"/>
        </w:rPr>
        <w:t>as</w:t>
      </w:r>
      <w:r>
        <w:rPr>
          <w:spacing w:val="-5"/>
          <w:sz w:val="24"/>
        </w:rPr>
        <w:t xml:space="preserve"> </w:t>
      </w:r>
      <w:r>
        <w:rPr>
          <w:sz w:val="24"/>
        </w:rPr>
        <w:t>set</w:t>
      </w:r>
      <w:r>
        <w:rPr>
          <w:spacing w:val="-7"/>
          <w:sz w:val="24"/>
        </w:rPr>
        <w:t xml:space="preserve"> </w:t>
      </w:r>
      <w:r>
        <w:rPr>
          <w:sz w:val="24"/>
        </w:rPr>
        <w:t>forth</w:t>
      </w:r>
      <w:r>
        <w:rPr>
          <w:spacing w:val="-7"/>
          <w:sz w:val="24"/>
        </w:rPr>
        <w:t xml:space="preserve"> </w:t>
      </w:r>
      <w:r>
        <w:rPr>
          <w:sz w:val="24"/>
        </w:rPr>
        <w:t>in the Availability Certificate.</w:t>
      </w:r>
    </w:p>
    <w:p w14:paraId="53D78D98" w14:textId="77777777" w:rsidR="007574F8" w:rsidRDefault="0062277D">
      <w:pPr>
        <w:pStyle w:val="ListParagraph"/>
        <w:numPr>
          <w:ilvl w:val="0"/>
          <w:numId w:val="3"/>
        </w:numPr>
        <w:tabs>
          <w:tab w:val="left" w:pos="1500"/>
        </w:tabs>
        <w:spacing w:line="480" w:lineRule="auto"/>
        <w:ind w:right="1217"/>
        <w:jc w:val="both"/>
        <w:rPr>
          <w:sz w:val="24"/>
        </w:rPr>
      </w:pPr>
      <w:r>
        <w:rPr>
          <w:sz w:val="24"/>
        </w:rPr>
        <w:t>We</w:t>
      </w:r>
      <w:r>
        <w:rPr>
          <w:spacing w:val="-9"/>
          <w:sz w:val="24"/>
        </w:rPr>
        <w:t xml:space="preserve"> </w:t>
      </w:r>
      <w:r>
        <w:rPr>
          <w:sz w:val="24"/>
        </w:rPr>
        <w:t>hereby</w:t>
      </w:r>
      <w:r>
        <w:rPr>
          <w:spacing w:val="-8"/>
          <w:sz w:val="24"/>
        </w:rPr>
        <w:t xml:space="preserve"> </w:t>
      </w:r>
      <w:r>
        <w:rPr>
          <w:sz w:val="24"/>
        </w:rPr>
        <w:t>agree</w:t>
      </w:r>
      <w:r>
        <w:rPr>
          <w:spacing w:val="-9"/>
          <w:sz w:val="24"/>
        </w:rPr>
        <w:t xml:space="preserve"> </w:t>
      </w:r>
      <w:r>
        <w:rPr>
          <w:sz w:val="24"/>
        </w:rPr>
        <w:t>to</w:t>
      </w:r>
      <w:r>
        <w:rPr>
          <w:spacing w:val="-8"/>
          <w:sz w:val="24"/>
        </w:rPr>
        <w:t xml:space="preserve"> </w:t>
      </w:r>
      <w:r>
        <w:rPr>
          <w:sz w:val="24"/>
        </w:rPr>
        <w:t>honor</w:t>
      </w:r>
      <w:r>
        <w:rPr>
          <w:spacing w:val="-9"/>
          <w:sz w:val="24"/>
        </w:rPr>
        <w:t xml:space="preserve"> </w:t>
      </w:r>
      <w:r>
        <w:rPr>
          <w:sz w:val="24"/>
        </w:rPr>
        <w:t>a</w:t>
      </w:r>
      <w:r>
        <w:rPr>
          <w:spacing w:val="-9"/>
          <w:sz w:val="24"/>
        </w:rPr>
        <w:t xml:space="preserve"> </w:t>
      </w:r>
      <w:r>
        <w:rPr>
          <w:sz w:val="24"/>
        </w:rPr>
        <w:t>drawing</w:t>
      </w:r>
      <w:r>
        <w:rPr>
          <w:spacing w:val="-8"/>
          <w:sz w:val="24"/>
        </w:rPr>
        <w:t xml:space="preserve"> </w:t>
      </w:r>
      <w:r>
        <w:rPr>
          <w:sz w:val="24"/>
        </w:rPr>
        <w:t>hereunder</w:t>
      </w:r>
      <w:r>
        <w:rPr>
          <w:spacing w:val="-9"/>
          <w:sz w:val="24"/>
        </w:rPr>
        <w:t xml:space="preserve"> </w:t>
      </w:r>
      <w:r>
        <w:rPr>
          <w:sz w:val="24"/>
        </w:rPr>
        <w:t>made</w:t>
      </w:r>
      <w:r>
        <w:rPr>
          <w:spacing w:val="-9"/>
          <w:sz w:val="24"/>
        </w:rPr>
        <w:t xml:space="preserve"> </w:t>
      </w:r>
      <w:r>
        <w:rPr>
          <w:sz w:val="24"/>
        </w:rPr>
        <w:t>in</w:t>
      </w:r>
      <w:r>
        <w:rPr>
          <w:spacing w:val="-8"/>
          <w:sz w:val="24"/>
        </w:rPr>
        <w:t xml:space="preserve"> </w:t>
      </w:r>
      <w:r>
        <w:rPr>
          <w:sz w:val="24"/>
        </w:rPr>
        <w:t>compliance</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z w:val="24"/>
        </w:rPr>
        <w:t>terms</w:t>
      </w:r>
      <w:r>
        <w:rPr>
          <w:spacing w:val="-8"/>
          <w:sz w:val="24"/>
        </w:rPr>
        <w:t xml:space="preserve"> </w:t>
      </w:r>
      <w:r>
        <w:rPr>
          <w:sz w:val="24"/>
        </w:rPr>
        <w:t>and provisions of this Letter of Credit by transferring in immediately available funds the amount specified in the draft delivered to us in connection with such drawing to such account</w:t>
      </w:r>
      <w:r>
        <w:rPr>
          <w:spacing w:val="-5"/>
          <w:sz w:val="24"/>
        </w:rPr>
        <w:t xml:space="preserve"> </w:t>
      </w:r>
      <w:r>
        <w:rPr>
          <w:sz w:val="24"/>
        </w:rPr>
        <w:t>at</w:t>
      </w:r>
      <w:r>
        <w:rPr>
          <w:spacing w:val="-5"/>
          <w:sz w:val="24"/>
        </w:rPr>
        <w:t xml:space="preserve"> </w:t>
      </w:r>
      <w:r>
        <w:rPr>
          <w:sz w:val="24"/>
        </w:rPr>
        <w:t>such</w:t>
      </w:r>
      <w:r>
        <w:rPr>
          <w:spacing w:val="-3"/>
          <w:sz w:val="24"/>
        </w:rPr>
        <w:t xml:space="preserve"> </w:t>
      </w:r>
      <w:r>
        <w:rPr>
          <w:sz w:val="24"/>
        </w:rPr>
        <w:t>bank</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United</w:t>
      </w:r>
      <w:r>
        <w:rPr>
          <w:spacing w:val="-6"/>
          <w:sz w:val="24"/>
        </w:rPr>
        <w:t xml:space="preserve"> </w:t>
      </w:r>
      <w:r>
        <w:rPr>
          <w:sz w:val="24"/>
        </w:rPr>
        <w:t>States</w:t>
      </w:r>
      <w:r>
        <w:rPr>
          <w:spacing w:val="-6"/>
          <w:sz w:val="24"/>
        </w:rPr>
        <w:t xml:space="preserve"> </w:t>
      </w:r>
      <w:r>
        <w:rPr>
          <w:sz w:val="24"/>
        </w:rPr>
        <w:t>as</w:t>
      </w:r>
      <w:r>
        <w:rPr>
          <w:spacing w:val="-6"/>
          <w:sz w:val="24"/>
        </w:rPr>
        <w:t xml:space="preserve"> </w:t>
      </w:r>
      <w:r>
        <w:rPr>
          <w:sz w:val="24"/>
        </w:rPr>
        <w:t>you</w:t>
      </w:r>
      <w:r>
        <w:rPr>
          <w:spacing w:val="-4"/>
          <w:sz w:val="24"/>
        </w:rPr>
        <w:t xml:space="preserve"> </w:t>
      </w:r>
      <w:r>
        <w:rPr>
          <w:sz w:val="24"/>
        </w:rPr>
        <w:t>may</w:t>
      </w:r>
      <w:r>
        <w:rPr>
          <w:spacing w:val="-6"/>
          <w:sz w:val="24"/>
        </w:rPr>
        <w:t xml:space="preserve"> </w:t>
      </w:r>
      <w:r>
        <w:rPr>
          <w:sz w:val="24"/>
        </w:rPr>
        <w:t>specify</w:t>
      </w:r>
      <w:r>
        <w:rPr>
          <w:spacing w:val="-6"/>
          <w:sz w:val="24"/>
        </w:rPr>
        <w:t xml:space="preserve"> </w:t>
      </w:r>
      <w:r>
        <w:rPr>
          <w:sz w:val="24"/>
        </w:rPr>
        <w:t>in</w:t>
      </w:r>
      <w:r>
        <w:rPr>
          <w:spacing w:val="-6"/>
          <w:sz w:val="24"/>
        </w:rPr>
        <w:t xml:space="preserve"> </w:t>
      </w:r>
      <w:r>
        <w:rPr>
          <w:sz w:val="24"/>
        </w:rPr>
        <w:t>your</w:t>
      </w:r>
      <w:r>
        <w:rPr>
          <w:spacing w:val="-7"/>
          <w:sz w:val="24"/>
        </w:rPr>
        <w:t xml:space="preserve"> </w:t>
      </w:r>
      <w:r>
        <w:rPr>
          <w:sz w:val="24"/>
        </w:rPr>
        <w:t>draft</w:t>
      </w:r>
      <w:r>
        <w:rPr>
          <w:spacing w:val="-3"/>
          <w:sz w:val="24"/>
        </w:rPr>
        <w:t xml:space="preserve"> </w:t>
      </w:r>
      <w:r>
        <w:rPr>
          <w:sz w:val="24"/>
        </w:rPr>
        <w:t>delivered</w:t>
      </w:r>
      <w:r>
        <w:rPr>
          <w:spacing w:val="-6"/>
          <w:sz w:val="24"/>
        </w:rPr>
        <w:t xml:space="preserve"> </w:t>
      </w:r>
      <w:r>
        <w:rPr>
          <w:sz w:val="24"/>
        </w:rPr>
        <w:t>to us</w:t>
      </w:r>
      <w:r>
        <w:rPr>
          <w:spacing w:val="-8"/>
          <w:sz w:val="24"/>
        </w:rPr>
        <w:t xml:space="preserve"> </w:t>
      </w:r>
      <w:r>
        <w:rPr>
          <w:sz w:val="24"/>
        </w:rPr>
        <w:t>pursuant</w:t>
      </w:r>
      <w:r>
        <w:rPr>
          <w:spacing w:val="-8"/>
          <w:sz w:val="24"/>
        </w:rPr>
        <w:t xml:space="preserve"> </w:t>
      </w:r>
      <w:r>
        <w:rPr>
          <w:sz w:val="24"/>
        </w:rPr>
        <w:t>to</w:t>
      </w:r>
      <w:r>
        <w:rPr>
          <w:spacing w:val="-8"/>
          <w:sz w:val="24"/>
        </w:rPr>
        <w:t xml:space="preserve"> </w:t>
      </w:r>
      <w:r>
        <w:rPr>
          <w:sz w:val="24"/>
        </w:rPr>
        <w:t>Paragraph</w:t>
      </w:r>
      <w:r>
        <w:rPr>
          <w:spacing w:val="-6"/>
          <w:sz w:val="24"/>
        </w:rPr>
        <w:t xml:space="preserve"> </w:t>
      </w:r>
      <w:r>
        <w:rPr>
          <w:sz w:val="24"/>
        </w:rPr>
        <w:t>3</w:t>
      </w:r>
      <w:r>
        <w:rPr>
          <w:spacing w:val="-8"/>
          <w:sz w:val="24"/>
        </w:rPr>
        <w:t xml:space="preserve"> </w:t>
      </w:r>
      <w:r>
        <w:rPr>
          <w:sz w:val="24"/>
        </w:rPr>
        <w:t>hereof,</w:t>
      </w:r>
      <w:r>
        <w:rPr>
          <w:spacing w:val="-8"/>
          <w:sz w:val="24"/>
        </w:rPr>
        <w:t xml:space="preserve"> </w:t>
      </w:r>
      <w:r>
        <w:rPr>
          <w:sz w:val="24"/>
        </w:rPr>
        <w:t>by</w:t>
      </w:r>
      <w:r>
        <w:rPr>
          <w:spacing w:val="-8"/>
          <w:sz w:val="24"/>
        </w:rPr>
        <w:t xml:space="preserve"> </w:t>
      </w:r>
      <w:r>
        <w:rPr>
          <w:sz w:val="24"/>
        </w:rPr>
        <w:t>3:00</w:t>
      </w:r>
      <w:r>
        <w:rPr>
          <w:spacing w:val="-8"/>
          <w:sz w:val="24"/>
        </w:rPr>
        <w:t xml:space="preserve"> </w:t>
      </w:r>
      <w:r>
        <w:rPr>
          <w:sz w:val="24"/>
        </w:rPr>
        <w:t>P.M.</w:t>
      </w:r>
      <w:r>
        <w:rPr>
          <w:spacing w:val="-8"/>
          <w:sz w:val="24"/>
        </w:rPr>
        <w:t xml:space="preserve"> </w:t>
      </w:r>
      <w:r>
        <w:rPr>
          <w:sz w:val="24"/>
        </w:rPr>
        <w:t>prevailing</w:t>
      </w:r>
      <w:r>
        <w:rPr>
          <w:spacing w:val="-8"/>
          <w:sz w:val="24"/>
        </w:rPr>
        <w:t xml:space="preserve"> </w:t>
      </w:r>
      <w:r>
        <w:rPr>
          <w:sz w:val="24"/>
        </w:rPr>
        <w:t>Eastern</w:t>
      </w:r>
      <w:r>
        <w:rPr>
          <w:spacing w:val="-8"/>
          <w:sz w:val="24"/>
        </w:rPr>
        <w:t xml:space="preserve"> </w:t>
      </w:r>
      <w:r>
        <w:rPr>
          <w:sz w:val="24"/>
        </w:rPr>
        <w:t>Time</w:t>
      </w:r>
      <w:r>
        <w:rPr>
          <w:spacing w:val="-9"/>
          <w:sz w:val="24"/>
        </w:rPr>
        <w:t xml:space="preserve"> </w:t>
      </w:r>
      <w:r>
        <w:rPr>
          <w:sz w:val="24"/>
        </w:rPr>
        <w:t>on</w:t>
      </w:r>
      <w:r>
        <w:rPr>
          <w:spacing w:val="-6"/>
          <w:sz w:val="24"/>
        </w:rPr>
        <w:t xml:space="preserve"> </w:t>
      </w:r>
      <w:r>
        <w:rPr>
          <w:sz w:val="24"/>
        </w:rPr>
        <w:t>the</w:t>
      </w:r>
      <w:r>
        <w:rPr>
          <w:spacing w:val="-9"/>
          <w:sz w:val="24"/>
        </w:rPr>
        <w:t xml:space="preserve"> </w:t>
      </w:r>
      <w:r>
        <w:rPr>
          <w:sz w:val="24"/>
        </w:rPr>
        <w:t>date</w:t>
      </w:r>
      <w:r>
        <w:rPr>
          <w:spacing w:val="-9"/>
          <w:sz w:val="24"/>
        </w:rPr>
        <w:t xml:space="preserve"> </w:t>
      </w:r>
      <w:r>
        <w:rPr>
          <w:sz w:val="24"/>
        </w:rPr>
        <w:t>of such drawing, if delivery of this requisite document is made prior to 11:00</w:t>
      </w:r>
      <w:r>
        <w:rPr>
          <w:spacing w:val="-2"/>
          <w:sz w:val="24"/>
        </w:rPr>
        <w:t xml:space="preserve"> </w:t>
      </w:r>
      <w:r>
        <w:rPr>
          <w:sz w:val="24"/>
        </w:rPr>
        <w:t>A.M. (prevailing Eastern time) on a business day pursuant to Paragraph 3 herein above, but at the opening of business on the first Business Day next succeeding the date of such</w:t>
      </w:r>
    </w:p>
    <w:p w14:paraId="0F5FEB85" w14:textId="77777777" w:rsidR="007574F8" w:rsidRDefault="0062277D">
      <w:pPr>
        <w:pStyle w:val="BodyText"/>
        <w:spacing w:before="11"/>
        <w:rPr>
          <w:sz w:val="18"/>
        </w:rPr>
      </w:pPr>
      <w:r>
        <w:rPr>
          <w:noProof/>
        </w:rPr>
        <mc:AlternateContent>
          <mc:Choice Requires="wps">
            <w:drawing>
              <wp:anchor distT="0" distB="0" distL="0" distR="0" simplePos="0" relativeHeight="487590912" behindDoc="1" locked="0" layoutInCell="1" allowOverlap="1" wp14:anchorId="1465CE70" wp14:editId="20AD5011">
                <wp:simplePos x="0" y="0"/>
                <wp:positionH relativeFrom="page">
                  <wp:posOffset>1143000</wp:posOffset>
                </wp:positionH>
                <wp:positionV relativeFrom="paragraph">
                  <wp:posOffset>153689</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EA5B9E7" id="Graphic 21" o:spid="_x0000_s1026" style="position:absolute;margin-left:90pt;margin-top:12.1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" path="m1828800,l,,,7619r1828800,l1828800,xe" fillcolor="black" stroked="f">
                <v:path arrowok="t"/>
                <w10:wrap type="topAndBottom" anchorx="page"/>
              </v:shape>
            </w:pict>
          </mc:Fallback>
        </mc:AlternateContent>
      </w:r>
    </w:p>
    <w:p w14:paraId="6DDB04FC" w14:textId="77777777" w:rsidR="007574F8" w:rsidRDefault="0062277D">
      <w:pPr>
        <w:spacing w:before="103"/>
        <w:ind w:left="1140" w:right="1349" w:hanging="1"/>
        <w:rPr>
          <w:sz w:val="20"/>
        </w:rPr>
      </w:pPr>
      <w:bookmarkStart w:id="389" w:name="_bookmark0"/>
      <w:bookmarkEnd w:id="389"/>
      <w:r>
        <w:rPr>
          <w:sz w:val="20"/>
          <w:vertAlign w:val="superscript"/>
        </w:rPr>
        <w:t>1</w:t>
      </w:r>
      <w:r>
        <w:rPr>
          <w:sz w:val="20"/>
        </w:rPr>
        <w:t xml:space="preserve"> If the issuer of</w:t>
      </w:r>
      <w:r>
        <w:rPr>
          <w:spacing w:val="-2"/>
          <w:sz w:val="20"/>
        </w:rPr>
        <w:t xml:space="preserve"> </w:t>
      </w:r>
      <w:r>
        <w:rPr>
          <w:sz w:val="20"/>
        </w:rPr>
        <w:t>the Letter of</w:t>
      </w:r>
      <w:r>
        <w:rPr>
          <w:spacing w:val="-2"/>
          <w:sz w:val="20"/>
        </w:rPr>
        <w:t xml:space="preserve"> </w:t>
      </w:r>
      <w:r>
        <w:rPr>
          <w:sz w:val="20"/>
        </w:rPr>
        <w:t>Credit is</w:t>
      </w:r>
      <w:r>
        <w:rPr>
          <w:spacing w:val="-1"/>
          <w:sz w:val="20"/>
        </w:rPr>
        <w:t xml:space="preserve"> </w:t>
      </w:r>
      <w:r>
        <w:rPr>
          <w:sz w:val="20"/>
        </w:rPr>
        <w:t>located in an area that is</w:t>
      </w:r>
      <w:r>
        <w:rPr>
          <w:spacing w:val="-1"/>
          <w:sz w:val="20"/>
        </w:rPr>
        <w:t xml:space="preserve"> </w:t>
      </w:r>
      <w:r>
        <w:rPr>
          <w:sz w:val="20"/>
        </w:rPr>
        <w:t>not in the Eastern time zone, this</w:t>
      </w:r>
      <w:r>
        <w:rPr>
          <w:spacing w:val="-1"/>
          <w:sz w:val="20"/>
        </w:rPr>
        <w:t xml:space="preserve"> </w:t>
      </w:r>
      <w:r>
        <w:rPr>
          <w:sz w:val="20"/>
        </w:rPr>
        <w:t>time and all</w:t>
      </w:r>
      <w:r>
        <w:rPr>
          <w:spacing w:val="-2"/>
          <w:sz w:val="20"/>
        </w:rPr>
        <w:t xml:space="preserve"> </w:t>
      </w:r>
      <w:r>
        <w:rPr>
          <w:sz w:val="20"/>
        </w:rPr>
        <w:t>other</w:t>
      </w:r>
      <w:r>
        <w:rPr>
          <w:spacing w:val="-1"/>
          <w:sz w:val="20"/>
        </w:rPr>
        <w:t xml:space="preserve"> </w:t>
      </w:r>
      <w:r>
        <w:rPr>
          <w:sz w:val="20"/>
        </w:rPr>
        <w:t>times</w:t>
      </w:r>
      <w:r>
        <w:rPr>
          <w:spacing w:val="-3"/>
          <w:sz w:val="20"/>
        </w:rPr>
        <w:t xml:space="preserve"> </w:t>
      </w:r>
      <w:r>
        <w:rPr>
          <w:sz w:val="20"/>
        </w:rPr>
        <w:t>in</w:t>
      </w:r>
      <w:r>
        <w:rPr>
          <w:spacing w:val="-1"/>
          <w:sz w:val="20"/>
        </w:rPr>
        <w:t xml:space="preserve"> </w:t>
      </w:r>
      <w:r>
        <w:rPr>
          <w:sz w:val="20"/>
        </w:rPr>
        <w:t>this</w:t>
      </w:r>
      <w:r>
        <w:rPr>
          <w:spacing w:val="-3"/>
          <w:sz w:val="20"/>
        </w:rPr>
        <w:t xml:space="preserve"> </w:t>
      </w:r>
      <w:r>
        <w:rPr>
          <w:sz w:val="20"/>
        </w:rPr>
        <w:t>Letter</w:t>
      </w:r>
      <w:r>
        <w:rPr>
          <w:spacing w:val="-1"/>
          <w:sz w:val="20"/>
        </w:rPr>
        <w:t xml:space="preserve"> </w:t>
      </w:r>
      <w:r>
        <w:rPr>
          <w:sz w:val="20"/>
        </w:rPr>
        <w:t>of</w:t>
      </w:r>
      <w:r>
        <w:rPr>
          <w:spacing w:val="-4"/>
          <w:sz w:val="20"/>
        </w:rPr>
        <w:t xml:space="preserve"> </w:t>
      </w:r>
      <w:r>
        <w:rPr>
          <w:sz w:val="20"/>
        </w:rPr>
        <w:t>Credit,</w:t>
      </w:r>
      <w:r>
        <w:rPr>
          <w:spacing w:val="-1"/>
          <w:sz w:val="20"/>
        </w:rPr>
        <w:t xml:space="preserve"> </w:t>
      </w:r>
      <w:r>
        <w:rPr>
          <w:sz w:val="20"/>
        </w:rPr>
        <w:t>and</w:t>
      </w:r>
      <w:r>
        <w:rPr>
          <w:spacing w:val="-1"/>
          <w:sz w:val="20"/>
        </w:rPr>
        <w:t xml:space="preserve"> </w:t>
      </w:r>
      <w:r>
        <w:rPr>
          <w:sz w:val="20"/>
        </w:rPr>
        <w:t>the</w:t>
      </w:r>
      <w:r>
        <w:rPr>
          <w:spacing w:val="-4"/>
          <w:sz w:val="20"/>
        </w:rPr>
        <w:t xml:space="preserve"> </w:t>
      </w:r>
      <w:r>
        <w:rPr>
          <w:sz w:val="20"/>
        </w:rPr>
        <w:t>definition</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business</w:t>
      </w:r>
      <w:r>
        <w:rPr>
          <w:spacing w:val="-3"/>
          <w:sz w:val="20"/>
        </w:rPr>
        <w:t xml:space="preserve"> </w:t>
      </w:r>
      <w:r>
        <w:rPr>
          <w:sz w:val="20"/>
        </w:rPr>
        <w:t>day</w:t>
      </w:r>
      <w:r>
        <w:rPr>
          <w:spacing w:val="-1"/>
          <w:sz w:val="20"/>
        </w:rPr>
        <w:t xml:space="preserve"> </w:t>
      </w:r>
      <w:r>
        <w:rPr>
          <w:sz w:val="20"/>
        </w:rPr>
        <w:t>should</w:t>
      </w:r>
      <w:r>
        <w:rPr>
          <w:spacing w:val="-3"/>
          <w:sz w:val="20"/>
        </w:rPr>
        <w:t xml:space="preserve"> </w:t>
      </w:r>
      <w:r>
        <w:rPr>
          <w:sz w:val="20"/>
        </w:rPr>
        <w:t>be</w:t>
      </w:r>
      <w:r>
        <w:rPr>
          <w:spacing w:val="-2"/>
          <w:sz w:val="20"/>
        </w:rPr>
        <w:t xml:space="preserve"> </w:t>
      </w:r>
      <w:r>
        <w:rPr>
          <w:sz w:val="20"/>
        </w:rPr>
        <w:t>adjusted</w:t>
      </w:r>
      <w:r>
        <w:rPr>
          <w:spacing w:val="-1"/>
          <w:sz w:val="20"/>
        </w:rPr>
        <w:t xml:space="preserve"> </w:t>
      </w:r>
      <w:r>
        <w:rPr>
          <w:sz w:val="20"/>
        </w:rPr>
        <w:t>accordingly.</w:t>
      </w:r>
    </w:p>
    <w:p w14:paraId="065B362E" w14:textId="77777777" w:rsidR="007574F8" w:rsidRDefault="007574F8">
      <w:pPr>
        <w:rPr>
          <w:sz w:val="20"/>
        </w:rPr>
        <w:sectPr w:rsidR="007574F8">
          <w:pgSz w:w="12240" w:h="15840"/>
          <w:pgMar w:top="1340" w:right="580" w:bottom="1220" w:left="660" w:header="0" w:footer="1029" w:gutter="0"/>
          <w:cols w:space="720"/>
        </w:sectPr>
      </w:pPr>
    </w:p>
    <w:p w14:paraId="743A3549" w14:textId="77777777" w:rsidR="007574F8" w:rsidRDefault="0062277D">
      <w:pPr>
        <w:pStyle w:val="BodyText"/>
        <w:spacing w:before="79" w:line="480" w:lineRule="auto"/>
        <w:ind w:left="1500" w:right="1218"/>
        <w:jc w:val="both"/>
      </w:pPr>
      <w:r>
        <w:t>drawing if delivery of the requisite document is made after 11:00 A.M. (prevailing Eastern time) on any Business Day pursuant to Paragraph 3 herein above.</w:t>
      </w:r>
    </w:p>
    <w:p w14:paraId="781B22A8" w14:textId="77777777" w:rsidR="007574F8" w:rsidRDefault="0062277D">
      <w:pPr>
        <w:pStyle w:val="ListParagraph"/>
        <w:numPr>
          <w:ilvl w:val="0"/>
          <w:numId w:val="3"/>
        </w:numPr>
        <w:tabs>
          <w:tab w:val="left" w:pos="1499"/>
        </w:tabs>
        <w:spacing w:line="480" w:lineRule="auto"/>
        <w:ind w:left="1499" w:right="1215"/>
        <w:jc w:val="both"/>
        <w:rPr>
          <w:sz w:val="24"/>
        </w:rPr>
      </w:pPr>
      <w:r>
        <w:rPr>
          <w:sz w:val="24"/>
        </w:rPr>
        <w:t>If</w:t>
      </w:r>
      <w:r>
        <w:rPr>
          <w:spacing w:val="-4"/>
          <w:sz w:val="24"/>
        </w:rPr>
        <w:t xml:space="preserve"> </w:t>
      </w:r>
      <w:r>
        <w:rPr>
          <w:sz w:val="24"/>
        </w:rPr>
        <w:t>a</w:t>
      </w:r>
      <w:r>
        <w:rPr>
          <w:spacing w:val="-4"/>
          <w:sz w:val="24"/>
        </w:rPr>
        <w:t xml:space="preserve"> </w:t>
      </w:r>
      <w:r>
        <w:rPr>
          <w:sz w:val="24"/>
        </w:rPr>
        <w:t>demand</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made</w:t>
      </w:r>
      <w:r>
        <w:rPr>
          <w:spacing w:val="-4"/>
          <w:sz w:val="24"/>
        </w:rPr>
        <w:t xml:space="preserve"> </w:t>
      </w:r>
      <w:r>
        <w:rPr>
          <w:sz w:val="24"/>
        </w:rPr>
        <w:t>by</w:t>
      </w:r>
      <w:r>
        <w:rPr>
          <w:spacing w:val="-3"/>
          <w:sz w:val="24"/>
        </w:rPr>
        <w:t xml:space="preserve"> </w:t>
      </w:r>
      <w:r>
        <w:rPr>
          <w:sz w:val="24"/>
        </w:rPr>
        <w:t>you</w:t>
      </w:r>
      <w:r>
        <w:rPr>
          <w:spacing w:val="-3"/>
          <w:sz w:val="24"/>
        </w:rPr>
        <w:t xml:space="preserve"> </w:t>
      </w:r>
      <w:r>
        <w:rPr>
          <w:sz w:val="24"/>
        </w:rPr>
        <w:t>hereunder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in</w:t>
      </w:r>
      <w:r>
        <w:rPr>
          <w:spacing w:val="-6"/>
          <w:sz w:val="24"/>
        </w:rPr>
        <w:t xml:space="preserve"> </w:t>
      </w:r>
      <w:r>
        <w:rPr>
          <w:sz w:val="24"/>
        </w:rPr>
        <w:t>any</w:t>
      </w:r>
      <w:r>
        <w:rPr>
          <w:spacing w:val="-3"/>
          <w:sz w:val="24"/>
        </w:rPr>
        <w:t xml:space="preserve"> </w:t>
      </w:r>
      <w:r>
        <w:rPr>
          <w:sz w:val="24"/>
        </w:rPr>
        <w:t>instance,</w:t>
      </w:r>
      <w:r>
        <w:rPr>
          <w:spacing w:val="-3"/>
          <w:sz w:val="24"/>
        </w:rPr>
        <w:t xml:space="preserve"> </w:t>
      </w:r>
      <w:r>
        <w:rPr>
          <w:sz w:val="24"/>
        </w:rPr>
        <w:t>conform</w:t>
      </w:r>
      <w:r>
        <w:rPr>
          <w:spacing w:val="-3"/>
          <w:sz w:val="24"/>
        </w:rPr>
        <w:t xml:space="preserve"> </w:t>
      </w:r>
      <w:r>
        <w:rPr>
          <w:sz w:val="24"/>
        </w:rPr>
        <w:t>to the terms and conditions of this Letter of Credit,</w:t>
      </w:r>
      <w:r>
        <w:rPr>
          <w:spacing w:val="-2"/>
          <w:sz w:val="24"/>
        </w:rPr>
        <w:t xml:space="preserve"> </w:t>
      </w:r>
      <w:r>
        <w:rPr>
          <w:sz w:val="24"/>
        </w:rPr>
        <w:t xml:space="preserve">we shall give </w:t>
      </w:r>
      <w:proofErr w:type="spellStart"/>
      <w:r>
        <w:rPr>
          <w:sz w:val="24"/>
        </w:rPr>
        <w:t>you</w:t>
      </w:r>
      <w:proofErr w:type="spellEnd"/>
      <w:r>
        <w:rPr>
          <w:sz w:val="24"/>
        </w:rPr>
        <w:t xml:space="preserve"> prompt notice (not later</w:t>
      </w:r>
      <w:r>
        <w:rPr>
          <w:spacing w:val="-1"/>
          <w:sz w:val="24"/>
        </w:rPr>
        <w:t xml:space="preserve"> </w:t>
      </w:r>
      <w:r>
        <w:rPr>
          <w:sz w:val="24"/>
        </w:rPr>
        <w:t>than three (3)</w:t>
      </w:r>
      <w:r>
        <w:rPr>
          <w:spacing w:val="-1"/>
          <w:sz w:val="24"/>
        </w:rPr>
        <w:t xml:space="preserve"> </w:t>
      </w:r>
      <w:r>
        <w:rPr>
          <w:sz w:val="24"/>
        </w:rPr>
        <w:t>Business Days following the</w:t>
      </w:r>
      <w:r>
        <w:rPr>
          <w:spacing w:val="-1"/>
          <w:sz w:val="24"/>
        </w:rPr>
        <w:t xml:space="preserve"> </w:t>
      </w:r>
      <w:r>
        <w:rPr>
          <w:sz w:val="24"/>
        </w:rPr>
        <w:t>date</w:t>
      </w:r>
      <w:r>
        <w:rPr>
          <w:spacing w:val="-1"/>
          <w:sz w:val="24"/>
        </w:rPr>
        <w:t xml:space="preserve"> </w:t>
      </w:r>
      <w:r>
        <w:rPr>
          <w:sz w:val="24"/>
        </w:rPr>
        <w:t>of receipt of</w:t>
      </w:r>
      <w:r>
        <w:rPr>
          <w:spacing w:val="-1"/>
          <w:sz w:val="24"/>
        </w:rPr>
        <w:t xml:space="preserve"> </w:t>
      </w:r>
      <w:r>
        <w:rPr>
          <w:sz w:val="24"/>
        </w:rPr>
        <w:t>the documents)</w:t>
      </w:r>
      <w:r>
        <w:rPr>
          <w:spacing w:val="-1"/>
          <w:sz w:val="24"/>
        </w:rPr>
        <w:t xml:space="preserve"> </w:t>
      </w:r>
      <w:r>
        <w:rPr>
          <w:sz w:val="24"/>
        </w:rPr>
        <w:t>that the</w:t>
      </w:r>
      <w:r>
        <w:rPr>
          <w:spacing w:val="-2"/>
          <w:sz w:val="24"/>
        </w:rPr>
        <w:t xml:space="preserve"> </w:t>
      </w:r>
      <w:r>
        <w:rPr>
          <w:sz w:val="24"/>
        </w:rPr>
        <w:t>demand</w:t>
      </w:r>
      <w:r>
        <w:rPr>
          <w:spacing w:val="-1"/>
          <w:sz w:val="24"/>
        </w:rPr>
        <w:t xml:space="preserve"> </w:t>
      </w:r>
      <w:r>
        <w:rPr>
          <w:sz w:val="24"/>
        </w:rPr>
        <w:t>for</w:t>
      </w:r>
      <w:r>
        <w:rPr>
          <w:spacing w:val="-2"/>
          <w:sz w:val="24"/>
        </w:rPr>
        <w:t xml:space="preserve"> </w:t>
      </w:r>
      <w:r>
        <w:rPr>
          <w:sz w:val="24"/>
        </w:rPr>
        <w:t>payment was</w:t>
      </w:r>
      <w:r>
        <w:rPr>
          <w:spacing w:val="-1"/>
          <w:sz w:val="24"/>
        </w:rPr>
        <w:t xml:space="preserve"> </w:t>
      </w:r>
      <w:r>
        <w:rPr>
          <w:sz w:val="24"/>
        </w:rPr>
        <w:t>not</w:t>
      </w:r>
      <w:r>
        <w:rPr>
          <w:spacing w:val="-1"/>
          <w:sz w:val="24"/>
        </w:rPr>
        <w:t xml:space="preserve"> </w:t>
      </w:r>
      <w:r>
        <w:rPr>
          <w:sz w:val="24"/>
        </w:rPr>
        <w:t>effected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terms</w:t>
      </w:r>
      <w:r>
        <w:rPr>
          <w:spacing w:val="-1"/>
          <w:sz w:val="24"/>
        </w:rPr>
        <w:t xml:space="preserve"> </w:t>
      </w:r>
      <w:r>
        <w:rPr>
          <w:sz w:val="24"/>
        </w:rPr>
        <w:t>and conditions of this Letter of Credit, stating the reasons therefore and that we will upon your instructions</w:t>
      </w:r>
      <w:r>
        <w:rPr>
          <w:spacing w:val="-15"/>
          <w:sz w:val="24"/>
        </w:rPr>
        <w:t xml:space="preserve"> </w:t>
      </w:r>
      <w:r>
        <w:rPr>
          <w:sz w:val="24"/>
        </w:rPr>
        <w:t>hold</w:t>
      </w:r>
      <w:r>
        <w:rPr>
          <w:spacing w:val="-15"/>
          <w:sz w:val="24"/>
        </w:rPr>
        <w:t xml:space="preserve"> </w:t>
      </w:r>
      <w:r>
        <w:rPr>
          <w:sz w:val="24"/>
        </w:rPr>
        <w:t>any</w:t>
      </w:r>
      <w:r>
        <w:rPr>
          <w:spacing w:val="-15"/>
          <w:sz w:val="24"/>
        </w:rPr>
        <w:t xml:space="preserve"> </w:t>
      </w:r>
      <w:r>
        <w:rPr>
          <w:sz w:val="24"/>
        </w:rPr>
        <w:t>documents</w:t>
      </w:r>
      <w:r>
        <w:rPr>
          <w:spacing w:val="-15"/>
          <w:sz w:val="24"/>
        </w:rPr>
        <w:t xml:space="preserve"> </w:t>
      </w:r>
      <w:r>
        <w:rPr>
          <w:sz w:val="24"/>
        </w:rPr>
        <w:t>at</w:t>
      </w:r>
      <w:r>
        <w:rPr>
          <w:spacing w:val="-15"/>
          <w:sz w:val="24"/>
        </w:rPr>
        <w:t xml:space="preserve"> </w:t>
      </w:r>
      <w:r>
        <w:rPr>
          <w:sz w:val="24"/>
        </w:rPr>
        <w:t>your</w:t>
      </w:r>
      <w:r>
        <w:rPr>
          <w:spacing w:val="-15"/>
          <w:sz w:val="24"/>
        </w:rPr>
        <w:t xml:space="preserve"> </w:t>
      </w:r>
      <w:r>
        <w:rPr>
          <w:sz w:val="24"/>
        </w:rPr>
        <w:t>disposal</w:t>
      </w:r>
      <w:r>
        <w:rPr>
          <w:spacing w:val="-15"/>
          <w:sz w:val="24"/>
        </w:rPr>
        <w:t xml:space="preserve"> </w:t>
      </w:r>
      <w:r>
        <w:rPr>
          <w:sz w:val="24"/>
        </w:rPr>
        <w:t>or</w:t>
      </w:r>
      <w:r>
        <w:rPr>
          <w:spacing w:val="-15"/>
          <w:sz w:val="24"/>
        </w:rPr>
        <w:t xml:space="preserve"> </w:t>
      </w:r>
      <w:r>
        <w:rPr>
          <w:sz w:val="24"/>
        </w:rPr>
        <w:t>return</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to</w:t>
      </w:r>
      <w:r>
        <w:rPr>
          <w:spacing w:val="-15"/>
          <w:sz w:val="24"/>
        </w:rPr>
        <w:t xml:space="preserve"> </w:t>
      </w:r>
      <w:r>
        <w:rPr>
          <w:sz w:val="24"/>
        </w:rPr>
        <w:t>you.</w:t>
      </w:r>
      <w:r>
        <w:rPr>
          <w:spacing w:val="32"/>
          <w:sz w:val="24"/>
        </w:rPr>
        <w:t xml:space="preserve"> </w:t>
      </w:r>
      <w:r>
        <w:rPr>
          <w:sz w:val="24"/>
        </w:rPr>
        <w:t>Upon</w:t>
      </w:r>
      <w:r>
        <w:rPr>
          <w:spacing w:val="-15"/>
          <w:sz w:val="24"/>
        </w:rPr>
        <w:t xml:space="preserve"> </w:t>
      </w:r>
      <w:r>
        <w:rPr>
          <w:sz w:val="24"/>
        </w:rPr>
        <w:t>being notified</w:t>
      </w:r>
      <w:r>
        <w:rPr>
          <w:spacing w:val="-8"/>
          <w:sz w:val="24"/>
        </w:rPr>
        <w:t xml:space="preserve"> </w:t>
      </w:r>
      <w:r>
        <w:rPr>
          <w:sz w:val="24"/>
        </w:rPr>
        <w:t>that</w:t>
      </w:r>
      <w:r>
        <w:rPr>
          <w:spacing w:val="-8"/>
          <w:sz w:val="24"/>
        </w:rPr>
        <w:t xml:space="preserve"> </w:t>
      </w:r>
      <w:r>
        <w:rPr>
          <w:sz w:val="24"/>
        </w:rPr>
        <w:t>the</w:t>
      </w:r>
      <w:r>
        <w:rPr>
          <w:spacing w:val="-9"/>
          <w:sz w:val="24"/>
        </w:rPr>
        <w:t xml:space="preserve"> </w:t>
      </w:r>
      <w:r>
        <w:rPr>
          <w:sz w:val="24"/>
        </w:rPr>
        <w:t>demand</w:t>
      </w:r>
      <w:r>
        <w:rPr>
          <w:spacing w:val="-8"/>
          <w:sz w:val="24"/>
        </w:rPr>
        <w:t xml:space="preserve"> </w:t>
      </w:r>
      <w:r>
        <w:rPr>
          <w:sz w:val="24"/>
        </w:rPr>
        <w:t>for</w:t>
      </w:r>
      <w:r>
        <w:rPr>
          <w:spacing w:val="-9"/>
          <w:sz w:val="24"/>
        </w:rPr>
        <w:t xml:space="preserve"> </w:t>
      </w:r>
      <w:r>
        <w:rPr>
          <w:sz w:val="24"/>
        </w:rPr>
        <w:t>payment</w:t>
      </w:r>
      <w:r>
        <w:rPr>
          <w:spacing w:val="-8"/>
          <w:sz w:val="24"/>
        </w:rPr>
        <w:t xml:space="preserve"> </w:t>
      </w:r>
      <w:r>
        <w:rPr>
          <w:sz w:val="24"/>
        </w:rPr>
        <w:t>was</w:t>
      </w:r>
      <w:r>
        <w:rPr>
          <w:spacing w:val="-8"/>
          <w:sz w:val="24"/>
        </w:rPr>
        <w:t xml:space="preserve"> </w:t>
      </w:r>
      <w:r>
        <w:rPr>
          <w:sz w:val="24"/>
        </w:rPr>
        <w:t>not</w:t>
      </w:r>
      <w:r>
        <w:rPr>
          <w:spacing w:val="-8"/>
          <w:sz w:val="24"/>
        </w:rPr>
        <w:t xml:space="preserve"> </w:t>
      </w:r>
      <w:proofErr w:type="gramStart"/>
      <w:r>
        <w:rPr>
          <w:sz w:val="24"/>
        </w:rPr>
        <w:t>effected</w:t>
      </w:r>
      <w:proofErr w:type="gramEnd"/>
      <w:r>
        <w:rPr>
          <w:spacing w:val="-8"/>
          <w:sz w:val="24"/>
        </w:rPr>
        <w:t xml:space="preserve"> </w:t>
      </w:r>
      <w:r>
        <w:rPr>
          <w:sz w:val="24"/>
        </w:rPr>
        <w:t>in</w:t>
      </w:r>
      <w:r>
        <w:rPr>
          <w:spacing w:val="-8"/>
          <w:sz w:val="24"/>
        </w:rPr>
        <w:t xml:space="preserve"> </w:t>
      </w:r>
      <w:r>
        <w:rPr>
          <w:sz w:val="24"/>
        </w:rPr>
        <w:t>conformity</w:t>
      </w:r>
      <w:r>
        <w:rPr>
          <w:spacing w:val="-8"/>
          <w:sz w:val="24"/>
        </w:rPr>
        <w:t xml:space="preserve"> </w:t>
      </w:r>
      <w:r>
        <w:rPr>
          <w:sz w:val="24"/>
        </w:rPr>
        <w:t>with</w:t>
      </w:r>
      <w:r>
        <w:rPr>
          <w:spacing w:val="-8"/>
          <w:sz w:val="24"/>
        </w:rPr>
        <w:t xml:space="preserve"> </w:t>
      </w:r>
      <w:r>
        <w:rPr>
          <w:sz w:val="24"/>
        </w:rPr>
        <w:t>this</w:t>
      </w:r>
      <w:r>
        <w:rPr>
          <w:spacing w:val="-8"/>
          <w:sz w:val="24"/>
        </w:rPr>
        <w:t xml:space="preserve"> </w:t>
      </w:r>
      <w:r>
        <w:rPr>
          <w:sz w:val="24"/>
        </w:rPr>
        <w:t>Letter</w:t>
      </w:r>
      <w:r>
        <w:rPr>
          <w:spacing w:val="-9"/>
          <w:sz w:val="24"/>
        </w:rPr>
        <w:t xml:space="preserve"> </w:t>
      </w:r>
      <w:r>
        <w:rPr>
          <w:sz w:val="24"/>
        </w:rPr>
        <w:t>of Credit, you may attempt to correct any such non-conforming demand for payment to the extent that you are entitled to do so, provided, however, that in such event a conforming</w:t>
      </w:r>
      <w:r>
        <w:rPr>
          <w:spacing w:val="-5"/>
          <w:sz w:val="24"/>
        </w:rPr>
        <w:t xml:space="preserve"> </w:t>
      </w:r>
      <w:r>
        <w:rPr>
          <w:sz w:val="24"/>
        </w:rPr>
        <w:t>demand</w:t>
      </w:r>
      <w:r>
        <w:rPr>
          <w:spacing w:val="-3"/>
          <w:sz w:val="24"/>
        </w:rPr>
        <w:t xml:space="preserve"> </w:t>
      </w:r>
      <w:r>
        <w:rPr>
          <w:sz w:val="24"/>
        </w:rPr>
        <w:t>for</w:t>
      </w:r>
      <w:r>
        <w:rPr>
          <w:spacing w:val="-6"/>
          <w:sz w:val="24"/>
        </w:rPr>
        <w:t xml:space="preserve"> </w:t>
      </w:r>
      <w:r>
        <w:rPr>
          <w:sz w:val="24"/>
        </w:rPr>
        <w:t>payment</w:t>
      </w:r>
      <w:r>
        <w:rPr>
          <w:spacing w:val="-5"/>
          <w:sz w:val="24"/>
        </w:rPr>
        <w:t xml:space="preserve"> </w:t>
      </w:r>
      <w:r>
        <w:rPr>
          <w:sz w:val="24"/>
        </w:rPr>
        <w:t>must</w:t>
      </w:r>
      <w:r>
        <w:rPr>
          <w:spacing w:val="-5"/>
          <w:sz w:val="24"/>
        </w:rPr>
        <w:t xml:space="preserve"> </w:t>
      </w:r>
      <w:r>
        <w:rPr>
          <w:sz w:val="24"/>
        </w:rPr>
        <w:t>be</w:t>
      </w:r>
      <w:r>
        <w:rPr>
          <w:spacing w:val="-6"/>
          <w:sz w:val="24"/>
        </w:rPr>
        <w:t xml:space="preserve"> </w:t>
      </w:r>
      <w:r>
        <w:rPr>
          <w:sz w:val="24"/>
        </w:rPr>
        <w:t>timely</w:t>
      </w:r>
      <w:r>
        <w:rPr>
          <w:spacing w:val="-5"/>
          <w:sz w:val="24"/>
        </w:rPr>
        <w:t xml:space="preserve"> </w:t>
      </w:r>
      <w:r>
        <w:rPr>
          <w:sz w:val="24"/>
        </w:rPr>
        <w:t>made</w:t>
      </w:r>
      <w:r>
        <w:rPr>
          <w:spacing w:val="-6"/>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terms</w:t>
      </w:r>
      <w:r>
        <w:rPr>
          <w:spacing w:val="-5"/>
          <w:sz w:val="24"/>
        </w:rPr>
        <w:t xml:space="preserve"> </w:t>
      </w:r>
      <w:r>
        <w:rPr>
          <w:sz w:val="24"/>
        </w:rPr>
        <w:t>of this Letter of Credit.</w:t>
      </w:r>
    </w:p>
    <w:p w14:paraId="440D9206" w14:textId="77777777" w:rsidR="007574F8" w:rsidRDefault="0062277D">
      <w:pPr>
        <w:pStyle w:val="ListParagraph"/>
        <w:numPr>
          <w:ilvl w:val="0"/>
          <w:numId w:val="3"/>
        </w:numPr>
        <w:tabs>
          <w:tab w:val="left" w:pos="1499"/>
        </w:tabs>
        <w:spacing w:line="480" w:lineRule="auto"/>
        <w:ind w:left="1499" w:right="1216"/>
        <w:jc w:val="both"/>
        <w:rPr>
          <w:sz w:val="24"/>
        </w:rPr>
      </w:pPr>
      <w:r>
        <w:rPr>
          <w:spacing w:val="-2"/>
          <w:sz w:val="24"/>
        </w:rPr>
        <w:t>This</w:t>
      </w:r>
      <w:r>
        <w:rPr>
          <w:spacing w:val="-6"/>
          <w:sz w:val="24"/>
        </w:rPr>
        <w:t xml:space="preserve"> </w:t>
      </w:r>
      <w:r>
        <w:rPr>
          <w:spacing w:val="-2"/>
          <w:sz w:val="24"/>
        </w:rPr>
        <w:t>Letter</w:t>
      </w:r>
      <w:r>
        <w:rPr>
          <w:spacing w:val="-7"/>
          <w:sz w:val="24"/>
        </w:rPr>
        <w:t xml:space="preserve"> </w:t>
      </w:r>
      <w:r>
        <w:rPr>
          <w:spacing w:val="-2"/>
          <w:sz w:val="24"/>
        </w:rPr>
        <w:t>of</w:t>
      </w:r>
      <w:r>
        <w:rPr>
          <w:spacing w:val="-7"/>
          <w:sz w:val="24"/>
        </w:rPr>
        <w:t xml:space="preserve"> </w:t>
      </w:r>
      <w:r>
        <w:rPr>
          <w:spacing w:val="-2"/>
          <w:sz w:val="24"/>
        </w:rPr>
        <w:t>Credit</w:t>
      </w:r>
      <w:r>
        <w:rPr>
          <w:spacing w:val="-5"/>
          <w:sz w:val="24"/>
        </w:rPr>
        <w:t xml:space="preserve"> </w:t>
      </w:r>
      <w:r>
        <w:rPr>
          <w:spacing w:val="-2"/>
          <w:sz w:val="24"/>
        </w:rPr>
        <w:t>will</w:t>
      </w:r>
      <w:r>
        <w:rPr>
          <w:spacing w:val="-5"/>
          <w:sz w:val="24"/>
        </w:rPr>
        <w:t xml:space="preserve"> </w:t>
      </w:r>
      <w:r>
        <w:rPr>
          <w:spacing w:val="-2"/>
          <w:sz w:val="24"/>
        </w:rPr>
        <w:t>automatically</w:t>
      </w:r>
      <w:r>
        <w:rPr>
          <w:spacing w:val="-6"/>
          <w:sz w:val="24"/>
        </w:rPr>
        <w:t xml:space="preserve"> </w:t>
      </w:r>
      <w:r>
        <w:rPr>
          <w:spacing w:val="-2"/>
          <w:sz w:val="24"/>
        </w:rPr>
        <w:t>terminate</w:t>
      </w:r>
      <w:r>
        <w:rPr>
          <w:spacing w:val="-7"/>
          <w:sz w:val="24"/>
        </w:rPr>
        <w:t xml:space="preserve"> </w:t>
      </w:r>
      <w:r>
        <w:rPr>
          <w:spacing w:val="-2"/>
          <w:sz w:val="24"/>
        </w:rPr>
        <w:t>and</w:t>
      </w:r>
      <w:r>
        <w:rPr>
          <w:spacing w:val="-6"/>
          <w:sz w:val="24"/>
        </w:rPr>
        <w:t xml:space="preserve"> </w:t>
      </w:r>
      <w:r>
        <w:rPr>
          <w:spacing w:val="-2"/>
          <w:sz w:val="24"/>
        </w:rPr>
        <w:t>be</w:t>
      </w:r>
      <w:r>
        <w:rPr>
          <w:spacing w:val="-7"/>
          <w:sz w:val="24"/>
        </w:rPr>
        <w:t xml:space="preserve"> </w:t>
      </w:r>
      <w:r>
        <w:rPr>
          <w:spacing w:val="-2"/>
          <w:sz w:val="24"/>
        </w:rPr>
        <w:t>delivered</w:t>
      </w:r>
      <w:r>
        <w:rPr>
          <w:spacing w:val="-6"/>
          <w:sz w:val="24"/>
        </w:rPr>
        <w:t xml:space="preserve"> </w:t>
      </w:r>
      <w:r>
        <w:rPr>
          <w:spacing w:val="-2"/>
          <w:sz w:val="24"/>
        </w:rPr>
        <w:t>to</w:t>
      </w:r>
      <w:r>
        <w:rPr>
          <w:spacing w:val="-6"/>
          <w:sz w:val="24"/>
        </w:rPr>
        <w:t xml:space="preserve"> </w:t>
      </w:r>
      <w:r>
        <w:rPr>
          <w:spacing w:val="-2"/>
          <w:sz w:val="24"/>
        </w:rPr>
        <w:t>us</w:t>
      </w:r>
      <w:r>
        <w:rPr>
          <w:spacing w:val="-6"/>
          <w:sz w:val="24"/>
        </w:rPr>
        <w:t xml:space="preserve"> </w:t>
      </w:r>
      <w:r>
        <w:rPr>
          <w:spacing w:val="-2"/>
          <w:sz w:val="24"/>
        </w:rPr>
        <w:t>for</w:t>
      </w:r>
      <w:r>
        <w:rPr>
          <w:spacing w:val="-4"/>
          <w:sz w:val="24"/>
        </w:rPr>
        <w:t xml:space="preserve"> </w:t>
      </w:r>
      <w:r>
        <w:rPr>
          <w:spacing w:val="-2"/>
          <w:sz w:val="24"/>
        </w:rPr>
        <w:t xml:space="preserve">cancellation </w:t>
      </w:r>
      <w:r>
        <w:rPr>
          <w:sz w:val="24"/>
        </w:rPr>
        <w:t>on the earliest of (i) the making by you of the drawings in an amount equal to the maximum</w:t>
      </w:r>
      <w:r>
        <w:rPr>
          <w:spacing w:val="-8"/>
          <w:sz w:val="24"/>
        </w:rPr>
        <w:t xml:space="preserve"> </w:t>
      </w:r>
      <w:r>
        <w:rPr>
          <w:sz w:val="24"/>
        </w:rPr>
        <w:t>amount</w:t>
      </w:r>
      <w:r>
        <w:rPr>
          <w:spacing w:val="-8"/>
          <w:sz w:val="24"/>
        </w:rPr>
        <w:t xml:space="preserve"> </w:t>
      </w:r>
      <w:r>
        <w:rPr>
          <w:sz w:val="24"/>
        </w:rPr>
        <w:t>available</w:t>
      </w:r>
      <w:r>
        <w:rPr>
          <w:spacing w:val="-9"/>
          <w:sz w:val="24"/>
        </w:rPr>
        <w:t xml:space="preserve"> </w:t>
      </w:r>
      <w:r>
        <w:rPr>
          <w:sz w:val="24"/>
        </w:rPr>
        <w:t>to</w:t>
      </w:r>
      <w:r>
        <w:rPr>
          <w:spacing w:val="-8"/>
          <w:sz w:val="24"/>
        </w:rPr>
        <w:t xml:space="preserve"> </w:t>
      </w:r>
      <w:r>
        <w:rPr>
          <w:sz w:val="24"/>
        </w:rPr>
        <w:t>be</w:t>
      </w:r>
      <w:r>
        <w:rPr>
          <w:spacing w:val="-9"/>
          <w:sz w:val="24"/>
        </w:rPr>
        <w:t xml:space="preserve"> </w:t>
      </w:r>
      <w:r>
        <w:rPr>
          <w:sz w:val="24"/>
        </w:rPr>
        <w:t>made</w:t>
      </w:r>
      <w:r>
        <w:rPr>
          <w:spacing w:val="-9"/>
          <w:sz w:val="24"/>
        </w:rPr>
        <w:t xml:space="preserve"> </w:t>
      </w:r>
      <w:r>
        <w:rPr>
          <w:sz w:val="24"/>
        </w:rPr>
        <w:t>hereunder;</w:t>
      </w:r>
      <w:r>
        <w:rPr>
          <w:spacing w:val="-8"/>
          <w:sz w:val="24"/>
        </w:rPr>
        <w:t xml:space="preserve"> </w:t>
      </w:r>
      <w:r>
        <w:rPr>
          <w:sz w:val="24"/>
        </w:rPr>
        <w:t>(ii)</w:t>
      </w:r>
      <w:r>
        <w:rPr>
          <w:spacing w:val="-9"/>
          <w:sz w:val="24"/>
        </w:rPr>
        <w:t xml:space="preserve"> </w:t>
      </w:r>
      <w:r>
        <w:rPr>
          <w:sz w:val="24"/>
        </w:rPr>
        <w:t>the</w:t>
      </w:r>
      <w:r>
        <w:rPr>
          <w:spacing w:val="-9"/>
          <w:sz w:val="24"/>
        </w:rPr>
        <w:t xml:space="preserve"> </w:t>
      </w:r>
      <w:r>
        <w:rPr>
          <w:sz w:val="24"/>
        </w:rPr>
        <w:t>date</w:t>
      </w:r>
      <w:r>
        <w:rPr>
          <w:spacing w:val="-9"/>
          <w:sz w:val="24"/>
        </w:rPr>
        <w:t xml:space="preserve"> </w:t>
      </w:r>
      <w:r>
        <w:rPr>
          <w:sz w:val="24"/>
        </w:rPr>
        <w:t>we</w:t>
      </w:r>
      <w:r>
        <w:rPr>
          <w:spacing w:val="-9"/>
          <w:sz w:val="24"/>
        </w:rPr>
        <w:t xml:space="preserve"> </w:t>
      </w:r>
      <w:r>
        <w:rPr>
          <w:sz w:val="24"/>
        </w:rPr>
        <w:t>issue</w:t>
      </w:r>
      <w:r>
        <w:rPr>
          <w:spacing w:val="-9"/>
          <w:sz w:val="24"/>
        </w:rPr>
        <w:t xml:space="preserve"> </w:t>
      </w:r>
      <w:r>
        <w:rPr>
          <w:sz w:val="24"/>
        </w:rPr>
        <w:t>a</w:t>
      </w:r>
      <w:r>
        <w:rPr>
          <w:spacing w:val="-9"/>
          <w:sz w:val="24"/>
        </w:rPr>
        <w:t xml:space="preserve"> </w:t>
      </w:r>
      <w:r>
        <w:rPr>
          <w:sz w:val="24"/>
        </w:rPr>
        <w:t>new</w:t>
      </w:r>
      <w:r>
        <w:rPr>
          <w:spacing w:val="-9"/>
          <w:sz w:val="24"/>
        </w:rPr>
        <w:t xml:space="preserve"> </w:t>
      </w:r>
      <w:r>
        <w:rPr>
          <w:sz w:val="24"/>
        </w:rPr>
        <w:t>letter</w:t>
      </w:r>
      <w:r>
        <w:rPr>
          <w:spacing w:val="-9"/>
          <w:sz w:val="24"/>
        </w:rPr>
        <w:t xml:space="preserve"> </w:t>
      </w:r>
      <w:r>
        <w:rPr>
          <w:sz w:val="24"/>
        </w:rPr>
        <w:t xml:space="preserve">of </w:t>
      </w:r>
      <w:r>
        <w:rPr>
          <w:spacing w:val="-2"/>
          <w:sz w:val="24"/>
        </w:rPr>
        <w:t>credit</w:t>
      </w:r>
      <w:r>
        <w:rPr>
          <w:spacing w:val="-6"/>
          <w:sz w:val="24"/>
        </w:rPr>
        <w:t xml:space="preserve"> </w:t>
      </w:r>
      <w:r>
        <w:rPr>
          <w:spacing w:val="-2"/>
          <w:sz w:val="24"/>
        </w:rPr>
        <w:t>in</w:t>
      </w:r>
      <w:r>
        <w:rPr>
          <w:spacing w:val="-7"/>
          <w:sz w:val="24"/>
        </w:rPr>
        <w:t xml:space="preserve"> </w:t>
      </w:r>
      <w:r>
        <w:rPr>
          <w:spacing w:val="-2"/>
          <w:sz w:val="24"/>
        </w:rPr>
        <w:t>exchange</w:t>
      </w:r>
      <w:r>
        <w:rPr>
          <w:spacing w:val="-8"/>
          <w:sz w:val="24"/>
        </w:rPr>
        <w:t xml:space="preserve"> </w:t>
      </w:r>
      <w:r>
        <w:rPr>
          <w:spacing w:val="-2"/>
          <w:sz w:val="24"/>
        </w:rPr>
        <w:t>for</w:t>
      </w:r>
      <w:r>
        <w:rPr>
          <w:spacing w:val="-8"/>
          <w:sz w:val="24"/>
        </w:rPr>
        <w:t xml:space="preserve"> </w:t>
      </w:r>
      <w:r>
        <w:rPr>
          <w:spacing w:val="-2"/>
          <w:sz w:val="24"/>
        </w:rPr>
        <w:t>this</w:t>
      </w:r>
      <w:r>
        <w:rPr>
          <w:spacing w:val="-7"/>
          <w:sz w:val="24"/>
        </w:rPr>
        <w:t xml:space="preserve"> </w:t>
      </w:r>
      <w:r>
        <w:rPr>
          <w:spacing w:val="-2"/>
          <w:sz w:val="24"/>
        </w:rPr>
        <w:t>Letter</w:t>
      </w:r>
      <w:r>
        <w:rPr>
          <w:spacing w:val="-8"/>
          <w:sz w:val="24"/>
        </w:rPr>
        <w:t xml:space="preserve"> </w:t>
      </w:r>
      <w:r>
        <w:rPr>
          <w:spacing w:val="-2"/>
          <w:sz w:val="24"/>
        </w:rPr>
        <w:t>of</w:t>
      </w:r>
      <w:r>
        <w:rPr>
          <w:spacing w:val="-8"/>
          <w:sz w:val="24"/>
        </w:rPr>
        <w:t xml:space="preserve"> </w:t>
      </w:r>
      <w:r>
        <w:rPr>
          <w:spacing w:val="-2"/>
          <w:sz w:val="24"/>
        </w:rPr>
        <w:t>Credit</w:t>
      </w:r>
      <w:r>
        <w:rPr>
          <w:spacing w:val="-6"/>
          <w:sz w:val="24"/>
        </w:rPr>
        <w:t xml:space="preserve"> </w:t>
      </w:r>
      <w:r>
        <w:rPr>
          <w:spacing w:val="-2"/>
          <w:sz w:val="24"/>
        </w:rPr>
        <w:t>in</w:t>
      </w:r>
      <w:r>
        <w:rPr>
          <w:spacing w:val="-7"/>
          <w:sz w:val="24"/>
        </w:rPr>
        <w:t xml:space="preserve"> </w:t>
      </w:r>
      <w:r>
        <w:rPr>
          <w:spacing w:val="-2"/>
          <w:sz w:val="24"/>
        </w:rPr>
        <w:t>accordance</w:t>
      </w:r>
      <w:r>
        <w:rPr>
          <w:spacing w:val="-8"/>
          <w:sz w:val="24"/>
        </w:rPr>
        <w:t xml:space="preserve"> </w:t>
      </w:r>
      <w:r>
        <w:rPr>
          <w:spacing w:val="-2"/>
          <w:sz w:val="24"/>
        </w:rPr>
        <w:t>with</w:t>
      </w:r>
      <w:r>
        <w:rPr>
          <w:spacing w:val="-7"/>
          <w:sz w:val="24"/>
        </w:rPr>
        <w:t xml:space="preserve"> </w:t>
      </w:r>
      <w:r>
        <w:rPr>
          <w:spacing w:val="-2"/>
          <w:sz w:val="24"/>
        </w:rPr>
        <w:t>paragraph</w:t>
      </w:r>
      <w:r>
        <w:rPr>
          <w:spacing w:val="-7"/>
          <w:sz w:val="24"/>
        </w:rPr>
        <w:t xml:space="preserve"> </w:t>
      </w:r>
      <w:r>
        <w:rPr>
          <w:spacing w:val="-2"/>
          <w:sz w:val="24"/>
        </w:rPr>
        <w:t>4</w:t>
      </w:r>
      <w:r>
        <w:rPr>
          <w:spacing w:val="-7"/>
          <w:sz w:val="24"/>
        </w:rPr>
        <w:t xml:space="preserve"> </w:t>
      </w:r>
      <w:r>
        <w:rPr>
          <w:spacing w:val="-2"/>
          <w:sz w:val="24"/>
        </w:rPr>
        <w:t>herein</w:t>
      </w:r>
      <w:r>
        <w:rPr>
          <w:spacing w:val="-7"/>
          <w:sz w:val="24"/>
        </w:rPr>
        <w:t xml:space="preserve"> </w:t>
      </w:r>
      <w:r>
        <w:rPr>
          <w:spacing w:val="-2"/>
          <w:sz w:val="24"/>
        </w:rPr>
        <w:t xml:space="preserve">above; </w:t>
      </w:r>
      <w:r>
        <w:rPr>
          <w:sz w:val="24"/>
        </w:rPr>
        <w:t>and</w:t>
      </w:r>
      <w:r>
        <w:rPr>
          <w:spacing w:val="-2"/>
          <w:sz w:val="24"/>
        </w:rPr>
        <w:t xml:space="preserve"> </w:t>
      </w:r>
      <w:r>
        <w:rPr>
          <w:sz w:val="24"/>
        </w:rPr>
        <w:t>(iii)</w:t>
      </w:r>
      <w:r>
        <w:rPr>
          <w:spacing w:val="-3"/>
          <w:sz w:val="24"/>
        </w:rPr>
        <w:t xml:space="preserve"> </w:t>
      </w:r>
      <w:r>
        <w:rPr>
          <w:sz w:val="24"/>
        </w:rPr>
        <w:t>the</w:t>
      </w:r>
      <w:r>
        <w:rPr>
          <w:spacing w:val="-3"/>
          <w:sz w:val="24"/>
        </w:rPr>
        <w:t xml:space="preserve"> </w:t>
      </w:r>
      <w:r>
        <w:rPr>
          <w:sz w:val="24"/>
        </w:rPr>
        <w:t>date</w:t>
      </w:r>
      <w:r>
        <w:rPr>
          <w:spacing w:val="-1"/>
          <w:sz w:val="24"/>
        </w:rPr>
        <w:t xml:space="preserve"> </w:t>
      </w:r>
      <w:r>
        <w:rPr>
          <w:sz w:val="24"/>
        </w:rPr>
        <w:t>we</w:t>
      </w:r>
      <w:r>
        <w:rPr>
          <w:spacing w:val="-3"/>
          <w:sz w:val="24"/>
        </w:rPr>
        <w:t xml:space="preserve"> </w:t>
      </w:r>
      <w:r>
        <w:rPr>
          <w:sz w:val="24"/>
        </w:rPr>
        <w:t>receive</w:t>
      </w:r>
      <w:r>
        <w:rPr>
          <w:spacing w:val="-3"/>
          <w:sz w:val="24"/>
        </w:rPr>
        <w:t xml:space="preserve"> </w:t>
      </w:r>
      <w:r>
        <w:rPr>
          <w:sz w:val="24"/>
        </w:rPr>
        <w:t>from</w:t>
      </w:r>
      <w:r>
        <w:rPr>
          <w:spacing w:val="-2"/>
          <w:sz w:val="24"/>
        </w:rPr>
        <w:t xml:space="preserve"> </w:t>
      </w:r>
      <w:r>
        <w:rPr>
          <w:sz w:val="24"/>
        </w:rPr>
        <w:t>you</w:t>
      </w:r>
      <w:r>
        <w:rPr>
          <w:spacing w:val="-2"/>
          <w:sz w:val="24"/>
        </w:rPr>
        <w:t xml:space="preserve"> </w:t>
      </w:r>
      <w:r>
        <w:rPr>
          <w:sz w:val="24"/>
        </w:rPr>
        <w:t>a</w:t>
      </w:r>
      <w:r>
        <w:rPr>
          <w:spacing w:val="-1"/>
          <w:sz w:val="24"/>
        </w:rPr>
        <w:t xml:space="preserve"> </w:t>
      </w:r>
      <w:r>
        <w:rPr>
          <w:sz w:val="24"/>
        </w:rPr>
        <w:t>Certificate</w:t>
      </w:r>
      <w:r>
        <w:rPr>
          <w:spacing w:val="-1"/>
          <w:sz w:val="24"/>
        </w:rPr>
        <w:t xml:space="preserve"> </w:t>
      </w:r>
      <w:r>
        <w:rPr>
          <w:sz w:val="24"/>
        </w:rPr>
        <w:t>of</w:t>
      </w:r>
      <w:r>
        <w:rPr>
          <w:spacing w:val="-3"/>
          <w:sz w:val="24"/>
        </w:rPr>
        <w:t xml:space="preserve"> </w:t>
      </w:r>
      <w:r>
        <w:rPr>
          <w:sz w:val="24"/>
        </w:rPr>
        <w:t>Expiration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form</w:t>
      </w:r>
      <w:r>
        <w:rPr>
          <w:spacing w:val="-2"/>
          <w:sz w:val="24"/>
        </w:rPr>
        <w:t xml:space="preserve"> </w:t>
      </w:r>
      <w:r>
        <w:rPr>
          <w:sz w:val="24"/>
        </w:rPr>
        <w:t>of</w:t>
      </w:r>
      <w:r>
        <w:rPr>
          <w:spacing w:val="-3"/>
          <w:sz w:val="24"/>
        </w:rPr>
        <w:t xml:space="preserve"> </w:t>
      </w:r>
      <w:r>
        <w:rPr>
          <w:sz w:val="24"/>
        </w:rPr>
        <w:t>Annex</w:t>
      </w:r>
    </w:p>
    <w:p w14:paraId="57A7C7EB" w14:textId="77777777" w:rsidR="007574F8" w:rsidRDefault="0062277D">
      <w:pPr>
        <w:pStyle w:val="BodyText"/>
        <w:spacing w:before="1" w:line="480" w:lineRule="auto"/>
        <w:ind w:left="1499" w:right="1218"/>
        <w:jc w:val="both"/>
      </w:pPr>
      <w:r>
        <w:t>4 hereto.</w:t>
      </w:r>
      <w:r>
        <w:rPr>
          <w:spacing w:val="40"/>
        </w:rPr>
        <w:t xml:space="preserve"> </w:t>
      </w:r>
      <w:r>
        <w:t>The Letter of Credit will be automatically extended without written amendment for successive additional one- (1) year periods from the current or any future extended expiry date, unless at least ninety (90) days prior to such date of expiration,</w:t>
      </w:r>
      <w:r>
        <w:rPr>
          <w:spacing w:val="-15"/>
        </w:rPr>
        <w:t xml:space="preserve"> </w:t>
      </w:r>
      <w:r>
        <w:t>we</w:t>
      </w:r>
      <w:r>
        <w:rPr>
          <w:spacing w:val="-15"/>
        </w:rPr>
        <w:t xml:space="preserve"> </w:t>
      </w:r>
      <w:r>
        <w:t>give</w:t>
      </w:r>
      <w:r>
        <w:rPr>
          <w:spacing w:val="-15"/>
        </w:rPr>
        <w:t xml:space="preserve"> </w:t>
      </w:r>
      <w:r>
        <w:t>written</w:t>
      </w:r>
      <w:r>
        <w:rPr>
          <w:spacing w:val="-15"/>
        </w:rPr>
        <w:t xml:space="preserve"> </w:t>
      </w:r>
      <w:r>
        <w:t>notice</w:t>
      </w:r>
      <w:r>
        <w:rPr>
          <w:spacing w:val="-15"/>
        </w:rPr>
        <w:t xml:space="preserve"> </w:t>
      </w:r>
      <w:r>
        <w:t>to</w:t>
      </w:r>
      <w:r>
        <w:rPr>
          <w:spacing w:val="-13"/>
        </w:rPr>
        <w:t xml:space="preserve"> </w:t>
      </w:r>
      <w:r>
        <w:t>Beneficiaries</w:t>
      </w:r>
      <w:r>
        <w:rPr>
          <w:spacing w:val="-10"/>
        </w:rPr>
        <w:t xml:space="preserve"> </w:t>
      </w:r>
      <w:r>
        <w:t>by</w:t>
      </w:r>
      <w:r>
        <w:rPr>
          <w:spacing w:val="-15"/>
        </w:rPr>
        <w:t xml:space="preserve"> </w:t>
      </w:r>
      <w:r>
        <w:t>registered</w:t>
      </w:r>
      <w:r>
        <w:rPr>
          <w:spacing w:val="-15"/>
        </w:rPr>
        <w:t xml:space="preserve"> </w:t>
      </w:r>
      <w:r>
        <w:t>or</w:t>
      </w:r>
      <w:r>
        <w:rPr>
          <w:spacing w:val="-15"/>
        </w:rPr>
        <w:t xml:space="preserve"> </w:t>
      </w:r>
      <w:r>
        <w:t>certified</w:t>
      </w:r>
      <w:r>
        <w:rPr>
          <w:spacing w:val="-11"/>
        </w:rPr>
        <w:t xml:space="preserve"> </w:t>
      </w:r>
      <w:r>
        <w:t>mail,</w:t>
      </w:r>
      <w:r>
        <w:rPr>
          <w:spacing w:val="-15"/>
        </w:rPr>
        <w:t xml:space="preserve"> </w:t>
      </w:r>
      <w:r>
        <w:t>return receipt</w:t>
      </w:r>
      <w:r>
        <w:rPr>
          <w:spacing w:val="22"/>
        </w:rPr>
        <w:t xml:space="preserve"> </w:t>
      </w:r>
      <w:r>
        <w:t>requested,</w:t>
      </w:r>
      <w:r>
        <w:rPr>
          <w:spacing w:val="24"/>
        </w:rPr>
        <w:t xml:space="preserve"> </w:t>
      </w:r>
      <w:r>
        <w:t>or</w:t>
      </w:r>
      <w:r>
        <w:rPr>
          <w:spacing w:val="22"/>
        </w:rPr>
        <w:t xml:space="preserve"> </w:t>
      </w:r>
      <w:r>
        <w:t>by</w:t>
      </w:r>
      <w:r>
        <w:rPr>
          <w:spacing w:val="24"/>
        </w:rPr>
        <w:t xml:space="preserve"> </w:t>
      </w:r>
      <w:r>
        <w:t>overnight</w:t>
      </w:r>
      <w:r>
        <w:rPr>
          <w:spacing w:val="23"/>
        </w:rPr>
        <w:t xml:space="preserve"> </w:t>
      </w:r>
      <w:r>
        <w:t>courier,</w:t>
      </w:r>
      <w:r>
        <w:rPr>
          <w:spacing w:val="22"/>
        </w:rPr>
        <w:t xml:space="preserve"> </w:t>
      </w:r>
      <w:r>
        <w:t>at</w:t>
      </w:r>
      <w:r>
        <w:rPr>
          <w:spacing w:val="23"/>
        </w:rPr>
        <w:t xml:space="preserve"> </w:t>
      </w:r>
      <w:r>
        <w:t>the</w:t>
      </w:r>
      <w:r>
        <w:rPr>
          <w:spacing w:val="23"/>
        </w:rPr>
        <w:t xml:space="preserve"> </w:t>
      </w:r>
      <w:r>
        <w:t>address</w:t>
      </w:r>
      <w:r>
        <w:rPr>
          <w:spacing w:val="23"/>
        </w:rPr>
        <w:t xml:space="preserve"> </w:t>
      </w:r>
      <w:r>
        <w:t>set</w:t>
      </w:r>
      <w:r>
        <w:rPr>
          <w:spacing w:val="23"/>
        </w:rPr>
        <w:t xml:space="preserve"> </w:t>
      </w:r>
      <w:r>
        <w:t>forth</w:t>
      </w:r>
      <w:r>
        <w:rPr>
          <w:spacing w:val="24"/>
        </w:rPr>
        <w:t xml:space="preserve"> </w:t>
      </w:r>
      <w:r>
        <w:t>above,</w:t>
      </w:r>
      <w:r>
        <w:rPr>
          <w:spacing w:val="24"/>
        </w:rPr>
        <w:t xml:space="preserve"> </w:t>
      </w:r>
      <w:r>
        <w:t>or</w:t>
      </w:r>
      <w:r>
        <w:rPr>
          <w:spacing w:val="22"/>
        </w:rPr>
        <w:t xml:space="preserve"> </w:t>
      </w:r>
      <w:r>
        <w:t>at</w:t>
      </w:r>
      <w:r>
        <w:rPr>
          <w:spacing w:val="23"/>
        </w:rPr>
        <w:t xml:space="preserve"> </w:t>
      </w:r>
      <w:r>
        <w:rPr>
          <w:spacing w:val="-4"/>
        </w:rPr>
        <w:t>such</w:t>
      </w:r>
    </w:p>
    <w:p w14:paraId="5AAD771C" w14:textId="77777777" w:rsidR="007574F8" w:rsidRDefault="007574F8">
      <w:pPr>
        <w:spacing w:line="480" w:lineRule="auto"/>
        <w:jc w:val="both"/>
        <w:sectPr w:rsidR="007574F8">
          <w:pgSz w:w="12240" w:h="15840"/>
          <w:pgMar w:top="1360" w:right="580" w:bottom="1220" w:left="660" w:header="0" w:footer="1029" w:gutter="0"/>
          <w:cols w:space="720"/>
        </w:sectPr>
      </w:pPr>
    </w:p>
    <w:p w14:paraId="4BBF46DC" w14:textId="77777777" w:rsidR="007574F8" w:rsidRDefault="0062277D">
      <w:pPr>
        <w:pStyle w:val="BodyText"/>
        <w:spacing w:before="79" w:line="480" w:lineRule="auto"/>
        <w:ind w:left="1500" w:right="1176"/>
      </w:pPr>
      <w:r>
        <w:t>other</w:t>
      </w:r>
      <w:r>
        <w:rPr>
          <w:spacing w:val="-9"/>
        </w:rPr>
        <w:t xml:space="preserve"> </w:t>
      </w:r>
      <w:r>
        <w:t>address</w:t>
      </w:r>
      <w:r>
        <w:rPr>
          <w:spacing w:val="-8"/>
        </w:rPr>
        <w:t xml:space="preserve"> </w:t>
      </w:r>
      <w:r>
        <w:t>of</w:t>
      </w:r>
      <w:r>
        <w:rPr>
          <w:spacing w:val="-9"/>
        </w:rPr>
        <w:t xml:space="preserve"> </w:t>
      </w:r>
      <w:r>
        <w:t>which</w:t>
      </w:r>
      <w:r>
        <w:rPr>
          <w:spacing w:val="-8"/>
        </w:rPr>
        <w:t xml:space="preserve"> </w:t>
      </w:r>
      <w:r>
        <w:t>prior</w:t>
      </w:r>
      <w:r>
        <w:rPr>
          <w:spacing w:val="-9"/>
        </w:rPr>
        <w:t xml:space="preserve"> </w:t>
      </w:r>
      <w:r>
        <w:t>written</w:t>
      </w:r>
      <w:r>
        <w:rPr>
          <w:spacing w:val="-8"/>
        </w:rPr>
        <w:t xml:space="preserve"> </w:t>
      </w:r>
      <w:r>
        <w:t>notice</w:t>
      </w:r>
      <w:r>
        <w:rPr>
          <w:spacing w:val="-9"/>
        </w:rPr>
        <w:t xml:space="preserve"> </w:t>
      </w:r>
      <w:r>
        <w:t>has</w:t>
      </w:r>
      <w:r>
        <w:rPr>
          <w:spacing w:val="-8"/>
        </w:rPr>
        <w:t xml:space="preserve"> </w:t>
      </w:r>
      <w:r>
        <w:t>been</w:t>
      </w:r>
      <w:r>
        <w:rPr>
          <w:spacing w:val="-8"/>
        </w:rPr>
        <w:t xml:space="preserve"> </w:t>
      </w:r>
      <w:r>
        <w:t>provided</w:t>
      </w:r>
      <w:r>
        <w:rPr>
          <w:spacing w:val="-8"/>
        </w:rPr>
        <w:t xml:space="preserve"> </w:t>
      </w:r>
      <w:r>
        <w:t>to</w:t>
      </w:r>
      <w:r>
        <w:rPr>
          <w:spacing w:val="-8"/>
        </w:rPr>
        <w:t xml:space="preserve"> </w:t>
      </w:r>
      <w:r>
        <w:t>us,</w:t>
      </w:r>
      <w:r>
        <w:rPr>
          <w:spacing w:val="-8"/>
        </w:rPr>
        <w:t xml:space="preserve"> </w:t>
      </w:r>
      <w:r>
        <w:t>that</w:t>
      </w:r>
      <w:r>
        <w:rPr>
          <w:spacing w:val="-8"/>
        </w:rPr>
        <w:t xml:space="preserve"> </w:t>
      </w:r>
      <w:r>
        <w:t>we</w:t>
      </w:r>
      <w:r>
        <w:rPr>
          <w:spacing w:val="-9"/>
        </w:rPr>
        <w:t xml:space="preserve"> </w:t>
      </w:r>
      <w:r>
        <w:t>elect</w:t>
      </w:r>
      <w:r>
        <w:rPr>
          <w:spacing w:val="-8"/>
        </w:rPr>
        <w:t xml:space="preserve"> </w:t>
      </w:r>
      <w:r>
        <w:t>not</w:t>
      </w:r>
      <w:r>
        <w:rPr>
          <w:spacing w:val="-8"/>
        </w:rPr>
        <w:t xml:space="preserve"> </w:t>
      </w:r>
      <w:r>
        <w:t>to renew</w:t>
      </w:r>
      <w:r>
        <w:rPr>
          <w:spacing w:val="-4"/>
        </w:rPr>
        <w:t xml:space="preserve"> </w:t>
      </w:r>
      <w:r>
        <w:t>this</w:t>
      </w:r>
      <w:r>
        <w:rPr>
          <w:spacing w:val="-4"/>
        </w:rPr>
        <w:t xml:space="preserve"> </w:t>
      </w:r>
      <w:r>
        <w:t>irrevocable</w:t>
      </w:r>
      <w:r>
        <w:rPr>
          <w:spacing w:val="-5"/>
        </w:rPr>
        <w:t xml:space="preserve"> </w:t>
      </w:r>
      <w:r>
        <w:t>standby</w:t>
      </w:r>
      <w:r>
        <w:rPr>
          <w:spacing w:val="-4"/>
        </w:rPr>
        <w:t xml:space="preserve"> </w:t>
      </w:r>
      <w:r>
        <w:t>Letter</w:t>
      </w:r>
      <w:r>
        <w:rPr>
          <w:spacing w:val="-5"/>
        </w:rPr>
        <w:t xml:space="preserve"> </w:t>
      </w:r>
      <w:r>
        <w:t>of</w:t>
      </w:r>
      <w:r>
        <w:rPr>
          <w:spacing w:val="-5"/>
        </w:rPr>
        <w:t xml:space="preserve"> </w:t>
      </w:r>
      <w:r>
        <w:t>Credit</w:t>
      </w:r>
      <w:r>
        <w:rPr>
          <w:spacing w:val="-2"/>
        </w:rPr>
        <w:t xml:space="preserve"> </w:t>
      </w:r>
      <w:r>
        <w:t>for</w:t>
      </w:r>
      <w:r>
        <w:rPr>
          <w:spacing w:val="-2"/>
        </w:rPr>
        <w:t xml:space="preserve"> </w:t>
      </w:r>
      <w:r>
        <w:t>such</w:t>
      </w:r>
      <w:r>
        <w:rPr>
          <w:spacing w:val="-4"/>
        </w:rPr>
        <w:t xml:space="preserve"> </w:t>
      </w:r>
      <w:r>
        <w:t>additional</w:t>
      </w:r>
      <w:r>
        <w:rPr>
          <w:spacing w:val="-3"/>
        </w:rPr>
        <w:t xml:space="preserve"> </w:t>
      </w:r>
      <w:r>
        <w:t>one</w:t>
      </w:r>
      <w:r>
        <w:rPr>
          <w:spacing w:val="-2"/>
        </w:rPr>
        <w:t xml:space="preserve"> </w:t>
      </w:r>
      <w:r>
        <w:t>(1)</w:t>
      </w:r>
      <w:r>
        <w:rPr>
          <w:spacing w:val="-5"/>
        </w:rPr>
        <w:t xml:space="preserve"> </w:t>
      </w:r>
      <w:r>
        <w:t>year</w:t>
      </w:r>
      <w:r>
        <w:rPr>
          <w:spacing w:val="-4"/>
        </w:rPr>
        <w:t xml:space="preserve"> </w:t>
      </w:r>
      <w:r>
        <w:rPr>
          <w:spacing w:val="-2"/>
        </w:rPr>
        <w:t>period.</w:t>
      </w:r>
    </w:p>
    <w:p w14:paraId="040E5006" w14:textId="77777777" w:rsidR="007574F8" w:rsidRDefault="0062277D">
      <w:pPr>
        <w:pStyle w:val="ListParagraph"/>
        <w:numPr>
          <w:ilvl w:val="0"/>
          <w:numId w:val="3"/>
        </w:numPr>
        <w:tabs>
          <w:tab w:val="left" w:pos="1500"/>
        </w:tabs>
        <w:rPr>
          <w:sz w:val="24"/>
        </w:rPr>
      </w:pPr>
      <w:r>
        <w:rPr>
          <w:sz w:val="24"/>
        </w:rPr>
        <w:t>As</w:t>
      </w:r>
      <w:r>
        <w:rPr>
          <w:spacing w:val="-2"/>
          <w:sz w:val="24"/>
        </w:rPr>
        <w:t xml:space="preserve"> </w:t>
      </w:r>
      <w:r>
        <w:rPr>
          <w:sz w:val="24"/>
        </w:rPr>
        <w:t>used</w:t>
      </w:r>
      <w:r>
        <w:rPr>
          <w:spacing w:val="-1"/>
          <w:sz w:val="24"/>
        </w:rPr>
        <w:t xml:space="preserve"> </w:t>
      </w:r>
      <w:r>
        <w:rPr>
          <w:spacing w:val="-2"/>
          <w:sz w:val="24"/>
        </w:rPr>
        <w:t>herein:</w:t>
      </w:r>
    </w:p>
    <w:p w14:paraId="3420B173" w14:textId="77777777" w:rsidR="007574F8" w:rsidRDefault="007574F8">
      <w:pPr>
        <w:pStyle w:val="BodyText"/>
      </w:pPr>
    </w:p>
    <w:p w14:paraId="65445640" w14:textId="77777777" w:rsidR="007574F8" w:rsidRDefault="0062277D">
      <w:pPr>
        <w:pStyle w:val="BodyText"/>
        <w:ind w:left="1500"/>
      </w:pPr>
      <w:r>
        <w:t>“</w:t>
      </w:r>
      <w:r>
        <w:rPr>
          <w:u w:val="single"/>
        </w:rPr>
        <w:t>Availability Certificate</w:t>
      </w:r>
      <w:r>
        <w:t>”</w:t>
      </w:r>
      <w:r>
        <w:rPr>
          <w:spacing w:val="1"/>
        </w:rPr>
        <w:t xml:space="preserve"> </w:t>
      </w:r>
      <w:r>
        <w:t>shall</w:t>
      </w:r>
      <w:r>
        <w:rPr>
          <w:spacing w:val="1"/>
        </w:rPr>
        <w:t xml:space="preserve"> </w:t>
      </w:r>
      <w:r>
        <w:t>mean a certificate</w:t>
      </w:r>
      <w:r>
        <w:rPr>
          <w:spacing w:val="-1"/>
        </w:rPr>
        <w:t xml:space="preserve"> </w:t>
      </w:r>
      <w:r>
        <w:t>substantially in</w:t>
      </w:r>
      <w:r>
        <w:rPr>
          <w:spacing w:val="1"/>
        </w:rPr>
        <w:t xml:space="preserve"> </w:t>
      </w:r>
      <w:r>
        <w:t>the</w:t>
      </w:r>
      <w:r>
        <w:rPr>
          <w:spacing w:val="-1"/>
        </w:rPr>
        <w:t xml:space="preserve"> </w:t>
      </w:r>
      <w:r>
        <w:t>form</w:t>
      </w:r>
      <w:r>
        <w:rPr>
          <w:spacing w:val="1"/>
        </w:rPr>
        <w:t xml:space="preserve"> </w:t>
      </w:r>
      <w:r>
        <w:t>of</w:t>
      </w:r>
      <w:r>
        <w:rPr>
          <w:spacing w:val="-1"/>
        </w:rPr>
        <w:t xml:space="preserve"> </w:t>
      </w:r>
      <w:r>
        <w:t>Annex</w:t>
      </w:r>
      <w:r>
        <w:rPr>
          <w:spacing w:val="1"/>
        </w:rPr>
        <w:t xml:space="preserve"> </w:t>
      </w:r>
      <w:r>
        <w:rPr>
          <w:spacing w:val="-10"/>
        </w:rPr>
        <w:t>3</w:t>
      </w:r>
    </w:p>
    <w:p w14:paraId="09ADCE6A" w14:textId="77777777" w:rsidR="007574F8" w:rsidRDefault="007574F8">
      <w:pPr>
        <w:pStyle w:val="BodyText"/>
      </w:pPr>
    </w:p>
    <w:p w14:paraId="6BD460F7" w14:textId="77777777" w:rsidR="007574F8" w:rsidRDefault="0062277D">
      <w:pPr>
        <w:pStyle w:val="BodyText"/>
        <w:spacing w:line="480" w:lineRule="auto"/>
        <w:ind w:left="1500" w:right="1176"/>
      </w:pPr>
      <w:r>
        <w:t>hereto, appropriately completed and duly signed by your Authorized Officer. “</w:t>
      </w:r>
      <w:r>
        <w:rPr>
          <w:u w:val="single"/>
        </w:rPr>
        <w:t>Business</w:t>
      </w:r>
      <w:r>
        <w:rPr>
          <w:spacing w:val="-2"/>
          <w:u w:val="single"/>
        </w:rPr>
        <w:t xml:space="preserve"> </w:t>
      </w:r>
      <w:r>
        <w:rPr>
          <w:u w:val="single"/>
        </w:rPr>
        <w:t>Day</w:t>
      </w:r>
      <w:r>
        <w:t>” shall mean</w:t>
      </w:r>
      <w:r>
        <w:rPr>
          <w:spacing w:val="1"/>
        </w:rPr>
        <w:t xml:space="preserve"> </w:t>
      </w:r>
      <w:r>
        <w:t>any</w:t>
      </w:r>
      <w:r>
        <w:rPr>
          <w:spacing w:val="1"/>
        </w:rPr>
        <w:t xml:space="preserve"> </w:t>
      </w:r>
      <w:r>
        <w:t>day</w:t>
      </w:r>
      <w:r>
        <w:rPr>
          <w:spacing w:val="2"/>
        </w:rPr>
        <w:t xml:space="preserve"> </w:t>
      </w:r>
      <w:r>
        <w:t>on</w:t>
      </w:r>
      <w:r>
        <w:rPr>
          <w:spacing w:val="1"/>
        </w:rPr>
        <w:t xml:space="preserve"> </w:t>
      </w:r>
      <w:r>
        <w:t>which</w:t>
      </w:r>
      <w:r>
        <w:rPr>
          <w:spacing w:val="2"/>
        </w:rPr>
        <w:t xml:space="preserve"> </w:t>
      </w:r>
      <w:r>
        <w:t>commercial</w:t>
      </w:r>
      <w:r>
        <w:rPr>
          <w:spacing w:val="1"/>
        </w:rPr>
        <w:t xml:space="preserve"> </w:t>
      </w:r>
      <w:r>
        <w:t>banks</w:t>
      </w:r>
      <w:r>
        <w:rPr>
          <w:spacing w:val="4"/>
        </w:rPr>
        <w:t xml:space="preserve"> </w:t>
      </w:r>
      <w:r>
        <w:t>are</w:t>
      </w:r>
      <w:r>
        <w:rPr>
          <w:spacing w:val="-1"/>
        </w:rPr>
        <w:t xml:space="preserve"> </w:t>
      </w:r>
      <w:r>
        <w:t>not</w:t>
      </w:r>
      <w:r>
        <w:rPr>
          <w:spacing w:val="4"/>
        </w:rPr>
        <w:t xml:space="preserve"> </w:t>
      </w:r>
      <w:r>
        <w:t>authorized</w:t>
      </w:r>
      <w:r>
        <w:rPr>
          <w:spacing w:val="1"/>
        </w:rPr>
        <w:t xml:space="preserve"> </w:t>
      </w:r>
      <w:r>
        <w:rPr>
          <w:spacing w:val="-5"/>
        </w:rPr>
        <w:t>or</w:t>
      </w:r>
    </w:p>
    <w:p w14:paraId="4D98E73B" w14:textId="77777777" w:rsidR="007574F8" w:rsidRDefault="0062277D">
      <w:pPr>
        <w:pStyle w:val="BodyText"/>
        <w:spacing w:line="480" w:lineRule="auto"/>
        <w:ind w:left="1500" w:right="1218"/>
        <w:jc w:val="both"/>
      </w:pPr>
      <w:r>
        <w:t>required</w:t>
      </w:r>
      <w:r>
        <w:rPr>
          <w:spacing w:val="-6"/>
        </w:rPr>
        <w:t xml:space="preserve"> </w:t>
      </w:r>
      <w:r>
        <w:t>to</w:t>
      </w:r>
      <w:r>
        <w:rPr>
          <w:spacing w:val="-6"/>
        </w:rPr>
        <w:t xml:space="preserve"> </w:t>
      </w:r>
      <w:r>
        <w:t>close</w:t>
      </w:r>
      <w:r>
        <w:rPr>
          <w:spacing w:val="-7"/>
        </w:rPr>
        <w:t xml:space="preserve"> </w:t>
      </w:r>
      <w:r>
        <w:t>in</w:t>
      </w:r>
      <w:r>
        <w:rPr>
          <w:spacing w:val="-6"/>
        </w:rPr>
        <w:t xml:space="preserve"> </w:t>
      </w:r>
      <w:r>
        <w:t>New</w:t>
      </w:r>
      <w:r>
        <w:rPr>
          <w:spacing w:val="-6"/>
        </w:rPr>
        <w:t xml:space="preserve"> </w:t>
      </w:r>
      <w:r>
        <w:t>York,</w:t>
      </w:r>
      <w:r>
        <w:rPr>
          <w:spacing w:val="-6"/>
        </w:rPr>
        <w:t xml:space="preserve"> </w:t>
      </w:r>
      <w:r>
        <w:t>NY</w:t>
      </w:r>
      <w:r>
        <w:rPr>
          <w:spacing w:val="-6"/>
        </w:rPr>
        <w:t xml:space="preserve"> </w:t>
      </w:r>
      <w:r>
        <w:t>and</w:t>
      </w:r>
      <w:r>
        <w:rPr>
          <w:spacing w:val="-6"/>
        </w:rPr>
        <w:t xml:space="preserve"> </w:t>
      </w:r>
      <w:r>
        <w:t>any</w:t>
      </w:r>
      <w:r>
        <w:rPr>
          <w:spacing w:val="-6"/>
        </w:rPr>
        <w:t xml:space="preserve"> </w:t>
      </w:r>
      <w:r>
        <w:t>day</w:t>
      </w:r>
      <w:r>
        <w:rPr>
          <w:spacing w:val="-6"/>
        </w:rPr>
        <w:t xml:space="preserve"> </w:t>
      </w:r>
      <w:r>
        <w:t>on</w:t>
      </w:r>
      <w:r>
        <w:rPr>
          <w:spacing w:val="-6"/>
        </w:rPr>
        <w:t xml:space="preserve"> </w:t>
      </w:r>
      <w:r>
        <w:t>which</w:t>
      </w:r>
      <w:r>
        <w:rPr>
          <w:spacing w:val="-6"/>
        </w:rPr>
        <w:t xml:space="preserve"> </w:t>
      </w:r>
      <w:r>
        <w:t>payments</w:t>
      </w:r>
      <w:r>
        <w:rPr>
          <w:spacing w:val="-6"/>
        </w:rPr>
        <w:t xml:space="preserve"> </w:t>
      </w:r>
      <w:r>
        <w:t>can</w:t>
      </w:r>
      <w:r>
        <w:rPr>
          <w:spacing w:val="-6"/>
        </w:rPr>
        <w:t xml:space="preserve"> </w:t>
      </w:r>
      <w:r>
        <w:t>be</w:t>
      </w:r>
      <w:r>
        <w:rPr>
          <w:spacing w:val="-7"/>
        </w:rPr>
        <w:t xml:space="preserve"> </w:t>
      </w:r>
      <w:proofErr w:type="gramStart"/>
      <w:r>
        <w:t>effected</w:t>
      </w:r>
      <w:proofErr w:type="gramEnd"/>
      <w:r>
        <w:rPr>
          <w:spacing w:val="-6"/>
        </w:rPr>
        <w:t xml:space="preserve"> </w:t>
      </w:r>
      <w:r>
        <w:t>on the Fed wire system.</w:t>
      </w:r>
    </w:p>
    <w:p w14:paraId="7DEB93E1" w14:textId="77777777" w:rsidR="007574F8" w:rsidRDefault="0062277D">
      <w:pPr>
        <w:pStyle w:val="ListParagraph"/>
        <w:numPr>
          <w:ilvl w:val="0"/>
          <w:numId w:val="3"/>
        </w:numPr>
        <w:tabs>
          <w:tab w:val="left" w:pos="1499"/>
        </w:tabs>
        <w:spacing w:line="480" w:lineRule="auto"/>
        <w:ind w:left="1499" w:right="1215"/>
        <w:jc w:val="both"/>
        <w:rPr>
          <w:sz w:val="24"/>
        </w:rPr>
      </w:pPr>
      <w:r>
        <w:rPr>
          <w:sz w:val="24"/>
        </w:rPr>
        <w:t>This</w:t>
      </w:r>
      <w:r>
        <w:rPr>
          <w:spacing w:val="-2"/>
          <w:sz w:val="24"/>
        </w:rPr>
        <w:t xml:space="preserve"> </w:t>
      </w:r>
      <w:r>
        <w:rPr>
          <w:sz w:val="24"/>
        </w:rPr>
        <w:t>Letter</w:t>
      </w:r>
      <w:r>
        <w:rPr>
          <w:spacing w:val="-1"/>
          <w:sz w:val="24"/>
        </w:rPr>
        <w:t xml:space="preserve"> </w:t>
      </w:r>
      <w:r>
        <w:rPr>
          <w:sz w:val="24"/>
        </w:rPr>
        <w:t>of</w:t>
      </w:r>
      <w:r>
        <w:rPr>
          <w:spacing w:val="-3"/>
          <w:sz w:val="24"/>
        </w:rPr>
        <w:t xml:space="preserve"> </w:t>
      </w:r>
      <w:r>
        <w:rPr>
          <w:sz w:val="24"/>
        </w:rPr>
        <w:t>Credit</w:t>
      </w:r>
      <w:r>
        <w:rPr>
          <w:spacing w:val="-2"/>
          <w:sz w:val="24"/>
        </w:rPr>
        <w:t xml:space="preserve"> </w:t>
      </w:r>
      <w:r>
        <w:rPr>
          <w:sz w:val="24"/>
        </w:rPr>
        <w:t>is</w:t>
      </w:r>
      <w:r>
        <w:rPr>
          <w:spacing w:val="-2"/>
          <w:sz w:val="24"/>
        </w:rPr>
        <w:t xml:space="preserve"> </w:t>
      </w:r>
      <w:r>
        <w:rPr>
          <w:sz w:val="24"/>
        </w:rPr>
        <w:t>assignable</w:t>
      </w:r>
      <w:r>
        <w:rPr>
          <w:spacing w:val="-3"/>
          <w:sz w:val="24"/>
        </w:rPr>
        <w:t xml:space="preserve"> </w:t>
      </w:r>
      <w:r>
        <w:rPr>
          <w:sz w:val="24"/>
        </w:rPr>
        <w:t>and transferable,</w:t>
      </w:r>
      <w:r>
        <w:rPr>
          <w:spacing w:val="-2"/>
          <w:sz w:val="24"/>
        </w:rPr>
        <w:t xml:space="preserve"> </w:t>
      </w:r>
      <w:r>
        <w:rPr>
          <w:sz w:val="24"/>
        </w:rPr>
        <w:t>in accordance</w:t>
      </w:r>
      <w:r>
        <w:rPr>
          <w:spacing w:val="-3"/>
          <w:sz w:val="24"/>
        </w:rPr>
        <w:t xml:space="preserve"> </w:t>
      </w:r>
      <w:r>
        <w:rPr>
          <w:sz w:val="24"/>
        </w:rPr>
        <w:t>with Annex</w:t>
      </w:r>
      <w:r>
        <w:rPr>
          <w:spacing w:val="-2"/>
          <w:sz w:val="24"/>
        </w:rPr>
        <w:t xml:space="preserve"> </w:t>
      </w:r>
      <w:r>
        <w:rPr>
          <w:sz w:val="24"/>
        </w:rPr>
        <w:t>6,</w:t>
      </w:r>
      <w:r>
        <w:rPr>
          <w:spacing w:val="-2"/>
          <w:sz w:val="24"/>
        </w:rPr>
        <w:t xml:space="preserve"> </w:t>
      </w:r>
      <w:r>
        <w:rPr>
          <w:sz w:val="24"/>
        </w:rPr>
        <w:t>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w:t>
      </w:r>
      <w:r>
        <w:rPr>
          <w:spacing w:val="-8"/>
          <w:sz w:val="24"/>
        </w:rPr>
        <w:t xml:space="preserve"> </w:t>
      </w:r>
      <w:r>
        <w:rPr>
          <w:sz w:val="24"/>
        </w:rPr>
        <w:t>thereto</w:t>
      </w:r>
      <w:r>
        <w:rPr>
          <w:spacing w:val="-6"/>
          <w:sz w:val="24"/>
        </w:rPr>
        <w:t xml:space="preserve"> </w:t>
      </w:r>
      <w:r>
        <w:rPr>
          <w:sz w:val="24"/>
        </w:rPr>
        <w:t>(the</w:t>
      </w:r>
      <w:r>
        <w:rPr>
          <w:spacing w:val="-7"/>
          <w:sz w:val="24"/>
        </w:rPr>
        <w:t xml:space="preserve"> </w:t>
      </w:r>
      <w:r>
        <w:rPr>
          <w:sz w:val="24"/>
        </w:rPr>
        <w:t>“</w:t>
      </w:r>
      <w:r>
        <w:rPr>
          <w:sz w:val="24"/>
          <w:u w:val="single"/>
        </w:rPr>
        <w:t>UCP</w:t>
      </w:r>
      <w:r>
        <w:rPr>
          <w:sz w:val="24"/>
        </w:rPr>
        <w:t>”).</w:t>
      </w:r>
      <w:r>
        <w:rPr>
          <w:spacing w:val="40"/>
          <w:sz w:val="24"/>
        </w:rPr>
        <w:t xml:space="preserve"> </w:t>
      </w:r>
      <w:r>
        <w:rPr>
          <w:sz w:val="24"/>
        </w:rPr>
        <w:t>Any</w:t>
      </w:r>
      <w:r>
        <w:rPr>
          <w:spacing w:val="-6"/>
          <w:sz w:val="24"/>
        </w:rPr>
        <w:t xml:space="preserve"> </w:t>
      </w:r>
      <w:r>
        <w:rPr>
          <w:sz w:val="24"/>
        </w:rPr>
        <w:t>and</w:t>
      </w:r>
      <w:r>
        <w:rPr>
          <w:spacing w:val="-6"/>
          <w:sz w:val="24"/>
        </w:rPr>
        <w:t xml:space="preserve"> </w:t>
      </w:r>
      <w:r>
        <w:rPr>
          <w:sz w:val="24"/>
        </w:rPr>
        <w:t>all</w:t>
      </w:r>
      <w:r>
        <w:rPr>
          <w:spacing w:val="-8"/>
          <w:sz w:val="24"/>
        </w:rPr>
        <w:t xml:space="preserve"> </w:t>
      </w:r>
      <w:r>
        <w:rPr>
          <w:sz w:val="24"/>
        </w:rPr>
        <w:t>transfer</w:t>
      </w:r>
      <w:r>
        <w:rPr>
          <w:spacing w:val="-7"/>
          <w:sz w:val="24"/>
        </w:rPr>
        <w:t xml:space="preserve"> </w:t>
      </w:r>
      <w:r>
        <w:rPr>
          <w:sz w:val="24"/>
        </w:rPr>
        <w:t>fees,</w:t>
      </w:r>
      <w:r>
        <w:rPr>
          <w:spacing w:val="-6"/>
          <w:sz w:val="24"/>
        </w:rPr>
        <w:t xml:space="preserve"> </w:t>
      </w:r>
      <w:r>
        <w:rPr>
          <w:sz w:val="24"/>
        </w:rPr>
        <w:t>expenses</w:t>
      </w:r>
      <w:r>
        <w:rPr>
          <w:spacing w:val="-6"/>
          <w:sz w:val="24"/>
        </w:rPr>
        <w:t xml:space="preserve"> </w:t>
      </w:r>
      <w:r>
        <w:rPr>
          <w:sz w:val="24"/>
        </w:rPr>
        <w:t>and</w:t>
      </w:r>
      <w:r>
        <w:rPr>
          <w:spacing w:val="-6"/>
          <w:sz w:val="24"/>
        </w:rPr>
        <w:t xml:space="preserve"> </w:t>
      </w:r>
      <w:r>
        <w:rPr>
          <w:sz w:val="24"/>
        </w:rPr>
        <w:t>costs</w:t>
      </w:r>
      <w:r>
        <w:rPr>
          <w:spacing w:val="-8"/>
          <w:sz w:val="24"/>
        </w:rPr>
        <w:t xml:space="preserve"> </w:t>
      </w:r>
      <w:r>
        <w:rPr>
          <w:sz w:val="24"/>
        </w:rPr>
        <w:t>shall</w:t>
      </w:r>
      <w:r>
        <w:rPr>
          <w:spacing w:val="-8"/>
          <w:sz w:val="24"/>
        </w:rPr>
        <w:t xml:space="preserve"> </w:t>
      </w:r>
      <w:r>
        <w:rPr>
          <w:sz w:val="24"/>
        </w:rPr>
        <w:t>be</w:t>
      </w:r>
    </w:p>
    <w:p w14:paraId="51950996" w14:textId="77777777" w:rsidR="007574F8" w:rsidRDefault="0062277D">
      <w:pPr>
        <w:pStyle w:val="BodyText"/>
        <w:spacing w:before="1" w:line="480" w:lineRule="auto"/>
        <w:ind w:left="1500" w:right="1216"/>
        <w:jc w:val="both"/>
      </w:pPr>
      <w:r>
        <w:t>borne by the Applicant.</w:t>
      </w:r>
      <w:r>
        <w:rPr>
          <w:spacing w:val="40"/>
        </w:rPr>
        <w:t xml:space="preserve"> </w:t>
      </w:r>
      <w:r>
        <w:t>This Letter of Credit shall, as to matters not governed by the UCP,</w:t>
      </w:r>
      <w:r>
        <w:rPr>
          <w:spacing w:val="-3"/>
        </w:rPr>
        <w:t xml:space="preserve"> </w:t>
      </w:r>
      <w:r>
        <w:t>be</w:t>
      </w:r>
      <w:r>
        <w:rPr>
          <w:spacing w:val="-4"/>
        </w:rPr>
        <w:t xml:space="preserve"> </w:t>
      </w:r>
      <w:r>
        <w:t>governed</w:t>
      </w:r>
      <w:r>
        <w:rPr>
          <w:spacing w:val="-3"/>
        </w:rPr>
        <w:t xml:space="preserve"> </w:t>
      </w:r>
      <w:r>
        <w:t>and</w:t>
      </w:r>
      <w:r>
        <w:rPr>
          <w:spacing w:val="-3"/>
        </w:rPr>
        <w:t xml:space="preserve"> </w:t>
      </w:r>
      <w:r>
        <w:t>construed</w:t>
      </w:r>
      <w:r>
        <w:rPr>
          <w:spacing w:val="-3"/>
        </w:rPr>
        <w:t xml:space="preserve"> </w:t>
      </w:r>
      <w:r>
        <w:t>in</w:t>
      </w:r>
      <w:r>
        <w:rPr>
          <w:spacing w:val="-3"/>
        </w:rPr>
        <w:t xml:space="preserve"> </w:t>
      </w:r>
      <w:r>
        <w:t>accordance</w:t>
      </w:r>
      <w:r>
        <w:rPr>
          <w:spacing w:val="-4"/>
        </w:rPr>
        <w:t xml:space="preserve"> </w:t>
      </w:r>
      <w:r>
        <w:t>with</w:t>
      </w:r>
      <w:r>
        <w:rPr>
          <w:spacing w:val="-3"/>
        </w:rPr>
        <w:t xml:space="preserve"> </w:t>
      </w:r>
      <w:r>
        <w:t>New</w:t>
      </w:r>
      <w:r>
        <w:rPr>
          <w:spacing w:val="-4"/>
        </w:rPr>
        <w:t xml:space="preserve"> </w:t>
      </w:r>
      <w:r>
        <w:t>York</w:t>
      </w:r>
      <w:r>
        <w:rPr>
          <w:spacing w:val="-3"/>
        </w:rPr>
        <w:t xml:space="preserve"> </w:t>
      </w:r>
      <w:r>
        <w:t>law,</w:t>
      </w:r>
      <w:r>
        <w:rPr>
          <w:spacing w:val="-3"/>
        </w:rPr>
        <w:t xml:space="preserve"> </w:t>
      </w:r>
      <w:r>
        <w:t>without</w:t>
      </w:r>
      <w:r>
        <w:rPr>
          <w:spacing w:val="-3"/>
        </w:rPr>
        <w:t xml:space="preserve"> </w:t>
      </w:r>
      <w:r>
        <w:t>regard</w:t>
      </w:r>
      <w:r>
        <w:rPr>
          <w:spacing w:val="-3"/>
        </w:rPr>
        <w:t xml:space="preserve"> </w:t>
      </w:r>
      <w:r>
        <w:t>to principles of conflicts of law.</w:t>
      </w:r>
    </w:p>
    <w:p w14:paraId="5D9D9A3B" w14:textId="77777777" w:rsidR="007574F8" w:rsidRDefault="0062277D">
      <w:pPr>
        <w:pStyle w:val="ListParagraph"/>
        <w:numPr>
          <w:ilvl w:val="0"/>
          <w:numId w:val="3"/>
        </w:numPr>
        <w:tabs>
          <w:tab w:val="left" w:pos="1500"/>
        </w:tabs>
        <w:spacing w:line="480" w:lineRule="auto"/>
        <w:ind w:right="1217"/>
        <w:jc w:val="both"/>
        <w:rPr>
          <w:sz w:val="24"/>
        </w:rPr>
      </w:pPr>
      <w:r>
        <w:rPr>
          <w:sz w:val="24"/>
        </w:rPr>
        <w:t>This Letter of Credit sets forth in full our undertaking, and such undertaking shall not in any way be modified, amended, changed, amplified or limited by reference to any document,</w:t>
      </w:r>
      <w:r>
        <w:rPr>
          <w:spacing w:val="-4"/>
          <w:sz w:val="24"/>
        </w:rPr>
        <w:t xml:space="preserve"> </w:t>
      </w:r>
      <w:r>
        <w:rPr>
          <w:sz w:val="24"/>
        </w:rPr>
        <w:t>instrument</w:t>
      </w:r>
      <w:r>
        <w:rPr>
          <w:spacing w:val="-4"/>
          <w:sz w:val="24"/>
        </w:rPr>
        <w:t xml:space="preserve"> </w:t>
      </w:r>
      <w:r>
        <w:rPr>
          <w:sz w:val="24"/>
        </w:rPr>
        <w:t>or</w:t>
      </w:r>
      <w:r>
        <w:rPr>
          <w:spacing w:val="-8"/>
          <w:sz w:val="24"/>
        </w:rPr>
        <w:t xml:space="preserve"> </w:t>
      </w:r>
      <w:r>
        <w:rPr>
          <w:sz w:val="24"/>
        </w:rPr>
        <w:t>agreement</w:t>
      </w:r>
      <w:r>
        <w:rPr>
          <w:spacing w:val="-4"/>
          <w:sz w:val="24"/>
        </w:rPr>
        <w:t xml:space="preserve"> </w:t>
      </w:r>
      <w:r>
        <w:rPr>
          <w:sz w:val="24"/>
        </w:rPr>
        <w:t>referred</w:t>
      </w:r>
      <w:r>
        <w:rPr>
          <w:spacing w:val="-4"/>
          <w:sz w:val="24"/>
        </w:rPr>
        <w:t xml:space="preserve"> </w:t>
      </w:r>
      <w:r>
        <w:rPr>
          <w:sz w:val="24"/>
        </w:rPr>
        <w:t>to</w:t>
      </w:r>
      <w:r>
        <w:rPr>
          <w:spacing w:val="-4"/>
          <w:sz w:val="24"/>
        </w:rPr>
        <w:t xml:space="preserve"> </w:t>
      </w:r>
      <w:r>
        <w:rPr>
          <w:sz w:val="24"/>
        </w:rPr>
        <w:t>herein,</w:t>
      </w:r>
      <w:r>
        <w:rPr>
          <w:spacing w:val="-4"/>
          <w:sz w:val="24"/>
        </w:rPr>
        <w:t xml:space="preserve"> </w:t>
      </w:r>
      <w:r>
        <w:rPr>
          <w:sz w:val="24"/>
        </w:rPr>
        <w:t>except</w:t>
      </w:r>
      <w:r>
        <w:rPr>
          <w:spacing w:val="-4"/>
          <w:sz w:val="24"/>
        </w:rPr>
        <w:t xml:space="preserve"> </w:t>
      </w:r>
      <w:r>
        <w:rPr>
          <w:sz w:val="24"/>
        </w:rPr>
        <w:t>for</w:t>
      </w:r>
      <w:r>
        <w:rPr>
          <w:spacing w:val="-5"/>
          <w:sz w:val="24"/>
        </w:rPr>
        <w:t xml:space="preserve"> </w:t>
      </w:r>
      <w:r>
        <w:rPr>
          <w:sz w:val="24"/>
        </w:rPr>
        <w:t>Annexes</w:t>
      </w:r>
      <w:r>
        <w:rPr>
          <w:spacing w:val="-4"/>
          <w:sz w:val="24"/>
        </w:rPr>
        <w:t xml:space="preserve"> </w:t>
      </w:r>
      <w:r>
        <w:rPr>
          <w:sz w:val="24"/>
        </w:rPr>
        <w:t>1</w:t>
      </w:r>
      <w:r>
        <w:rPr>
          <w:spacing w:val="-4"/>
          <w:sz w:val="24"/>
        </w:rPr>
        <w:t xml:space="preserve"> </w:t>
      </w:r>
      <w:r>
        <w:rPr>
          <w:sz w:val="24"/>
        </w:rPr>
        <w:t>through</w:t>
      </w:r>
      <w:r>
        <w:rPr>
          <w:spacing w:val="-4"/>
          <w:sz w:val="24"/>
        </w:rPr>
        <w:t xml:space="preserve"> </w:t>
      </w:r>
      <w:r>
        <w:rPr>
          <w:sz w:val="24"/>
        </w:rPr>
        <w:t>6 hereto and the notices referred to herein; and any such reference shall not be deemed</w:t>
      </w:r>
    </w:p>
    <w:p w14:paraId="0232A201" w14:textId="77777777" w:rsidR="007574F8" w:rsidRDefault="007574F8">
      <w:pPr>
        <w:spacing w:line="480" w:lineRule="auto"/>
        <w:jc w:val="both"/>
        <w:rPr>
          <w:sz w:val="24"/>
        </w:rPr>
        <w:sectPr w:rsidR="007574F8">
          <w:pgSz w:w="12240" w:h="15840"/>
          <w:pgMar w:top="1360" w:right="580" w:bottom="1220" w:left="660" w:header="0" w:footer="1029" w:gutter="0"/>
          <w:cols w:space="720"/>
        </w:sectPr>
      </w:pPr>
    </w:p>
    <w:p w14:paraId="6B7DA84C" w14:textId="77777777" w:rsidR="007574F8" w:rsidRDefault="0062277D">
      <w:pPr>
        <w:pStyle w:val="BodyText"/>
        <w:spacing w:before="79" w:line="480" w:lineRule="auto"/>
        <w:ind w:left="1500" w:right="1176"/>
      </w:pPr>
      <w:r>
        <w:t>to incorporate herein by reference any document, instrument or agreement except as set forth above.</w:t>
      </w:r>
    </w:p>
    <w:p w14:paraId="4EAE64B2" w14:textId="77777777" w:rsidR="007574F8" w:rsidRDefault="0062277D">
      <w:pPr>
        <w:pStyle w:val="ListParagraph"/>
        <w:numPr>
          <w:ilvl w:val="0"/>
          <w:numId w:val="3"/>
        </w:numPr>
        <w:tabs>
          <w:tab w:val="left" w:pos="1500"/>
          <w:tab w:val="left" w:pos="7031"/>
          <w:tab w:val="left" w:pos="9779"/>
        </w:tabs>
        <w:rPr>
          <w:sz w:val="24"/>
        </w:rPr>
      </w:pPr>
      <w:r>
        <w:rPr>
          <w:sz w:val="24"/>
        </w:rPr>
        <w:t>We</w:t>
      </w:r>
      <w:r>
        <w:rPr>
          <w:spacing w:val="67"/>
          <w:sz w:val="24"/>
        </w:rPr>
        <w:t xml:space="preserve"> </w:t>
      </w:r>
      <w:r>
        <w:rPr>
          <w:sz w:val="24"/>
        </w:rPr>
        <w:t>certify</w:t>
      </w:r>
      <w:r>
        <w:rPr>
          <w:spacing w:val="68"/>
          <w:sz w:val="24"/>
        </w:rPr>
        <w:t xml:space="preserve"> </w:t>
      </w:r>
      <w:r>
        <w:rPr>
          <w:sz w:val="24"/>
        </w:rPr>
        <w:t>that</w:t>
      </w:r>
      <w:r>
        <w:rPr>
          <w:spacing w:val="68"/>
          <w:sz w:val="24"/>
        </w:rPr>
        <w:t xml:space="preserve"> </w:t>
      </w:r>
      <w:r>
        <w:rPr>
          <w:sz w:val="24"/>
        </w:rPr>
        <w:t>as</w:t>
      </w:r>
      <w:r>
        <w:rPr>
          <w:spacing w:val="68"/>
          <w:sz w:val="24"/>
        </w:rPr>
        <w:t xml:space="preserve"> </w:t>
      </w:r>
      <w:r>
        <w:rPr>
          <w:sz w:val="24"/>
        </w:rPr>
        <w:t>of</w:t>
      </w:r>
      <w:r>
        <w:rPr>
          <w:spacing w:val="54"/>
          <w:sz w:val="24"/>
        </w:rPr>
        <w:t xml:space="preserve"> </w:t>
      </w:r>
      <w:r>
        <w:rPr>
          <w:sz w:val="24"/>
          <w:u w:val="single"/>
        </w:rPr>
        <w:tab/>
      </w:r>
      <w:r>
        <w:rPr>
          <w:sz w:val="24"/>
        </w:rPr>
        <w:t>(date)</w:t>
      </w:r>
      <w:r>
        <w:rPr>
          <w:spacing w:val="40"/>
          <w:sz w:val="24"/>
        </w:rPr>
        <w:t xml:space="preserve"> </w:t>
      </w:r>
      <w:r>
        <w:rPr>
          <w:sz w:val="24"/>
        </w:rPr>
        <w:t>we</w:t>
      </w:r>
      <w:r>
        <w:rPr>
          <w:spacing w:val="54"/>
          <w:sz w:val="24"/>
        </w:rPr>
        <w:t xml:space="preserve"> </w:t>
      </w:r>
      <w:r>
        <w:rPr>
          <w:sz w:val="24"/>
          <w:u w:val="single"/>
        </w:rPr>
        <w:tab/>
      </w:r>
    </w:p>
    <w:p w14:paraId="1359DF9A" w14:textId="77777777" w:rsidR="007574F8" w:rsidRDefault="007574F8">
      <w:pPr>
        <w:pStyle w:val="BodyText"/>
      </w:pPr>
    </w:p>
    <w:p w14:paraId="79E3CFBD" w14:textId="77777777" w:rsidR="007574F8" w:rsidRDefault="0062277D">
      <w:pPr>
        <w:pStyle w:val="BodyText"/>
        <w:spacing w:line="480" w:lineRule="auto"/>
        <w:ind w:left="1500" w:right="1219"/>
        <w:jc w:val="both"/>
      </w:pPr>
      <w:r>
        <w:t>(“Bank”)</w:t>
      </w:r>
      <w:r>
        <w:rPr>
          <w:spacing w:val="-11"/>
        </w:rPr>
        <w:t xml:space="preserve"> </w:t>
      </w:r>
      <w:r>
        <w:t>satisfy</w:t>
      </w:r>
      <w:r>
        <w:rPr>
          <w:spacing w:val="-11"/>
        </w:rPr>
        <w:t xml:space="preserve"> </w:t>
      </w:r>
      <w:r>
        <w:t>either</w:t>
      </w:r>
      <w:r>
        <w:rPr>
          <w:spacing w:val="-11"/>
        </w:rPr>
        <w:t xml:space="preserve"> </w:t>
      </w:r>
      <w:r>
        <w:t>the</w:t>
      </w:r>
      <w:r>
        <w:rPr>
          <w:spacing w:val="-12"/>
        </w:rPr>
        <w:t xml:space="preserve"> </w:t>
      </w:r>
      <w:r>
        <w:t>senior</w:t>
      </w:r>
      <w:r>
        <w:rPr>
          <w:spacing w:val="-11"/>
        </w:rPr>
        <w:t xml:space="preserve"> </w:t>
      </w:r>
      <w:r>
        <w:t>unsecured</w:t>
      </w:r>
      <w:r>
        <w:rPr>
          <w:spacing w:val="-11"/>
        </w:rPr>
        <w:t xml:space="preserve"> </w:t>
      </w:r>
      <w:r>
        <w:t>debt</w:t>
      </w:r>
      <w:r>
        <w:rPr>
          <w:spacing w:val="-10"/>
        </w:rPr>
        <w:t xml:space="preserve"> </w:t>
      </w:r>
      <w:r>
        <w:t>rating</w:t>
      </w:r>
      <w:r>
        <w:rPr>
          <w:spacing w:val="-11"/>
        </w:rPr>
        <w:t xml:space="preserve"> </w:t>
      </w:r>
      <w:r>
        <w:t>of</w:t>
      </w:r>
      <w:r>
        <w:rPr>
          <w:spacing w:val="-11"/>
        </w:rPr>
        <w:t xml:space="preserve"> </w:t>
      </w:r>
      <w:r>
        <w:t>“A”</w:t>
      </w:r>
      <w:r>
        <w:rPr>
          <w:spacing w:val="-12"/>
        </w:rPr>
        <w:t xml:space="preserve"> </w:t>
      </w:r>
      <w:r>
        <w:t>from</w:t>
      </w:r>
      <w:r>
        <w:rPr>
          <w:spacing w:val="-10"/>
        </w:rPr>
        <w:t xml:space="preserve"> </w:t>
      </w:r>
      <w:r>
        <w:t>Standard</w:t>
      </w:r>
      <w:r>
        <w:rPr>
          <w:spacing w:val="-11"/>
        </w:rPr>
        <w:t xml:space="preserve"> </w:t>
      </w:r>
      <w:r>
        <w:t>&amp;</w:t>
      </w:r>
      <w:r>
        <w:rPr>
          <w:spacing w:val="-10"/>
        </w:rPr>
        <w:t xml:space="preserve"> </w:t>
      </w:r>
      <w:r>
        <w:t xml:space="preserve">Poor’s Rating Service or the senior unsecured debt rating of “A2” from Moody’s Rating </w:t>
      </w:r>
      <w:r>
        <w:rPr>
          <w:spacing w:val="-2"/>
        </w:rPr>
        <w:t>Service.</w:t>
      </w:r>
    </w:p>
    <w:p w14:paraId="33A579BA" w14:textId="77777777" w:rsidR="007574F8" w:rsidRDefault="0062277D">
      <w:pPr>
        <w:pStyle w:val="ListParagraph"/>
        <w:numPr>
          <w:ilvl w:val="0"/>
          <w:numId w:val="3"/>
        </w:numPr>
        <w:tabs>
          <w:tab w:val="left" w:pos="1500"/>
        </w:tabs>
        <w:spacing w:line="480" w:lineRule="auto"/>
        <w:ind w:right="1216"/>
        <w:jc w:val="both"/>
        <w:rPr>
          <w:sz w:val="24"/>
        </w:rPr>
      </w:pPr>
      <w:r>
        <w:rPr>
          <w:sz w:val="24"/>
        </w:rPr>
        <w:t>The amount which may be drawn by you under this Letter of Credit shall be automatically</w:t>
      </w:r>
      <w:r>
        <w:rPr>
          <w:spacing w:val="-3"/>
          <w:sz w:val="24"/>
        </w:rPr>
        <w:t xml:space="preserve"> </w:t>
      </w:r>
      <w:r>
        <w:rPr>
          <w:sz w:val="24"/>
        </w:rPr>
        <w:t>reduced</w:t>
      </w:r>
      <w:r>
        <w:rPr>
          <w:spacing w:val="-3"/>
          <w:sz w:val="24"/>
        </w:rPr>
        <w:t xml:space="preserve"> </w:t>
      </w:r>
      <w:r>
        <w:rPr>
          <w:sz w:val="24"/>
        </w:rPr>
        <w:t>by</w:t>
      </w:r>
      <w:r>
        <w:rPr>
          <w:spacing w:val="-1"/>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drawings</w:t>
      </w:r>
      <w:r>
        <w:rPr>
          <w:spacing w:val="-3"/>
          <w:sz w:val="24"/>
        </w:rPr>
        <w:t xml:space="preserve"> </w:t>
      </w:r>
      <w:r>
        <w:rPr>
          <w:sz w:val="24"/>
        </w:rPr>
        <w:t>paid</w:t>
      </w:r>
      <w:r>
        <w:rPr>
          <w:spacing w:val="-3"/>
          <w:sz w:val="24"/>
        </w:rPr>
        <w:t xml:space="preserve"> </w:t>
      </w:r>
      <w:r>
        <w:rPr>
          <w:sz w:val="24"/>
        </w:rPr>
        <w:t>through</w:t>
      </w:r>
      <w:r>
        <w:rPr>
          <w:spacing w:val="-3"/>
          <w:sz w:val="24"/>
        </w:rPr>
        <w:t xml:space="preserve"> </w:t>
      </w:r>
      <w:r>
        <w:rPr>
          <w:sz w:val="24"/>
        </w:rPr>
        <w:t>us</w:t>
      </w:r>
      <w:r>
        <w:rPr>
          <w:spacing w:val="-3"/>
          <w:sz w:val="24"/>
        </w:rPr>
        <w:t xml:space="preserve"> </w:t>
      </w:r>
      <w:r>
        <w:rPr>
          <w:sz w:val="24"/>
        </w:rPr>
        <w:t>referencing</w:t>
      </w:r>
      <w:r>
        <w:rPr>
          <w:spacing w:val="-3"/>
          <w:sz w:val="24"/>
        </w:rPr>
        <w:t xml:space="preserve"> </w:t>
      </w:r>
      <w:r>
        <w:rPr>
          <w:sz w:val="24"/>
        </w:rPr>
        <w:t xml:space="preserve">this Letter of Credit No. </w:t>
      </w:r>
      <w:r>
        <w:rPr>
          <w:spacing w:val="80"/>
          <w:w w:val="150"/>
          <w:sz w:val="24"/>
          <w:u w:val="single"/>
        </w:rPr>
        <w:t xml:space="preserve"> </w:t>
      </w:r>
      <w:proofErr w:type="gramStart"/>
      <w:r>
        <w:rPr>
          <w:spacing w:val="80"/>
          <w:w w:val="150"/>
          <w:sz w:val="24"/>
          <w:u w:val="single"/>
        </w:rPr>
        <w:t xml:space="preserve">  </w:t>
      </w:r>
      <w:r>
        <w:rPr>
          <w:sz w:val="24"/>
        </w:rPr>
        <w:t>.</w:t>
      </w:r>
      <w:proofErr w:type="gramEnd"/>
      <w:r>
        <w:rPr>
          <w:spacing w:val="72"/>
          <w:sz w:val="24"/>
        </w:rPr>
        <w:t xml:space="preserve">  </w:t>
      </w:r>
      <w:r>
        <w:rPr>
          <w:sz w:val="24"/>
        </w:rPr>
        <w:t>Partial drawings are permitted hereunder.</w:t>
      </w:r>
    </w:p>
    <w:p w14:paraId="6E3B95FB" w14:textId="77777777" w:rsidR="007574F8" w:rsidRDefault="0062277D">
      <w:pPr>
        <w:pStyle w:val="ListParagraph"/>
        <w:numPr>
          <w:ilvl w:val="0"/>
          <w:numId w:val="3"/>
        </w:numPr>
        <w:tabs>
          <w:tab w:val="left" w:pos="1500"/>
        </w:tabs>
        <w:jc w:val="both"/>
        <w:rPr>
          <w:sz w:val="24"/>
        </w:rPr>
      </w:pPr>
      <w:r>
        <w:rPr>
          <w:sz w:val="24"/>
        </w:rPr>
        <w:t>Faxed</w:t>
      </w:r>
      <w:r>
        <w:rPr>
          <w:spacing w:val="18"/>
          <w:sz w:val="24"/>
        </w:rPr>
        <w:t xml:space="preserve"> </w:t>
      </w:r>
      <w:r>
        <w:rPr>
          <w:sz w:val="24"/>
        </w:rPr>
        <w:t>document(s)</w:t>
      </w:r>
      <w:r>
        <w:rPr>
          <w:spacing w:val="17"/>
          <w:sz w:val="24"/>
        </w:rPr>
        <w:t xml:space="preserve"> </w:t>
      </w:r>
      <w:r>
        <w:rPr>
          <w:sz w:val="24"/>
        </w:rPr>
        <w:t>are</w:t>
      </w:r>
      <w:r>
        <w:rPr>
          <w:spacing w:val="17"/>
          <w:sz w:val="24"/>
        </w:rPr>
        <w:t xml:space="preserve"> </w:t>
      </w:r>
      <w:r>
        <w:rPr>
          <w:sz w:val="24"/>
        </w:rPr>
        <w:t>acceptable.</w:t>
      </w:r>
      <w:r>
        <w:rPr>
          <w:spacing w:val="18"/>
          <w:sz w:val="24"/>
        </w:rPr>
        <w:t xml:space="preserve"> </w:t>
      </w:r>
      <w:r>
        <w:rPr>
          <w:sz w:val="24"/>
        </w:rPr>
        <w:t>Presentation</w:t>
      </w:r>
      <w:r>
        <w:rPr>
          <w:spacing w:val="18"/>
          <w:sz w:val="24"/>
        </w:rPr>
        <w:t xml:space="preserve"> </w:t>
      </w:r>
      <w:r>
        <w:rPr>
          <w:sz w:val="24"/>
        </w:rPr>
        <w:t>by</w:t>
      </w:r>
      <w:r>
        <w:rPr>
          <w:spacing w:val="18"/>
          <w:sz w:val="24"/>
        </w:rPr>
        <w:t xml:space="preserve"> </w:t>
      </w:r>
      <w:r>
        <w:rPr>
          <w:sz w:val="24"/>
        </w:rPr>
        <w:t>fax</w:t>
      </w:r>
      <w:r>
        <w:rPr>
          <w:spacing w:val="18"/>
          <w:sz w:val="24"/>
        </w:rPr>
        <w:t xml:space="preserve"> </w:t>
      </w:r>
      <w:r>
        <w:rPr>
          <w:sz w:val="24"/>
        </w:rPr>
        <w:t>must</w:t>
      </w:r>
      <w:r>
        <w:rPr>
          <w:spacing w:val="18"/>
          <w:sz w:val="24"/>
        </w:rPr>
        <w:t xml:space="preserve"> </w:t>
      </w:r>
      <w:r>
        <w:rPr>
          <w:sz w:val="24"/>
        </w:rPr>
        <w:t>be</w:t>
      </w:r>
      <w:r>
        <w:rPr>
          <w:spacing w:val="17"/>
          <w:sz w:val="24"/>
        </w:rPr>
        <w:t xml:space="preserve"> </w:t>
      </w:r>
      <w:r>
        <w:rPr>
          <w:sz w:val="24"/>
        </w:rPr>
        <w:t>made</w:t>
      </w:r>
      <w:r>
        <w:rPr>
          <w:spacing w:val="17"/>
          <w:sz w:val="24"/>
        </w:rPr>
        <w:t xml:space="preserve"> </w:t>
      </w:r>
      <w:r>
        <w:rPr>
          <w:sz w:val="24"/>
        </w:rPr>
        <w:t>to</w:t>
      </w:r>
      <w:r>
        <w:rPr>
          <w:spacing w:val="18"/>
          <w:sz w:val="24"/>
        </w:rPr>
        <w:t xml:space="preserve"> </w:t>
      </w:r>
      <w:r>
        <w:rPr>
          <w:sz w:val="24"/>
        </w:rPr>
        <w:t>fax</w:t>
      </w:r>
      <w:r>
        <w:rPr>
          <w:spacing w:val="19"/>
          <w:sz w:val="24"/>
        </w:rPr>
        <w:t xml:space="preserve"> </w:t>
      </w:r>
      <w:r>
        <w:rPr>
          <w:spacing w:val="-2"/>
          <w:sz w:val="24"/>
        </w:rPr>
        <w:t>number</w:t>
      </w:r>
    </w:p>
    <w:p w14:paraId="7EF5ADF9" w14:textId="77777777" w:rsidR="007574F8" w:rsidRDefault="007574F8">
      <w:pPr>
        <w:pStyle w:val="BodyText"/>
      </w:pPr>
    </w:p>
    <w:p w14:paraId="322029F6" w14:textId="77777777" w:rsidR="007574F8" w:rsidRDefault="0062277D">
      <w:pPr>
        <w:pStyle w:val="BodyText"/>
        <w:tabs>
          <w:tab w:val="left" w:pos="3899"/>
          <w:tab w:val="left" w:pos="8347"/>
        </w:tabs>
        <w:ind w:left="1500"/>
      </w:pPr>
      <w:r>
        <w:rPr>
          <w:u w:val="single"/>
        </w:rPr>
        <w:tab/>
      </w:r>
      <w:r>
        <w:t xml:space="preserve"> confirmed by telephone to </w:t>
      </w:r>
      <w:r>
        <w:rPr>
          <w:u w:val="single"/>
        </w:rPr>
        <w:tab/>
      </w:r>
      <w:r>
        <w:rPr>
          <w:spacing w:val="-10"/>
        </w:rPr>
        <w:t>.</w:t>
      </w:r>
    </w:p>
    <w:p w14:paraId="16F689A0" w14:textId="77777777" w:rsidR="007574F8" w:rsidRDefault="007574F8">
      <w:pPr>
        <w:pStyle w:val="BodyText"/>
      </w:pPr>
    </w:p>
    <w:p w14:paraId="0B0A8F01" w14:textId="77777777" w:rsidR="007574F8" w:rsidRDefault="0062277D">
      <w:pPr>
        <w:pStyle w:val="ListParagraph"/>
        <w:numPr>
          <w:ilvl w:val="0"/>
          <w:numId w:val="3"/>
        </w:numPr>
        <w:tabs>
          <w:tab w:val="left" w:pos="1500"/>
        </w:tabs>
        <w:spacing w:line="480" w:lineRule="auto"/>
        <w:ind w:right="1215"/>
        <w:jc w:val="both"/>
        <w:rPr>
          <w:sz w:val="24"/>
        </w:rPr>
      </w:pPr>
      <w:r>
        <w:rPr>
          <w:sz w:val="24"/>
        </w:rPr>
        <w:t>In the event of act of God, riot, civil commotion, insurrection, war, terrorism or any strikes or lock outs, or any cause beyond our control, that interrupts our business, and causes</w:t>
      </w:r>
      <w:r>
        <w:rPr>
          <w:spacing w:val="-2"/>
          <w:sz w:val="24"/>
        </w:rPr>
        <w:t xml:space="preserve"> </w:t>
      </w:r>
      <w:r>
        <w:rPr>
          <w:sz w:val="24"/>
        </w:rPr>
        <w:t>the</w:t>
      </w:r>
      <w:r>
        <w:rPr>
          <w:spacing w:val="-3"/>
          <w:sz w:val="24"/>
        </w:rPr>
        <w:t xml:space="preserve"> </w:t>
      </w:r>
      <w:r>
        <w:rPr>
          <w:sz w:val="24"/>
        </w:rPr>
        <w:t>place</w:t>
      </w:r>
      <w:r>
        <w:rPr>
          <w:spacing w:val="-1"/>
          <w:sz w:val="24"/>
        </w:rPr>
        <w:t xml:space="preserve"> </w:t>
      </w:r>
      <w:r>
        <w:rPr>
          <w:sz w:val="24"/>
        </w:rPr>
        <w:t>for</w:t>
      </w:r>
      <w:r>
        <w:rPr>
          <w:spacing w:val="-3"/>
          <w:sz w:val="24"/>
        </w:rPr>
        <w:t xml:space="preserve"> </w:t>
      </w:r>
      <w:r>
        <w:rPr>
          <w:sz w:val="24"/>
        </w:rPr>
        <w:t>presentation</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letter</w:t>
      </w:r>
      <w:r>
        <w:rPr>
          <w:spacing w:val="-3"/>
          <w:sz w:val="24"/>
        </w:rPr>
        <w:t xml:space="preserve"> </w:t>
      </w:r>
      <w:r>
        <w:rPr>
          <w:sz w:val="24"/>
        </w:rPr>
        <w:t>of</w:t>
      </w:r>
      <w:r>
        <w:rPr>
          <w:spacing w:val="-3"/>
          <w:sz w:val="24"/>
        </w:rPr>
        <w:t xml:space="preserve"> </w:t>
      </w:r>
      <w:r>
        <w:rPr>
          <w:sz w:val="24"/>
        </w:rPr>
        <w:t>credit</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closed</w:t>
      </w:r>
      <w:r>
        <w:rPr>
          <w:spacing w:val="-2"/>
          <w:sz w:val="24"/>
        </w:rPr>
        <w:t xml:space="preserve"> </w:t>
      </w:r>
      <w:r>
        <w:rPr>
          <w:sz w:val="24"/>
        </w:rPr>
        <w:t>for</w:t>
      </w:r>
      <w:r>
        <w:rPr>
          <w:spacing w:val="-3"/>
          <w:sz w:val="24"/>
        </w:rPr>
        <w:t xml:space="preserve"> </w:t>
      </w:r>
      <w:r>
        <w:rPr>
          <w:sz w:val="24"/>
        </w:rPr>
        <w:t>business</w:t>
      </w:r>
      <w:r>
        <w:rPr>
          <w:spacing w:val="-2"/>
          <w:sz w:val="24"/>
        </w:rPr>
        <w:t xml:space="preserve"> </w:t>
      </w:r>
      <w:r>
        <w:rPr>
          <w:sz w:val="24"/>
        </w:rPr>
        <w:t>on</w:t>
      </w:r>
      <w:r>
        <w:rPr>
          <w:spacing w:val="-2"/>
          <w:sz w:val="24"/>
        </w:rPr>
        <w:t xml:space="preserve"> </w:t>
      </w:r>
      <w:r>
        <w:rPr>
          <w:sz w:val="24"/>
        </w:rPr>
        <w:t>the last</w:t>
      </w:r>
      <w:r>
        <w:rPr>
          <w:spacing w:val="-10"/>
          <w:sz w:val="24"/>
        </w:rPr>
        <w:t xml:space="preserve"> </w:t>
      </w:r>
      <w:r>
        <w:rPr>
          <w:sz w:val="24"/>
        </w:rPr>
        <w:t>day</w:t>
      </w:r>
      <w:r>
        <w:rPr>
          <w:spacing w:val="-11"/>
          <w:sz w:val="24"/>
        </w:rPr>
        <w:t xml:space="preserve"> </w:t>
      </w:r>
      <w:r>
        <w:rPr>
          <w:sz w:val="24"/>
        </w:rPr>
        <w:t>of</w:t>
      </w:r>
      <w:r>
        <w:rPr>
          <w:spacing w:val="-11"/>
          <w:sz w:val="24"/>
        </w:rPr>
        <w:t xml:space="preserve"> </w:t>
      </w:r>
      <w:r>
        <w:rPr>
          <w:sz w:val="24"/>
        </w:rPr>
        <w:t>presentation,</w:t>
      </w:r>
      <w:r>
        <w:rPr>
          <w:spacing w:val="-11"/>
          <w:sz w:val="24"/>
        </w:rPr>
        <w:t xml:space="preserve"> </w:t>
      </w:r>
      <w:r>
        <w:rPr>
          <w:sz w:val="24"/>
        </w:rPr>
        <w:t>the</w:t>
      </w:r>
      <w:r>
        <w:rPr>
          <w:spacing w:val="-12"/>
          <w:sz w:val="24"/>
        </w:rPr>
        <w:t xml:space="preserve"> </w:t>
      </w:r>
      <w:r>
        <w:rPr>
          <w:sz w:val="24"/>
        </w:rPr>
        <w:t>expiration</w:t>
      </w:r>
      <w:r>
        <w:rPr>
          <w:spacing w:val="-11"/>
          <w:sz w:val="24"/>
        </w:rPr>
        <w:t xml:space="preserve"> </w:t>
      </w:r>
      <w:r>
        <w:rPr>
          <w:sz w:val="24"/>
        </w:rPr>
        <w:t>date</w:t>
      </w:r>
      <w:r>
        <w:rPr>
          <w:spacing w:val="-12"/>
          <w:sz w:val="24"/>
        </w:rPr>
        <w:t xml:space="preserve"> </w:t>
      </w:r>
      <w:r>
        <w:rPr>
          <w:sz w:val="24"/>
        </w:rPr>
        <w:t>of</w:t>
      </w:r>
      <w:r>
        <w:rPr>
          <w:spacing w:val="-11"/>
          <w:sz w:val="24"/>
        </w:rPr>
        <w:t xml:space="preserve"> </w:t>
      </w:r>
      <w:r>
        <w:rPr>
          <w:sz w:val="24"/>
        </w:rPr>
        <w:t>this</w:t>
      </w:r>
      <w:r>
        <w:rPr>
          <w:spacing w:val="-10"/>
          <w:sz w:val="24"/>
        </w:rPr>
        <w:t xml:space="preserve"> </w:t>
      </w:r>
      <w:r>
        <w:rPr>
          <w:sz w:val="24"/>
        </w:rPr>
        <w:t>letter</w:t>
      </w:r>
      <w:r>
        <w:rPr>
          <w:spacing w:val="-11"/>
          <w:sz w:val="24"/>
        </w:rPr>
        <w:t xml:space="preserve"> </w:t>
      </w:r>
      <w:r>
        <w:rPr>
          <w:sz w:val="24"/>
        </w:rPr>
        <w:t>of</w:t>
      </w:r>
      <w:r>
        <w:rPr>
          <w:spacing w:val="-11"/>
          <w:sz w:val="24"/>
        </w:rPr>
        <w:t xml:space="preserve"> </w:t>
      </w:r>
      <w:r>
        <w:rPr>
          <w:sz w:val="24"/>
        </w:rPr>
        <w:t>credit</w:t>
      </w:r>
      <w:r>
        <w:rPr>
          <w:spacing w:val="-10"/>
          <w:sz w:val="24"/>
        </w:rPr>
        <w:t xml:space="preserve"> </w:t>
      </w:r>
      <w:r>
        <w:rPr>
          <w:sz w:val="24"/>
        </w:rPr>
        <w:t>shall</w:t>
      </w:r>
      <w:r>
        <w:rPr>
          <w:spacing w:val="-10"/>
          <w:sz w:val="24"/>
        </w:rPr>
        <w:t xml:space="preserve"> </w:t>
      </w:r>
      <w:r>
        <w:rPr>
          <w:sz w:val="24"/>
        </w:rPr>
        <w:t>be</w:t>
      </w:r>
      <w:r>
        <w:rPr>
          <w:spacing w:val="-12"/>
          <w:sz w:val="24"/>
        </w:rPr>
        <w:t xml:space="preserve"> </w:t>
      </w:r>
      <w:r>
        <w:rPr>
          <w:sz w:val="24"/>
        </w:rPr>
        <w:t>automatically extended without amendment to a date thirty (30) calendar days after the place for presentation reopens for business.</w:t>
      </w:r>
    </w:p>
    <w:p w14:paraId="2F1CBE9B" w14:textId="77777777" w:rsidR="007574F8" w:rsidRDefault="0062277D">
      <w:pPr>
        <w:pStyle w:val="ListParagraph"/>
        <w:numPr>
          <w:ilvl w:val="0"/>
          <w:numId w:val="3"/>
        </w:numPr>
        <w:tabs>
          <w:tab w:val="left" w:pos="1500"/>
        </w:tabs>
        <w:spacing w:before="1"/>
        <w:jc w:val="both"/>
        <w:rPr>
          <w:sz w:val="24"/>
        </w:rPr>
      </w:pPr>
      <w:proofErr w:type="gramStart"/>
      <w:r>
        <w:rPr>
          <w:sz w:val="24"/>
        </w:rPr>
        <w:t>This</w:t>
      </w:r>
      <w:r>
        <w:rPr>
          <w:spacing w:val="24"/>
          <w:sz w:val="24"/>
        </w:rPr>
        <w:t xml:space="preserve">  </w:t>
      </w:r>
      <w:r>
        <w:rPr>
          <w:sz w:val="24"/>
        </w:rPr>
        <w:t>original</w:t>
      </w:r>
      <w:proofErr w:type="gramEnd"/>
      <w:r>
        <w:rPr>
          <w:spacing w:val="27"/>
          <w:sz w:val="24"/>
        </w:rPr>
        <w:t xml:space="preserve">  </w:t>
      </w:r>
      <w:r>
        <w:rPr>
          <w:sz w:val="24"/>
        </w:rPr>
        <w:t>letter</w:t>
      </w:r>
      <w:r>
        <w:rPr>
          <w:spacing w:val="26"/>
          <w:sz w:val="24"/>
        </w:rPr>
        <w:t xml:space="preserve">  </w:t>
      </w:r>
      <w:r>
        <w:rPr>
          <w:sz w:val="24"/>
        </w:rPr>
        <w:t>of</w:t>
      </w:r>
      <w:r>
        <w:rPr>
          <w:spacing w:val="26"/>
          <w:sz w:val="24"/>
        </w:rPr>
        <w:t xml:space="preserve">  </w:t>
      </w:r>
      <w:r>
        <w:rPr>
          <w:sz w:val="24"/>
        </w:rPr>
        <w:t>credit</w:t>
      </w:r>
      <w:r>
        <w:rPr>
          <w:spacing w:val="26"/>
          <w:sz w:val="24"/>
        </w:rPr>
        <w:t xml:space="preserve">  </w:t>
      </w:r>
      <w:r>
        <w:rPr>
          <w:sz w:val="24"/>
        </w:rPr>
        <w:t>has</w:t>
      </w:r>
      <w:r>
        <w:rPr>
          <w:spacing w:val="27"/>
          <w:sz w:val="24"/>
        </w:rPr>
        <w:t xml:space="preserve">  </w:t>
      </w:r>
      <w:r>
        <w:rPr>
          <w:sz w:val="24"/>
        </w:rPr>
        <w:t>been</w:t>
      </w:r>
      <w:r>
        <w:rPr>
          <w:spacing w:val="27"/>
          <w:sz w:val="24"/>
        </w:rPr>
        <w:t xml:space="preserve">  </w:t>
      </w:r>
      <w:r>
        <w:rPr>
          <w:sz w:val="24"/>
        </w:rPr>
        <w:t>sent</w:t>
      </w:r>
      <w:r>
        <w:rPr>
          <w:spacing w:val="28"/>
          <w:sz w:val="24"/>
        </w:rPr>
        <w:t xml:space="preserve">  </w:t>
      </w:r>
      <w:r>
        <w:rPr>
          <w:sz w:val="24"/>
        </w:rPr>
        <w:t>to</w:t>
      </w:r>
      <w:r>
        <w:rPr>
          <w:spacing w:val="26"/>
          <w:sz w:val="24"/>
        </w:rPr>
        <w:t xml:space="preserve">  </w:t>
      </w:r>
      <w:r>
        <w:rPr>
          <w:sz w:val="24"/>
        </w:rPr>
        <w:t>the</w:t>
      </w:r>
      <w:r>
        <w:rPr>
          <w:spacing w:val="26"/>
          <w:sz w:val="24"/>
        </w:rPr>
        <w:t xml:space="preserve">  </w:t>
      </w:r>
      <w:r>
        <w:rPr>
          <w:sz w:val="24"/>
        </w:rPr>
        <w:t>Beneficiaries</w:t>
      </w:r>
      <w:r>
        <w:rPr>
          <w:spacing w:val="28"/>
          <w:sz w:val="24"/>
        </w:rPr>
        <w:t xml:space="preserve">  </w:t>
      </w:r>
      <w:r>
        <w:rPr>
          <w:sz w:val="24"/>
        </w:rPr>
        <w:t>located</w:t>
      </w:r>
      <w:r>
        <w:rPr>
          <w:spacing w:val="27"/>
          <w:sz w:val="24"/>
        </w:rPr>
        <w:t xml:space="preserve">  </w:t>
      </w:r>
      <w:r>
        <w:rPr>
          <w:spacing w:val="-5"/>
          <w:sz w:val="24"/>
        </w:rPr>
        <w:t>at</w:t>
      </w:r>
    </w:p>
    <w:p w14:paraId="7CC8FE59" w14:textId="77777777" w:rsidR="007574F8" w:rsidRDefault="0062277D">
      <w:pPr>
        <w:pStyle w:val="BodyText"/>
        <w:tabs>
          <w:tab w:val="left" w:pos="3419"/>
        </w:tabs>
        <w:spacing w:before="276" w:line="480" w:lineRule="auto"/>
        <w:ind w:left="1500" w:right="1217"/>
        <w:jc w:val="both"/>
      </w:pPr>
      <w:r>
        <w:rPr>
          <w:u w:val="single"/>
        </w:rPr>
        <w:tab/>
      </w:r>
      <w:r>
        <w:t xml:space="preserve"> above (as per Applicant’s instructions).</w:t>
      </w:r>
      <w:r>
        <w:rPr>
          <w:spacing w:val="40"/>
        </w:rPr>
        <w:t xml:space="preserve"> </w:t>
      </w:r>
      <w:r>
        <w:t>The aggregate amount paid to the Companies during the validity of this Letter of Credit will not exceed the amount of this Letter of Credit.</w:t>
      </w:r>
      <w:r>
        <w:rPr>
          <w:spacing w:val="40"/>
        </w:rPr>
        <w:t xml:space="preserve"> </w:t>
      </w:r>
      <w:r>
        <w:t>Any demands or communications in the form of the attached Annexes (except for Annex 5) or other communications directed to us under this</w:t>
      </w:r>
      <w:r>
        <w:rPr>
          <w:spacing w:val="28"/>
        </w:rPr>
        <w:t xml:space="preserve"> </w:t>
      </w:r>
      <w:r>
        <w:t>Letter</w:t>
      </w:r>
      <w:r>
        <w:rPr>
          <w:spacing w:val="29"/>
        </w:rPr>
        <w:t xml:space="preserve"> </w:t>
      </w:r>
      <w:r>
        <w:t>of</w:t>
      </w:r>
      <w:r>
        <w:rPr>
          <w:spacing w:val="29"/>
        </w:rPr>
        <w:t xml:space="preserve"> </w:t>
      </w:r>
      <w:r>
        <w:t>Credit</w:t>
      </w:r>
      <w:r>
        <w:rPr>
          <w:spacing w:val="30"/>
        </w:rPr>
        <w:t xml:space="preserve"> </w:t>
      </w:r>
      <w:r>
        <w:t>must</w:t>
      </w:r>
      <w:r>
        <w:rPr>
          <w:spacing w:val="30"/>
        </w:rPr>
        <w:t xml:space="preserve"> </w:t>
      </w:r>
      <w:r>
        <w:t>be</w:t>
      </w:r>
      <w:r>
        <w:rPr>
          <w:spacing w:val="29"/>
        </w:rPr>
        <w:t xml:space="preserve"> </w:t>
      </w:r>
      <w:r>
        <w:t>signed</w:t>
      </w:r>
      <w:r>
        <w:rPr>
          <w:spacing w:val="30"/>
        </w:rPr>
        <w:t xml:space="preserve"> </w:t>
      </w:r>
      <w:r>
        <w:t>by</w:t>
      </w:r>
      <w:r>
        <w:rPr>
          <w:spacing w:val="30"/>
        </w:rPr>
        <w:t xml:space="preserve"> </w:t>
      </w:r>
      <w:r>
        <w:t>an</w:t>
      </w:r>
      <w:r>
        <w:rPr>
          <w:spacing w:val="29"/>
        </w:rPr>
        <w:t xml:space="preserve"> </w:t>
      </w:r>
      <w:r>
        <w:t>Authorized</w:t>
      </w:r>
      <w:r>
        <w:rPr>
          <w:spacing w:val="30"/>
        </w:rPr>
        <w:t xml:space="preserve"> </w:t>
      </w:r>
      <w:r>
        <w:t>Officer</w:t>
      </w:r>
      <w:r>
        <w:rPr>
          <w:spacing w:val="29"/>
        </w:rPr>
        <w:t xml:space="preserve"> </w:t>
      </w:r>
      <w:r>
        <w:t>of</w:t>
      </w:r>
      <w:r>
        <w:rPr>
          <w:spacing w:val="30"/>
        </w:rPr>
        <w:t xml:space="preserve"> </w:t>
      </w:r>
      <w:r>
        <w:t>the</w:t>
      </w:r>
      <w:r>
        <w:rPr>
          <w:spacing w:val="29"/>
        </w:rPr>
        <w:t xml:space="preserve"> </w:t>
      </w:r>
      <w:r>
        <w:rPr>
          <w:spacing w:val="-2"/>
        </w:rPr>
        <w:t>Beneficiaries.</w:t>
      </w:r>
    </w:p>
    <w:p w14:paraId="45D28575" w14:textId="77777777" w:rsidR="007574F8" w:rsidRDefault="007574F8">
      <w:pPr>
        <w:spacing w:line="480" w:lineRule="auto"/>
        <w:jc w:val="both"/>
        <w:sectPr w:rsidR="007574F8">
          <w:pgSz w:w="12240" w:h="15840"/>
          <w:pgMar w:top="1360" w:right="580" w:bottom="1220" w:left="660" w:header="0" w:footer="1029" w:gutter="0"/>
          <w:cols w:space="720"/>
        </w:sectPr>
      </w:pPr>
    </w:p>
    <w:p w14:paraId="3856AD59" w14:textId="77777777" w:rsidR="007574F8" w:rsidRDefault="0062277D">
      <w:pPr>
        <w:pStyle w:val="BodyText"/>
        <w:spacing w:before="79" w:line="480" w:lineRule="auto"/>
        <w:ind w:left="1500" w:right="1215"/>
        <w:jc w:val="both"/>
      </w:pPr>
      <w:r>
        <w:t xml:space="preserve">Acceptance or rejection of any amendments to this Letter of Credit or any extensions pursuant to Annex 5 must be signed by an Authorized Officer of each of the </w:t>
      </w:r>
      <w:r>
        <w:rPr>
          <w:spacing w:val="-2"/>
        </w:rPr>
        <w:t>Beneficiaries.</w:t>
      </w:r>
    </w:p>
    <w:p w14:paraId="704512FC" w14:textId="77777777" w:rsidR="007574F8" w:rsidRDefault="0062277D">
      <w:pPr>
        <w:pStyle w:val="BodyText"/>
        <w:ind w:left="5460" w:right="3893"/>
        <w:jc w:val="both"/>
      </w:pPr>
      <w:r>
        <w:t>Very</w:t>
      </w:r>
      <w:r>
        <w:rPr>
          <w:spacing w:val="-15"/>
        </w:rPr>
        <w:t xml:space="preserve"> </w:t>
      </w:r>
      <w:r>
        <w:t>truly</w:t>
      </w:r>
      <w:r>
        <w:rPr>
          <w:spacing w:val="-15"/>
        </w:rPr>
        <w:t xml:space="preserve"> </w:t>
      </w:r>
      <w:r>
        <w:t xml:space="preserve">yours, </w:t>
      </w:r>
      <w:r>
        <w:rPr>
          <w:spacing w:val="-2"/>
        </w:rPr>
        <w:t>(Bank)</w:t>
      </w:r>
    </w:p>
    <w:p w14:paraId="24F63DB7" w14:textId="77777777" w:rsidR="007574F8" w:rsidRDefault="0062277D">
      <w:pPr>
        <w:pStyle w:val="BodyText"/>
        <w:spacing w:before="17"/>
        <w:rPr>
          <w:sz w:val="20"/>
        </w:rPr>
      </w:pPr>
      <w:r>
        <w:rPr>
          <w:noProof/>
        </w:rPr>
        <mc:AlternateContent>
          <mc:Choice Requires="wps">
            <w:drawing>
              <wp:anchor distT="0" distB="0" distL="0" distR="0" simplePos="0" relativeHeight="487591424" behindDoc="1" locked="0" layoutInCell="1" allowOverlap="1" wp14:anchorId="33E56A8D" wp14:editId="03357CEA">
                <wp:simplePos x="0" y="0"/>
                <wp:positionH relativeFrom="page">
                  <wp:posOffset>3886200</wp:posOffset>
                </wp:positionH>
                <wp:positionV relativeFrom="paragraph">
                  <wp:posOffset>172356</wp:posOffset>
                </wp:positionV>
                <wp:extent cx="2590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4F5FB9F" id="Graphic 22" o:spid="_x0000_s1026" style="position:absolute;margin-left:306pt;margin-top:13.55pt;width:2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AbDw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" path="m,l2590800,e" filled="f" strokeweight=".48pt">
                <v:path arrowok="t"/>
                <w10:wrap type="topAndBottom" anchorx="page"/>
              </v:shape>
            </w:pict>
          </mc:Fallback>
        </mc:AlternateContent>
      </w:r>
    </w:p>
    <w:p w14:paraId="15AA6C2D" w14:textId="77777777" w:rsidR="007574F8" w:rsidRDefault="0062277D">
      <w:pPr>
        <w:pStyle w:val="BodyText"/>
        <w:tabs>
          <w:tab w:val="left" w:pos="9527"/>
        </w:tabs>
        <w:ind w:left="5731" w:right="1469" w:hanging="272"/>
      </w:pPr>
      <w:r>
        <w:rPr>
          <w:spacing w:val="-4"/>
        </w:rPr>
        <w:t>By:</w:t>
      </w:r>
      <w:r>
        <w:rPr>
          <w:u w:val="single"/>
        </w:rPr>
        <w:tab/>
      </w:r>
      <w:r>
        <w:t xml:space="preserve"> </w:t>
      </w:r>
      <w:r>
        <w:rPr>
          <w:spacing w:val="-2"/>
        </w:rPr>
        <w:t>Name:</w:t>
      </w:r>
    </w:p>
    <w:p w14:paraId="4604B3E4" w14:textId="77777777" w:rsidR="007574F8" w:rsidRDefault="0062277D">
      <w:pPr>
        <w:pStyle w:val="BodyText"/>
        <w:ind w:left="5731"/>
      </w:pPr>
      <w:r>
        <w:rPr>
          <w:spacing w:val="-2"/>
        </w:rPr>
        <w:t>Title:</w:t>
      </w:r>
    </w:p>
    <w:p w14:paraId="3D761ED9" w14:textId="77777777" w:rsidR="007574F8" w:rsidRDefault="007574F8">
      <w:pPr>
        <w:pStyle w:val="BodyText"/>
      </w:pPr>
    </w:p>
    <w:p w14:paraId="778A4FAF" w14:textId="77777777" w:rsidR="007574F8" w:rsidRDefault="0062277D">
      <w:pPr>
        <w:pStyle w:val="BodyText"/>
        <w:tabs>
          <w:tab w:val="left" w:pos="9527"/>
        </w:tabs>
        <w:ind w:left="5731" w:right="1469" w:hanging="272"/>
      </w:pPr>
      <w:r>
        <w:rPr>
          <w:spacing w:val="-4"/>
        </w:rPr>
        <w:t>By:</w:t>
      </w:r>
      <w:r>
        <w:rPr>
          <w:u w:val="single"/>
        </w:rPr>
        <w:tab/>
      </w:r>
      <w:r>
        <w:t xml:space="preserve"> </w:t>
      </w:r>
      <w:r>
        <w:rPr>
          <w:spacing w:val="-2"/>
        </w:rPr>
        <w:t>Name:</w:t>
      </w:r>
    </w:p>
    <w:p w14:paraId="101FD926" w14:textId="77777777" w:rsidR="007574F8" w:rsidRDefault="0062277D">
      <w:pPr>
        <w:pStyle w:val="BodyText"/>
        <w:ind w:left="5731"/>
      </w:pPr>
      <w:r>
        <w:rPr>
          <w:spacing w:val="-2"/>
        </w:rPr>
        <w:t>Title:</w:t>
      </w:r>
    </w:p>
    <w:p w14:paraId="30DA41ED" w14:textId="77777777" w:rsidR="007574F8" w:rsidRDefault="007574F8">
      <w:pPr>
        <w:sectPr w:rsidR="007574F8">
          <w:pgSz w:w="12240" w:h="15840"/>
          <w:pgMar w:top="1360" w:right="580" w:bottom="1220" w:left="660" w:header="0" w:footer="1029" w:gutter="0"/>
          <w:cols w:space="720"/>
        </w:sectPr>
      </w:pPr>
    </w:p>
    <w:p w14:paraId="401FE0A3" w14:textId="77777777" w:rsidR="007574F8" w:rsidRDefault="0062277D">
      <w:pPr>
        <w:pStyle w:val="Heading3"/>
        <w:spacing w:before="79"/>
        <w:ind w:left="1140" w:firstLine="0"/>
        <w:jc w:val="left"/>
        <w:rPr>
          <w:u w:val="none"/>
        </w:rPr>
      </w:pPr>
      <w:r>
        <w:rPr>
          <w:u w:val="none"/>
        </w:rPr>
        <w:t>Annex</w:t>
      </w:r>
      <w:r>
        <w:rPr>
          <w:spacing w:val="-1"/>
          <w:u w:val="none"/>
        </w:rPr>
        <w:t xml:space="preserve"> </w:t>
      </w:r>
      <w:r>
        <w:rPr>
          <w:u w:val="none"/>
        </w:rPr>
        <w:t>1</w:t>
      </w:r>
      <w:r>
        <w:rPr>
          <w:spacing w:val="-2"/>
          <w:u w:val="none"/>
        </w:rPr>
        <w:t xml:space="preserve"> </w:t>
      </w:r>
      <w:r>
        <w:rPr>
          <w:u w:val="none"/>
        </w:rPr>
        <w:t>to</w:t>
      </w:r>
      <w:r>
        <w:rPr>
          <w:spacing w:val="-1"/>
          <w:u w:val="none"/>
        </w:rPr>
        <w:t xml:space="preserve"> </w:t>
      </w:r>
      <w:r>
        <w:rPr>
          <w:u w:val="none"/>
        </w:rPr>
        <w:t>Letter</w:t>
      </w:r>
      <w:r>
        <w:rPr>
          <w:spacing w:val="-2"/>
          <w:u w:val="none"/>
        </w:rPr>
        <w:t xml:space="preserve"> </w:t>
      </w:r>
      <w:r>
        <w:rPr>
          <w:u w:val="none"/>
        </w:rPr>
        <w:t>of</w:t>
      </w:r>
      <w:r>
        <w:rPr>
          <w:spacing w:val="-1"/>
          <w:u w:val="none"/>
        </w:rPr>
        <w:t xml:space="preserve"> </w:t>
      </w:r>
      <w:r>
        <w:rPr>
          <w:spacing w:val="-2"/>
          <w:u w:val="none"/>
        </w:rPr>
        <w:t>Credit</w:t>
      </w:r>
    </w:p>
    <w:p w14:paraId="21F9A841" w14:textId="77777777" w:rsidR="007574F8" w:rsidRDefault="007574F8">
      <w:pPr>
        <w:pStyle w:val="BodyText"/>
        <w:rPr>
          <w:b/>
        </w:rPr>
      </w:pPr>
    </w:p>
    <w:p w14:paraId="01B893B1" w14:textId="77777777" w:rsidR="007574F8" w:rsidRDefault="0062277D">
      <w:pPr>
        <w:pStyle w:val="BodyText"/>
        <w:tabs>
          <w:tab w:val="left" w:pos="6919"/>
        </w:tabs>
        <w:ind w:left="1140"/>
      </w:pPr>
      <w:r>
        <w:t>DRAWING UNDER LETTER OF</w:t>
      </w:r>
      <w:r>
        <w:rPr>
          <w:spacing w:val="-2"/>
        </w:rPr>
        <w:t xml:space="preserve"> </w:t>
      </w:r>
      <w:r>
        <w:t>CREDIT</w:t>
      </w:r>
      <w:r>
        <w:rPr>
          <w:spacing w:val="-1"/>
        </w:rPr>
        <w:t xml:space="preserve"> </w:t>
      </w:r>
      <w:r>
        <w:t xml:space="preserve">NO. </w:t>
      </w:r>
      <w:r>
        <w:rPr>
          <w:u w:val="single"/>
        </w:rPr>
        <w:tab/>
      </w:r>
    </w:p>
    <w:p w14:paraId="2106AB1E" w14:textId="77777777" w:rsidR="007574F8" w:rsidRDefault="007574F8">
      <w:pPr>
        <w:pStyle w:val="BodyText"/>
      </w:pPr>
    </w:p>
    <w:p w14:paraId="17DF721F" w14:textId="77777777" w:rsidR="007574F8" w:rsidRDefault="0062277D">
      <w:pPr>
        <w:pStyle w:val="BodyText"/>
        <w:tabs>
          <w:tab w:val="left" w:pos="2939"/>
        </w:tabs>
        <w:ind w:left="1140"/>
      </w:pPr>
      <w:r>
        <w:rPr>
          <w:u w:val="single"/>
        </w:rPr>
        <w:tab/>
      </w:r>
      <w:r>
        <w:t xml:space="preserve">, </w:t>
      </w:r>
      <w:r>
        <w:rPr>
          <w:spacing w:val="-5"/>
        </w:rPr>
        <w:t>20</w:t>
      </w:r>
      <w:r>
        <w:rPr>
          <w:spacing w:val="40"/>
          <w:u w:val="single"/>
        </w:rPr>
        <w:t xml:space="preserve"> </w:t>
      </w:r>
    </w:p>
    <w:p w14:paraId="7229E008" w14:textId="77777777" w:rsidR="007574F8" w:rsidRDefault="007574F8">
      <w:pPr>
        <w:pStyle w:val="BodyText"/>
      </w:pPr>
    </w:p>
    <w:p w14:paraId="4B848BC4" w14:textId="77777777" w:rsidR="007574F8" w:rsidRDefault="0062277D">
      <w:pPr>
        <w:pStyle w:val="BodyText"/>
        <w:tabs>
          <w:tab w:val="left" w:pos="1859"/>
        </w:tabs>
        <w:ind w:left="1860" w:right="8194" w:hanging="720"/>
      </w:pPr>
      <w:r>
        <w:rPr>
          <w:spacing w:val="-4"/>
        </w:rPr>
        <w:t>To:</w:t>
      </w:r>
      <w:r>
        <w:tab/>
      </w:r>
      <w:r>
        <w:rPr>
          <w:spacing w:val="-2"/>
        </w:rPr>
        <w:t>(Bank) (Address)</w:t>
      </w:r>
    </w:p>
    <w:p w14:paraId="36F2B798" w14:textId="77777777" w:rsidR="007574F8" w:rsidRDefault="007574F8">
      <w:pPr>
        <w:pStyle w:val="BodyText"/>
      </w:pPr>
    </w:p>
    <w:p w14:paraId="187A1072" w14:textId="77777777" w:rsidR="007574F8" w:rsidRDefault="0062277D">
      <w:pPr>
        <w:pStyle w:val="BodyText"/>
        <w:spacing w:line="480" w:lineRule="auto"/>
        <w:ind w:left="1140" w:right="5083" w:firstLine="720"/>
      </w:pPr>
      <w:r>
        <w:t>Attention:</w:t>
      </w:r>
      <w:r>
        <w:rPr>
          <w:spacing w:val="40"/>
        </w:rPr>
        <w:t xml:space="preserve"> </w:t>
      </w:r>
      <w:r>
        <w:t>Standby</w:t>
      </w:r>
      <w:r>
        <w:rPr>
          <w:spacing w:val="-6"/>
        </w:rPr>
        <w:t xml:space="preserve"> </w:t>
      </w:r>
      <w:r>
        <w:t>Letter</w:t>
      </w:r>
      <w:r>
        <w:rPr>
          <w:spacing w:val="-7"/>
        </w:rPr>
        <w:t xml:space="preserve"> </w:t>
      </w:r>
      <w:r>
        <w:t>of</w:t>
      </w:r>
      <w:r>
        <w:rPr>
          <w:spacing w:val="-7"/>
        </w:rPr>
        <w:t xml:space="preserve"> </w:t>
      </w:r>
      <w:r>
        <w:t>Credit</w:t>
      </w:r>
      <w:r>
        <w:rPr>
          <w:spacing w:val="-6"/>
        </w:rPr>
        <w:t xml:space="preserve"> </w:t>
      </w:r>
      <w:r>
        <w:t>Unit Ladies and Gentlemen:</w:t>
      </w:r>
    </w:p>
    <w:p w14:paraId="1DD5B12B" w14:textId="77777777" w:rsidR="007574F8" w:rsidRDefault="0062277D">
      <w:pPr>
        <w:pStyle w:val="BodyText"/>
        <w:ind w:left="1139" w:right="1176" w:firstLine="360"/>
      </w:pPr>
      <w:r>
        <w:t>The undersigned is making a drawing under the above-referenced Letter of Credit in the amount specified below and hereby certifies to you as follows:</w:t>
      </w:r>
    </w:p>
    <w:p w14:paraId="29FA8A9A" w14:textId="77777777" w:rsidR="007574F8" w:rsidRDefault="007574F8">
      <w:pPr>
        <w:pStyle w:val="BodyText"/>
      </w:pPr>
    </w:p>
    <w:p w14:paraId="0BA3F078" w14:textId="77777777" w:rsidR="007574F8" w:rsidRDefault="0062277D">
      <w:pPr>
        <w:pStyle w:val="ListParagraph"/>
        <w:numPr>
          <w:ilvl w:val="0"/>
          <w:numId w:val="2"/>
        </w:numPr>
        <w:tabs>
          <w:tab w:val="left" w:pos="1859"/>
        </w:tabs>
        <w:ind w:left="1139" w:right="1220" w:firstLine="0"/>
        <w:jc w:val="both"/>
        <w:rPr>
          <w:sz w:val="24"/>
        </w:rPr>
      </w:pPr>
      <w:r>
        <w:rPr>
          <w:sz w:val="24"/>
        </w:rPr>
        <w:t>Capitalized terms used and not defined herein shall have the meanings ascribed thereto in the Letter of Credit.</w:t>
      </w:r>
    </w:p>
    <w:p w14:paraId="2B4CD9C0" w14:textId="77777777" w:rsidR="007574F8" w:rsidRDefault="007574F8">
      <w:pPr>
        <w:pStyle w:val="BodyText"/>
      </w:pPr>
    </w:p>
    <w:p w14:paraId="3E4A7065" w14:textId="77777777" w:rsidR="007574F8" w:rsidRDefault="0062277D">
      <w:pPr>
        <w:pStyle w:val="ListParagraph"/>
        <w:numPr>
          <w:ilvl w:val="0"/>
          <w:numId w:val="2"/>
        </w:numPr>
        <w:tabs>
          <w:tab w:val="left" w:pos="1859"/>
          <w:tab w:val="left" w:pos="3098"/>
          <w:tab w:val="left" w:pos="6057"/>
          <w:tab w:val="left" w:pos="9720"/>
        </w:tabs>
        <w:ind w:left="1139" w:right="1216" w:firstLine="0"/>
        <w:jc w:val="both"/>
        <w:rPr>
          <w:sz w:val="24"/>
        </w:rPr>
      </w:pPr>
      <w:r>
        <w:rPr>
          <w:sz w:val="24"/>
        </w:rPr>
        <w:t>Pursuant</w:t>
      </w:r>
      <w:r>
        <w:rPr>
          <w:spacing w:val="80"/>
          <w:w w:val="150"/>
          <w:sz w:val="24"/>
        </w:rPr>
        <w:t xml:space="preserve"> </w:t>
      </w:r>
      <w:r>
        <w:rPr>
          <w:sz w:val="24"/>
        </w:rPr>
        <w:t>to</w:t>
      </w:r>
      <w:r>
        <w:rPr>
          <w:spacing w:val="80"/>
          <w:w w:val="150"/>
          <w:sz w:val="24"/>
        </w:rPr>
        <w:t xml:space="preserve"> </w:t>
      </w:r>
      <w:r>
        <w:rPr>
          <w:sz w:val="24"/>
        </w:rPr>
        <w:t>Paragraph</w:t>
      </w:r>
      <w:r>
        <w:rPr>
          <w:spacing w:val="80"/>
          <w:w w:val="150"/>
          <w:sz w:val="24"/>
        </w:rPr>
        <w:t xml:space="preserve"> </w:t>
      </w:r>
      <w:r>
        <w:rPr>
          <w:sz w:val="24"/>
        </w:rPr>
        <w:t>2</w:t>
      </w:r>
      <w:r>
        <w:rPr>
          <w:spacing w:val="80"/>
          <w:w w:val="150"/>
          <w:sz w:val="24"/>
        </w:rPr>
        <w:t xml:space="preserve"> </w:t>
      </w:r>
      <w:r>
        <w:rPr>
          <w:sz w:val="24"/>
        </w:rPr>
        <w:t>of</w:t>
      </w:r>
      <w:r>
        <w:rPr>
          <w:spacing w:val="80"/>
          <w:w w:val="150"/>
          <w:sz w:val="24"/>
        </w:rPr>
        <w:t xml:space="preserve"> </w:t>
      </w:r>
      <w:r>
        <w:rPr>
          <w:sz w:val="24"/>
        </w:rPr>
        <w:t>the</w:t>
      </w:r>
      <w:r>
        <w:rPr>
          <w:spacing w:val="80"/>
          <w:w w:val="150"/>
          <w:sz w:val="24"/>
        </w:rPr>
        <w:t xml:space="preserve"> </w:t>
      </w:r>
      <w:r>
        <w:rPr>
          <w:sz w:val="24"/>
        </w:rPr>
        <w:t>Letter</w:t>
      </w:r>
      <w:r>
        <w:rPr>
          <w:spacing w:val="80"/>
          <w:w w:val="150"/>
          <w:sz w:val="24"/>
        </w:rPr>
        <w:t xml:space="preserve"> </w:t>
      </w:r>
      <w:r>
        <w:rPr>
          <w:sz w:val="24"/>
        </w:rPr>
        <w:t>of</w:t>
      </w:r>
      <w:r>
        <w:rPr>
          <w:spacing w:val="80"/>
          <w:w w:val="150"/>
          <w:sz w:val="24"/>
        </w:rPr>
        <w:t xml:space="preserve"> </w:t>
      </w:r>
      <w:r>
        <w:rPr>
          <w:sz w:val="24"/>
        </w:rPr>
        <w:t>Credit</w:t>
      </w:r>
      <w:r>
        <w:rPr>
          <w:spacing w:val="80"/>
          <w:w w:val="150"/>
          <w:sz w:val="24"/>
        </w:rPr>
        <w:t xml:space="preserve"> </w:t>
      </w:r>
      <w:r>
        <w:rPr>
          <w:sz w:val="24"/>
        </w:rPr>
        <w:t>No.</w:t>
      </w:r>
      <w:r>
        <w:rPr>
          <w:sz w:val="24"/>
          <w:u w:val="single"/>
        </w:rPr>
        <w:tab/>
      </w:r>
      <w:r>
        <w:rPr>
          <w:spacing w:val="-10"/>
          <w:sz w:val="24"/>
        </w:rPr>
        <w:t xml:space="preserve">, </w:t>
      </w:r>
      <w:r>
        <w:rPr>
          <w:spacing w:val="-2"/>
          <w:sz w:val="24"/>
        </w:rPr>
        <w:t>dated</w:t>
      </w:r>
      <w:r>
        <w:rPr>
          <w:sz w:val="24"/>
          <w:u w:val="single"/>
        </w:rPr>
        <w:tab/>
      </w:r>
      <w:r>
        <w:rPr>
          <w:sz w:val="24"/>
        </w:rPr>
        <w:tab/>
        <w:t>,</w:t>
      </w:r>
      <w:r>
        <w:rPr>
          <w:spacing w:val="-2"/>
          <w:sz w:val="24"/>
        </w:rPr>
        <w:t xml:space="preserve"> </w:t>
      </w:r>
      <w:proofErr w:type="gramStart"/>
      <w:r>
        <w:rPr>
          <w:sz w:val="24"/>
        </w:rPr>
        <w:t>20</w:t>
      </w:r>
      <w:r>
        <w:rPr>
          <w:spacing w:val="80"/>
          <w:w w:val="150"/>
          <w:sz w:val="24"/>
          <w:u w:val="single"/>
        </w:rPr>
        <w:t xml:space="preserve"> </w:t>
      </w:r>
      <w:r>
        <w:rPr>
          <w:sz w:val="24"/>
        </w:rPr>
        <w:t>,</w:t>
      </w:r>
      <w:proofErr w:type="gramEnd"/>
      <w:r>
        <w:rPr>
          <w:spacing w:val="-2"/>
          <w:sz w:val="24"/>
        </w:rPr>
        <w:t xml:space="preserve"> </w:t>
      </w:r>
      <w:r>
        <w:rPr>
          <w:sz w:val="24"/>
        </w:rPr>
        <w:t>the</w:t>
      </w:r>
      <w:r>
        <w:rPr>
          <w:spacing w:val="-3"/>
          <w:sz w:val="24"/>
        </w:rPr>
        <w:t xml:space="preserve"> </w:t>
      </w:r>
      <w:r>
        <w:rPr>
          <w:sz w:val="24"/>
        </w:rPr>
        <w:t>undersigned</w:t>
      </w:r>
      <w:r>
        <w:rPr>
          <w:spacing w:val="-2"/>
          <w:sz w:val="24"/>
        </w:rPr>
        <w:t xml:space="preserve"> </w:t>
      </w:r>
      <w:r>
        <w:rPr>
          <w:sz w:val="24"/>
        </w:rPr>
        <w:t>is</w:t>
      </w:r>
      <w:r>
        <w:rPr>
          <w:spacing w:val="-2"/>
          <w:sz w:val="24"/>
        </w:rPr>
        <w:t xml:space="preserve"> </w:t>
      </w:r>
      <w:r>
        <w:rPr>
          <w:sz w:val="24"/>
        </w:rPr>
        <w:t>entitled</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w:t>
      </w:r>
      <w:r>
        <w:rPr>
          <w:spacing w:val="-3"/>
          <w:sz w:val="24"/>
        </w:rPr>
        <w:t xml:space="preserve"> </w:t>
      </w:r>
      <w:r>
        <w:rPr>
          <w:sz w:val="24"/>
        </w:rPr>
        <w:t>drawing</w:t>
      </w:r>
      <w:r>
        <w:rPr>
          <w:spacing w:val="-2"/>
          <w:sz w:val="24"/>
        </w:rPr>
        <w:t xml:space="preserve"> </w:t>
      </w:r>
      <w:r>
        <w:rPr>
          <w:sz w:val="24"/>
        </w:rPr>
        <w:t>under</w:t>
      </w:r>
      <w:r>
        <w:rPr>
          <w:spacing w:val="-3"/>
          <w:sz w:val="24"/>
        </w:rPr>
        <w:t xml:space="preserve"> </w:t>
      </w:r>
      <w:r>
        <w:rPr>
          <w:sz w:val="24"/>
        </w:rPr>
        <w:t>the</w:t>
      </w:r>
      <w:r>
        <w:rPr>
          <w:spacing w:val="-3"/>
          <w:sz w:val="24"/>
        </w:rPr>
        <w:t xml:space="preserve"> </w:t>
      </w:r>
      <w:r>
        <w:rPr>
          <w:sz w:val="24"/>
        </w:rPr>
        <w:t>Letter of Credit in the aggregate amount of $</w:t>
      </w:r>
      <w:r>
        <w:rPr>
          <w:sz w:val="24"/>
          <w:u w:val="single"/>
        </w:rPr>
        <w:tab/>
      </w:r>
      <w:r>
        <w:rPr>
          <w:sz w:val="24"/>
        </w:rPr>
        <w:t>, due to an Event of Default under any Master PIPP Supply Agreement between the Applicant and us.</w:t>
      </w:r>
    </w:p>
    <w:p w14:paraId="48C69DC5" w14:textId="77777777" w:rsidR="007574F8" w:rsidRDefault="007574F8">
      <w:pPr>
        <w:pStyle w:val="BodyText"/>
      </w:pPr>
    </w:p>
    <w:p w14:paraId="069F688F" w14:textId="77777777" w:rsidR="007574F8" w:rsidRDefault="0062277D">
      <w:pPr>
        <w:pStyle w:val="ListParagraph"/>
        <w:numPr>
          <w:ilvl w:val="0"/>
          <w:numId w:val="2"/>
        </w:numPr>
        <w:tabs>
          <w:tab w:val="left" w:pos="1860"/>
        </w:tabs>
        <w:ind w:left="1860"/>
        <w:jc w:val="both"/>
        <w:rPr>
          <w:sz w:val="24"/>
        </w:rPr>
      </w:pPr>
      <w:r>
        <w:rPr>
          <w:sz w:val="24"/>
        </w:rPr>
        <w:t>The</w:t>
      </w:r>
      <w:r>
        <w:rPr>
          <w:spacing w:val="24"/>
          <w:sz w:val="24"/>
        </w:rPr>
        <w:t xml:space="preserve"> </w:t>
      </w:r>
      <w:r>
        <w:rPr>
          <w:sz w:val="24"/>
        </w:rPr>
        <w:t>amount</w:t>
      </w:r>
      <w:r>
        <w:rPr>
          <w:spacing w:val="28"/>
          <w:sz w:val="24"/>
        </w:rPr>
        <w:t xml:space="preserve"> </w:t>
      </w:r>
      <w:r>
        <w:rPr>
          <w:sz w:val="24"/>
        </w:rPr>
        <w:t>to</w:t>
      </w:r>
      <w:r>
        <w:rPr>
          <w:spacing w:val="30"/>
          <w:sz w:val="24"/>
        </w:rPr>
        <w:t xml:space="preserve"> </w:t>
      </w:r>
      <w:r>
        <w:rPr>
          <w:sz w:val="24"/>
        </w:rPr>
        <w:t>be</w:t>
      </w:r>
      <w:r>
        <w:rPr>
          <w:spacing w:val="28"/>
          <w:sz w:val="24"/>
        </w:rPr>
        <w:t xml:space="preserve"> </w:t>
      </w:r>
      <w:r>
        <w:rPr>
          <w:sz w:val="24"/>
        </w:rPr>
        <w:t>received</w:t>
      </w:r>
      <w:r>
        <w:rPr>
          <w:spacing w:val="27"/>
          <w:sz w:val="24"/>
        </w:rPr>
        <w:t xml:space="preserve"> </w:t>
      </w:r>
      <w:r>
        <w:rPr>
          <w:sz w:val="24"/>
        </w:rPr>
        <w:t>by</w:t>
      </w:r>
      <w:r>
        <w:rPr>
          <w:spacing w:val="28"/>
          <w:sz w:val="24"/>
        </w:rPr>
        <w:t xml:space="preserve"> </w:t>
      </w:r>
      <w:r>
        <w:rPr>
          <w:sz w:val="24"/>
        </w:rPr>
        <w:t>The</w:t>
      </w:r>
      <w:r>
        <w:rPr>
          <w:spacing w:val="26"/>
          <w:sz w:val="24"/>
        </w:rPr>
        <w:t xml:space="preserve"> </w:t>
      </w:r>
      <w:r>
        <w:rPr>
          <w:sz w:val="24"/>
        </w:rPr>
        <w:t>Cleveland</w:t>
      </w:r>
      <w:r>
        <w:rPr>
          <w:spacing w:val="27"/>
          <w:sz w:val="24"/>
        </w:rPr>
        <w:t xml:space="preserve"> </w:t>
      </w:r>
      <w:r>
        <w:rPr>
          <w:sz w:val="24"/>
        </w:rPr>
        <w:t>Electric</w:t>
      </w:r>
      <w:r>
        <w:rPr>
          <w:spacing w:val="30"/>
          <w:sz w:val="24"/>
        </w:rPr>
        <w:t xml:space="preserve"> </w:t>
      </w:r>
      <w:r>
        <w:rPr>
          <w:sz w:val="24"/>
        </w:rPr>
        <w:t>Illuminating</w:t>
      </w:r>
      <w:r>
        <w:rPr>
          <w:spacing w:val="28"/>
          <w:sz w:val="24"/>
        </w:rPr>
        <w:t xml:space="preserve"> </w:t>
      </w:r>
      <w:r>
        <w:rPr>
          <w:sz w:val="24"/>
        </w:rPr>
        <w:t>Company</w:t>
      </w:r>
      <w:r>
        <w:rPr>
          <w:spacing w:val="27"/>
          <w:sz w:val="24"/>
        </w:rPr>
        <w:t xml:space="preserve"> </w:t>
      </w:r>
      <w:r>
        <w:rPr>
          <w:spacing w:val="-5"/>
          <w:sz w:val="24"/>
        </w:rPr>
        <w:t>is</w:t>
      </w:r>
    </w:p>
    <w:p w14:paraId="2C7AEF32" w14:textId="77777777" w:rsidR="007574F8" w:rsidRDefault="0062277D">
      <w:pPr>
        <w:pStyle w:val="BodyText"/>
        <w:tabs>
          <w:tab w:val="left" w:pos="2579"/>
          <w:tab w:val="left" w:pos="8753"/>
          <w:tab w:val="left" w:pos="9782"/>
        </w:tabs>
        <w:ind w:left="1140" w:right="1215"/>
        <w:jc w:val="both"/>
      </w:pPr>
      <w:r>
        <w:rPr>
          <w:spacing w:val="-10"/>
        </w:rPr>
        <w:t>$</w:t>
      </w:r>
      <w:r>
        <w:rPr>
          <w:u w:val="single"/>
        </w:rPr>
        <w:tab/>
      </w:r>
      <w:r>
        <w:t>, the amount to be received by The Toledo Edison Company is $</w:t>
      </w:r>
      <w:r>
        <w:rPr>
          <w:u w:val="single"/>
        </w:rPr>
        <w:tab/>
      </w:r>
      <w:r>
        <w:t xml:space="preserve"> and the amount to be received by The Ohio Edison Company is $</w:t>
      </w:r>
      <w:r>
        <w:rPr>
          <w:u w:val="single"/>
        </w:rPr>
        <w:tab/>
      </w:r>
      <w:r>
        <w:t>,</w:t>
      </w:r>
      <w:r>
        <w:rPr>
          <w:spacing w:val="-15"/>
        </w:rPr>
        <w:t xml:space="preserve"> </w:t>
      </w:r>
      <w:r>
        <w:t>for</w:t>
      </w:r>
      <w:r>
        <w:rPr>
          <w:spacing w:val="-15"/>
        </w:rPr>
        <w:t xml:space="preserve"> </w:t>
      </w:r>
      <w:r>
        <w:t>a</w:t>
      </w:r>
      <w:r>
        <w:rPr>
          <w:spacing w:val="-15"/>
        </w:rPr>
        <w:t xml:space="preserve"> </w:t>
      </w:r>
      <w:r>
        <w:t>total equal to the aggregate amount in the previous paragraph.</w:t>
      </w:r>
    </w:p>
    <w:p w14:paraId="03372251" w14:textId="77777777" w:rsidR="007574F8" w:rsidRDefault="007574F8">
      <w:pPr>
        <w:pStyle w:val="BodyText"/>
      </w:pPr>
    </w:p>
    <w:p w14:paraId="752C2609" w14:textId="77777777" w:rsidR="007574F8" w:rsidRDefault="0062277D">
      <w:pPr>
        <w:pStyle w:val="ListParagraph"/>
        <w:numPr>
          <w:ilvl w:val="0"/>
          <w:numId w:val="2"/>
        </w:numPr>
        <w:tabs>
          <w:tab w:val="left" w:pos="1860"/>
        </w:tabs>
        <w:spacing w:before="1"/>
        <w:ind w:right="1216" w:firstLine="0"/>
        <w:jc w:val="both"/>
        <w:rPr>
          <w:sz w:val="24"/>
        </w:rPr>
      </w:pPr>
      <w:r>
        <w:rPr>
          <w:sz w:val="24"/>
        </w:rPr>
        <w:t>We acknowledge that, upon your honoring the drawing herein requested, the amount of the Letter of Credit available for drawing shall be automatically decreased by an amount equal to this drawing.</w:t>
      </w:r>
    </w:p>
    <w:p w14:paraId="39BC1258" w14:textId="77777777" w:rsidR="007574F8" w:rsidRDefault="0062277D">
      <w:pPr>
        <w:pStyle w:val="BodyText"/>
        <w:ind w:left="1564"/>
        <w:jc w:val="center"/>
      </w:pPr>
      <w:r>
        <w:t>Very</w:t>
      </w:r>
      <w:r>
        <w:rPr>
          <w:spacing w:val="-2"/>
        </w:rPr>
        <w:t xml:space="preserve"> </w:t>
      </w:r>
      <w:r>
        <w:t>truly</w:t>
      </w:r>
      <w:r>
        <w:rPr>
          <w:spacing w:val="-2"/>
        </w:rPr>
        <w:t xml:space="preserve"> yours,</w:t>
      </w:r>
    </w:p>
    <w:p w14:paraId="7F189A19" w14:textId="2171CAAC" w:rsidR="007574F8" w:rsidRDefault="0062277D">
      <w:pPr>
        <w:pStyle w:val="BodyText"/>
        <w:tabs>
          <w:tab w:val="left" w:pos="6179"/>
        </w:tabs>
        <w:spacing w:before="276"/>
        <w:ind w:left="1140"/>
        <w:rPr>
          <w:ins w:id="390" w:author="Feucht, Randy" w:date="2025-02-19T08:39:00Z"/>
          <w:spacing w:val="-2"/>
        </w:rPr>
      </w:pPr>
      <w:r>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ins w:id="391" w:author="Feucht, Randy" w:date="2025-02-19T08:39:00Z">
        <w:r w:rsidR="00D22087">
          <w:rPr>
            <w:spacing w:val="-2"/>
          </w:rPr>
          <w:t>,</w:t>
        </w:r>
      </w:ins>
      <w:del w:id="392" w:author="Feucht, Randy" w:date="2025-02-19T08:39:00Z">
        <w:r w:rsidDel="00D22087">
          <w:tab/>
          <w:delText>The</w:delText>
        </w:r>
        <w:r w:rsidDel="00D22087">
          <w:rPr>
            <w:spacing w:val="-5"/>
          </w:rPr>
          <w:delText xml:space="preserve"> </w:delText>
        </w:r>
        <w:r w:rsidDel="00D22087">
          <w:delText>Toledo</w:delText>
        </w:r>
        <w:r w:rsidDel="00D22087">
          <w:rPr>
            <w:spacing w:val="-1"/>
          </w:rPr>
          <w:delText xml:space="preserve"> </w:delText>
        </w:r>
        <w:r w:rsidDel="00D22087">
          <w:delText>Edison</w:delText>
        </w:r>
        <w:r w:rsidDel="00D22087">
          <w:rPr>
            <w:spacing w:val="-1"/>
          </w:rPr>
          <w:delText xml:space="preserve"> </w:delText>
        </w:r>
        <w:r w:rsidDel="00D22087">
          <w:rPr>
            <w:spacing w:val="-2"/>
          </w:rPr>
          <w:delText>Company</w:delText>
        </w:r>
      </w:del>
    </w:p>
    <w:p w14:paraId="68F78218" w14:textId="618AA9D3" w:rsidR="00D22087" w:rsidRDefault="00D22087">
      <w:pPr>
        <w:pStyle w:val="BodyText"/>
        <w:tabs>
          <w:tab w:val="left" w:pos="6179"/>
        </w:tabs>
        <w:spacing w:before="276"/>
        <w:ind w:left="1140"/>
        <w:rPr>
          <w:ins w:id="393" w:author="Feucht, Randy" w:date="2025-02-19T08:39:00Z"/>
          <w:spacing w:val="-2"/>
        </w:rPr>
      </w:pPr>
      <w:ins w:id="394" w:author="Feucht, Randy" w:date="2025-02-19T08:39:00Z">
        <w:r>
          <w:rPr>
            <w:spacing w:val="-2"/>
          </w:rPr>
          <w:t>Ohio Edison Company and</w:t>
        </w:r>
      </w:ins>
    </w:p>
    <w:p w14:paraId="20A2A406" w14:textId="024346E3" w:rsidR="00D22087" w:rsidRDefault="001464B9">
      <w:pPr>
        <w:pStyle w:val="BodyText"/>
        <w:tabs>
          <w:tab w:val="left" w:pos="6179"/>
        </w:tabs>
        <w:spacing w:before="276"/>
        <w:ind w:left="1140"/>
      </w:pPr>
      <w:ins w:id="395" w:author="Watchorn, Christine E" w:date="2025-02-20T16:45:00Z">
        <w:r>
          <w:rPr>
            <w:spacing w:val="-2"/>
          </w:rPr>
          <w:t xml:space="preserve">The </w:t>
        </w:r>
      </w:ins>
      <w:ins w:id="396" w:author="Feucht, Randy" w:date="2025-02-19T08:39:00Z">
        <w:r w:rsidR="00D22087">
          <w:rPr>
            <w:spacing w:val="-2"/>
          </w:rPr>
          <w:t xml:space="preserve">Toledo Edison </w:t>
        </w:r>
      </w:ins>
      <w:ins w:id="397" w:author="Feucht, Randy" w:date="2025-02-19T08:40:00Z">
        <w:del w:id="398" w:author="Watchorn, Christine E" w:date="2025-02-20T14:14:00Z">
          <w:r w:rsidR="00D22087" w:rsidDel="003B5348">
            <w:rPr>
              <w:spacing w:val="-2"/>
            </w:rPr>
            <w:delText>c</w:delText>
          </w:r>
        </w:del>
      </w:ins>
      <w:ins w:id="399" w:author="Watchorn, Christine E" w:date="2025-02-20T14:14:00Z">
        <w:r w:rsidR="003B5348">
          <w:rPr>
            <w:spacing w:val="-2"/>
          </w:rPr>
          <w:t>C</w:t>
        </w:r>
      </w:ins>
      <w:ins w:id="400" w:author="Feucht, Randy" w:date="2025-02-19T08:40:00Z">
        <w:r w:rsidR="00D22087">
          <w:rPr>
            <w:spacing w:val="-2"/>
          </w:rPr>
          <w:t>ompany</w:t>
        </w:r>
      </w:ins>
    </w:p>
    <w:p w14:paraId="6DDCB301" w14:textId="77777777" w:rsidR="007574F8" w:rsidRDefault="0062277D">
      <w:pPr>
        <w:pStyle w:val="BodyText"/>
        <w:tabs>
          <w:tab w:val="left" w:pos="5627"/>
          <w:tab w:val="left" w:pos="6179"/>
          <w:tab w:val="left" w:pos="9647"/>
        </w:tabs>
        <w:ind w:left="1140" w:right="1349"/>
      </w:pPr>
      <w:del w:id="401" w:author="Feucht, Randy" w:date="2025-02-19T08:39:00Z">
        <w:r w:rsidDel="00D22087">
          <w:delText xml:space="preserve">By: </w:delText>
        </w:r>
        <w:r w:rsidDel="00D22087">
          <w:rPr>
            <w:u w:val="single"/>
          </w:rPr>
          <w:tab/>
        </w:r>
        <w:r w:rsidDel="00D22087">
          <w:tab/>
        </w:r>
        <w:r w:rsidDel="00D22087">
          <w:rPr>
            <w:spacing w:val="-4"/>
          </w:rPr>
          <w:delText>By:</w:delText>
        </w:r>
        <w:r w:rsidDel="00D22087">
          <w:rPr>
            <w:u w:val="single"/>
          </w:rPr>
          <w:tab/>
        </w:r>
        <w:r w:rsidDel="00D22087">
          <w:delText xml:space="preserve"> </w:delText>
        </w:r>
        <w:r w:rsidDel="00D22087">
          <w:rPr>
            <w:spacing w:val="-2"/>
          </w:rPr>
          <w:delText>Name:</w:delText>
        </w:r>
      </w:del>
      <w:r>
        <w:tab/>
      </w:r>
      <w:r>
        <w:tab/>
      </w:r>
      <w:del w:id="402" w:author="Feucht, Randy" w:date="2025-02-19T08:38:00Z">
        <w:r w:rsidDel="00D22087">
          <w:rPr>
            <w:spacing w:val="-2"/>
          </w:rPr>
          <w:delText>Name:</w:delText>
        </w:r>
      </w:del>
    </w:p>
    <w:p w14:paraId="46CC2C5E" w14:textId="77777777" w:rsidR="007574F8" w:rsidDel="00D22087" w:rsidRDefault="0062277D">
      <w:pPr>
        <w:pStyle w:val="BodyText"/>
        <w:tabs>
          <w:tab w:val="left" w:pos="6179"/>
        </w:tabs>
        <w:ind w:left="1140"/>
        <w:rPr>
          <w:del w:id="403" w:author="Feucht, Randy" w:date="2025-02-19T08:38:00Z"/>
        </w:rPr>
      </w:pPr>
      <w:del w:id="404" w:author="Feucht, Randy" w:date="2025-02-19T08:38:00Z">
        <w:r w:rsidDel="00D22087">
          <w:rPr>
            <w:spacing w:val="-2"/>
          </w:rPr>
          <w:delText>Title:</w:delText>
        </w:r>
      </w:del>
      <w:r>
        <w:tab/>
      </w:r>
      <w:del w:id="405" w:author="Feucht, Randy" w:date="2025-02-19T08:39:00Z">
        <w:r w:rsidDel="00D22087">
          <w:rPr>
            <w:spacing w:val="-2"/>
          </w:rPr>
          <w:delText>T</w:delText>
        </w:r>
      </w:del>
      <w:del w:id="406" w:author="Feucht, Randy" w:date="2025-02-19T08:38:00Z">
        <w:r w:rsidDel="00D22087">
          <w:rPr>
            <w:spacing w:val="-2"/>
          </w:rPr>
          <w:delText>itle:</w:delText>
        </w:r>
      </w:del>
    </w:p>
    <w:p w14:paraId="21CEE77E" w14:textId="77777777" w:rsidR="007574F8" w:rsidRDefault="0062277D">
      <w:pPr>
        <w:pStyle w:val="BodyText"/>
        <w:tabs>
          <w:tab w:val="left" w:pos="6179"/>
        </w:tabs>
        <w:pPrChange w:id="407" w:author="Feucht, Randy" w:date="2025-02-19T08:38:00Z">
          <w:pPr>
            <w:pStyle w:val="BodyText"/>
            <w:tabs>
              <w:tab w:val="left" w:pos="6179"/>
            </w:tabs>
            <w:ind w:left="1140"/>
          </w:pPr>
        </w:pPrChange>
      </w:pPr>
      <w:del w:id="408" w:author="Feucht, Randy" w:date="2025-02-19T08:38:00Z">
        <w:r w:rsidDel="00D22087">
          <w:rPr>
            <w:spacing w:val="-2"/>
          </w:rPr>
          <w:delText>Date:</w:delText>
        </w:r>
        <w:r w:rsidDel="00D22087">
          <w:tab/>
        </w:r>
        <w:r w:rsidDel="00D22087">
          <w:rPr>
            <w:spacing w:val="-2"/>
          </w:rPr>
          <w:delText>Date:</w:delText>
        </w:r>
      </w:del>
    </w:p>
    <w:p w14:paraId="1993A258" w14:textId="77777777" w:rsidR="007574F8" w:rsidRDefault="007574F8">
      <w:pPr>
        <w:pStyle w:val="BodyText"/>
      </w:pPr>
    </w:p>
    <w:p w14:paraId="4FC7CE14" w14:textId="77777777" w:rsidR="007574F8" w:rsidRDefault="0062277D">
      <w:pPr>
        <w:pStyle w:val="BodyText"/>
        <w:ind w:left="1140"/>
      </w:pPr>
      <w:del w:id="409" w:author="Feucht, Randy" w:date="2025-02-19T08:40:00Z">
        <w:r w:rsidDel="00D22087">
          <w:delText>Ohio</w:delText>
        </w:r>
        <w:r w:rsidDel="00D22087">
          <w:rPr>
            <w:spacing w:val="-3"/>
          </w:rPr>
          <w:delText xml:space="preserve"> </w:delText>
        </w:r>
        <w:r w:rsidDel="00D22087">
          <w:delText>Edison</w:delText>
        </w:r>
        <w:r w:rsidDel="00D22087">
          <w:rPr>
            <w:spacing w:val="-1"/>
          </w:rPr>
          <w:delText xml:space="preserve"> </w:delText>
        </w:r>
        <w:r w:rsidDel="00D22087">
          <w:rPr>
            <w:spacing w:val="-2"/>
          </w:rPr>
          <w:delText>Company</w:delText>
        </w:r>
      </w:del>
    </w:p>
    <w:p w14:paraId="3F39B360" w14:textId="115A976B" w:rsidR="007574F8" w:rsidRDefault="0062277D">
      <w:pPr>
        <w:pStyle w:val="BodyText"/>
        <w:tabs>
          <w:tab w:val="left" w:pos="5387"/>
        </w:tabs>
        <w:ind w:left="1140" w:right="5609"/>
      </w:pPr>
      <w:r>
        <w:t xml:space="preserve">By: </w:t>
      </w:r>
      <w:r>
        <w:rPr>
          <w:u w:val="single"/>
        </w:rPr>
        <w:tab/>
      </w:r>
      <w:r>
        <w:t xml:space="preserve"> </w:t>
      </w:r>
      <w:r>
        <w:rPr>
          <w:spacing w:val="-4"/>
        </w:rPr>
        <w:t>Name:</w:t>
      </w:r>
      <w:ins w:id="410" w:author="Feucht, Randy" w:date="2025-02-19T08:40:00Z">
        <w:r w:rsidR="00D22087">
          <w:rPr>
            <w:spacing w:val="-4"/>
          </w:rPr>
          <w:t xml:space="preserve"> Torrence L Hinton</w:t>
        </w:r>
      </w:ins>
    </w:p>
    <w:p w14:paraId="23A3491C" w14:textId="72F438DA" w:rsidR="007574F8" w:rsidRDefault="0062277D">
      <w:pPr>
        <w:pStyle w:val="BodyText"/>
        <w:ind w:left="1140" w:right="9330"/>
      </w:pPr>
      <w:r>
        <w:rPr>
          <w:spacing w:val="-2"/>
        </w:rPr>
        <w:t>Title: Date:</w:t>
      </w:r>
    </w:p>
    <w:p w14:paraId="4A388BD7" w14:textId="77777777" w:rsidR="007574F8" w:rsidRDefault="007574F8">
      <w:pPr>
        <w:sectPr w:rsidR="007574F8">
          <w:footerReference w:type="default" r:id="rId21"/>
          <w:pgSz w:w="12240" w:h="15840"/>
          <w:pgMar w:top="1360" w:right="580" w:bottom="1220" w:left="660" w:header="0" w:footer="1029" w:gutter="0"/>
          <w:cols w:space="720"/>
        </w:sectPr>
      </w:pPr>
    </w:p>
    <w:p w14:paraId="76599AAF" w14:textId="77777777" w:rsidR="007574F8" w:rsidRDefault="0062277D">
      <w:pPr>
        <w:pStyle w:val="Heading3"/>
        <w:spacing w:before="75"/>
        <w:ind w:left="1140" w:firstLine="0"/>
        <w:jc w:val="left"/>
        <w:rPr>
          <w:u w:val="none"/>
        </w:rPr>
      </w:pPr>
      <w:r>
        <w:rPr>
          <w:u w:val="none"/>
        </w:rPr>
        <w:t>Annex</w:t>
      </w:r>
      <w:r>
        <w:rPr>
          <w:spacing w:val="-1"/>
          <w:u w:val="none"/>
        </w:rPr>
        <w:t xml:space="preserve"> </w:t>
      </w:r>
      <w:r>
        <w:rPr>
          <w:u w:val="none"/>
        </w:rPr>
        <w:t>2</w:t>
      </w:r>
      <w:r>
        <w:rPr>
          <w:spacing w:val="-2"/>
          <w:u w:val="none"/>
        </w:rPr>
        <w:t xml:space="preserve"> </w:t>
      </w:r>
      <w:r>
        <w:rPr>
          <w:u w:val="none"/>
        </w:rPr>
        <w:t>to</w:t>
      </w:r>
      <w:r>
        <w:rPr>
          <w:spacing w:val="-1"/>
          <w:u w:val="none"/>
        </w:rPr>
        <w:t xml:space="preserve"> </w:t>
      </w:r>
      <w:r>
        <w:rPr>
          <w:u w:val="none"/>
        </w:rPr>
        <w:t>Letter</w:t>
      </w:r>
      <w:r>
        <w:rPr>
          <w:spacing w:val="-2"/>
          <w:u w:val="none"/>
        </w:rPr>
        <w:t xml:space="preserve"> </w:t>
      </w:r>
      <w:r>
        <w:rPr>
          <w:u w:val="none"/>
        </w:rPr>
        <w:t>of</w:t>
      </w:r>
      <w:r>
        <w:rPr>
          <w:spacing w:val="-1"/>
          <w:u w:val="none"/>
        </w:rPr>
        <w:t xml:space="preserve"> </w:t>
      </w:r>
      <w:r>
        <w:rPr>
          <w:spacing w:val="-2"/>
          <w:u w:val="none"/>
        </w:rPr>
        <w:t>Credit</w:t>
      </w:r>
    </w:p>
    <w:p w14:paraId="669014C6" w14:textId="77777777" w:rsidR="007574F8" w:rsidRDefault="007574F8">
      <w:pPr>
        <w:pStyle w:val="BodyText"/>
        <w:rPr>
          <w:b/>
        </w:rPr>
      </w:pPr>
    </w:p>
    <w:p w14:paraId="4079CAAB" w14:textId="77777777" w:rsidR="007574F8" w:rsidRDefault="0062277D">
      <w:pPr>
        <w:pStyle w:val="BodyText"/>
        <w:tabs>
          <w:tab w:val="left" w:pos="6919"/>
        </w:tabs>
        <w:ind w:left="1140"/>
      </w:pPr>
      <w:r>
        <w:t>DRAWING UNDER LETTER OF</w:t>
      </w:r>
      <w:r>
        <w:rPr>
          <w:spacing w:val="-2"/>
        </w:rPr>
        <w:t xml:space="preserve"> </w:t>
      </w:r>
      <w:r>
        <w:t>CREDIT</w:t>
      </w:r>
      <w:r>
        <w:rPr>
          <w:spacing w:val="-1"/>
        </w:rPr>
        <w:t xml:space="preserve"> </w:t>
      </w:r>
      <w:r>
        <w:t xml:space="preserve">NO. </w:t>
      </w:r>
      <w:r>
        <w:rPr>
          <w:u w:val="single"/>
        </w:rPr>
        <w:tab/>
      </w:r>
    </w:p>
    <w:p w14:paraId="1B60DAB0" w14:textId="77777777" w:rsidR="007574F8" w:rsidRDefault="007574F8">
      <w:pPr>
        <w:pStyle w:val="BodyText"/>
      </w:pPr>
    </w:p>
    <w:p w14:paraId="6DB2603C" w14:textId="77777777" w:rsidR="007574F8" w:rsidRDefault="0062277D">
      <w:pPr>
        <w:pStyle w:val="BodyText"/>
        <w:tabs>
          <w:tab w:val="left" w:pos="2819"/>
        </w:tabs>
        <w:ind w:left="1140"/>
      </w:pPr>
      <w:r>
        <w:rPr>
          <w:u w:val="single"/>
        </w:rPr>
        <w:tab/>
      </w:r>
      <w:r>
        <w:t xml:space="preserve">, </w:t>
      </w:r>
      <w:r>
        <w:rPr>
          <w:spacing w:val="-5"/>
        </w:rPr>
        <w:t>20</w:t>
      </w:r>
      <w:r>
        <w:rPr>
          <w:spacing w:val="40"/>
          <w:u w:val="single"/>
        </w:rPr>
        <w:t xml:space="preserve"> </w:t>
      </w:r>
    </w:p>
    <w:p w14:paraId="6F22D6E1" w14:textId="77777777" w:rsidR="007574F8" w:rsidRDefault="007574F8">
      <w:pPr>
        <w:pStyle w:val="BodyText"/>
      </w:pPr>
    </w:p>
    <w:p w14:paraId="269A63F6" w14:textId="77777777" w:rsidR="007574F8" w:rsidRDefault="007574F8">
      <w:pPr>
        <w:pStyle w:val="BodyText"/>
      </w:pPr>
    </w:p>
    <w:p w14:paraId="0BF98F57" w14:textId="77777777" w:rsidR="007574F8" w:rsidRDefault="0062277D">
      <w:pPr>
        <w:pStyle w:val="BodyText"/>
        <w:ind w:left="1140"/>
      </w:pPr>
      <w:r>
        <w:t>ON</w:t>
      </w:r>
      <w:r>
        <w:rPr>
          <w:spacing w:val="-3"/>
        </w:rPr>
        <w:t xml:space="preserve"> </w:t>
      </w:r>
      <w:r>
        <w:t>[Business</w:t>
      </w:r>
      <w:r>
        <w:rPr>
          <w:spacing w:val="-2"/>
        </w:rPr>
        <w:t xml:space="preserve"> </w:t>
      </w:r>
      <w:r>
        <w:t>Day</w:t>
      </w:r>
      <w:r>
        <w:rPr>
          <w:spacing w:val="-2"/>
        </w:rPr>
        <w:t xml:space="preserve"> </w:t>
      </w:r>
      <w:r>
        <w:t>set</w:t>
      </w:r>
      <w:r>
        <w:rPr>
          <w:spacing w:val="-1"/>
        </w:rPr>
        <w:t xml:space="preserve"> </w:t>
      </w:r>
      <w:r>
        <w:t>forth</w:t>
      </w:r>
      <w:r>
        <w:rPr>
          <w:spacing w:val="-2"/>
        </w:rPr>
        <w:t xml:space="preserve"> </w:t>
      </w:r>
      <w:r>
        <w:t>in</w:t>
      </w:r>
      <w:r>
        <w:rPr>
          <w:spacing w:val="-2"/>
        </w:rPr>
        <w:t xml:space="preserve"> </w:t>
      </w:r>
      <w:r>
        <w:t>Paragraph</w:t>
      </w:r>
      <w:r>
        <w:rPr>
          <w:spacing w:val="-1"/>
        </w:rPr>
        <w:t xml:space="preserve"> </w:t>
      </w:r>
      <w:r>
        <w:rPr>
          <w:spacing w:val="-5"/>
        </w:rPr>
        <w:t>5]</w:t>
      </w:r>
    </w:p>
    <w:p w14:paraId="7FFCAE34" w14:textId="77777777" w:rsidR="007574F8" w:rsidRDefault="007574F8">
      <w:pPr>
        <w:pStyle w:val="BodyText"/>
      </w:pPr>
    </w:p>
    <w:p w14:paraId="1BB40A89" w14:textId="77777777" w:rsidR="007574F8" w:rsidRDefault="0062277D">
      <w:pPr>
        <w:pStyle w:val="BodyText"/>
        <w:tabs>
          <w:tab w:val="left" w:pos="2939"/>
        </w:tabs>
        <w:ind w:left="1140"/>
      </w:pPr>
      <w:r>
        <w:t>PAY</w:t>
      </w:r>
      <w:r>
        <w:rPr>
          <w:spacing w:val="-2"/>
        </w:rPr>
        <w:t xml:space="preserve"> </w:t>
      </w:r>
      <w:r>
        <w:rPr>
          <w:spacing w:val="-5"/>
        </w:rPr>
        <w:t>TO:</w:t>
      </w:r>
      <w:r>
        <w:tab/>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p>
    <w:p w14:paraId="6504F72B" w14:textId="77777777" w:rsidR="007574F8" w:rsidRDefault="007574F8">
      <w:pPr>
        <w:pStyle w:val="BodyText"/>
      </w:pPr>
    </w:p>
    <w:p w14:paraId="0A8B1ED1" w14:textId="77777777" w:rsidR="007574F8" w:rsidRDefault="0062277D">
      <w:pPr>
        <w:tabs>
          <w:tab w:val="left" w:pos="5279"/>
        </w:tabs>
        <w:ind w:left="1140"/>
        <w:rPr>
          <w:sz w:val="24"/>
        </w:rPr>
      </w:pPr>
      <w:r>
        <w:rPr>
          <w:sz w:val="24"/>
        </w:rPr>
        <w:t xml:space="preserve">$ </w:t>
      </w:r>
      <w:r>
        <w:rPr>
          <w:sz w:val="24"/>
          <w:u w:val="single"/>
        </w:rPr>
        <w:tab/>
      </w:r>
    </w:p>
    <w:p w14:paraId="1629E483" w14:textId="77777777" w:rsidR="007574F8" w:rsidRDefault="007574F8">
      <w:pPr>
        <w:pStyle w:val="BodyText"/>
      </w:pPr>
    </w:p>
    <w:p w14:paraId="60302BFC" w14:textId="77777777" w:rsidR="007574F8" w:rsidRDefault="0062277D">
      <w:pPr>
        <w:pStyle w:val="BodyText"/>
        <w:tabs>
          <w:tab w:val="left" w:pos="6806"/>
        </w:tabs>
        <w:ind w:left="1140"/>
      </w:pPr>
      <w:r>
        <w:t xml:space="preserve">For credit to the account of </w:t>
      </w:r>
      <w:r>
        <w:rPr>
          <w:u w:val="single"/>
        </w:rPr>
        <w:tab/>
      </w:r>
      <w:r>
        <w:rPr>
          <w:spacing w:val="-10"/>
        </w:rPr>
        <w:t>.</w:t>
      </w:r>
    </w:p>
    <w:p w14:paraId="33145DCE" w14:textId="77777777" w:rsidR="007574F8" w:rsidRDefault="007574F8">
      <w:pPr>
        <w:pStyle w:val="BodyText"/>
      </w:pPr>
    </w:p>
    <w:p w14:paraId="2F5F79F5" w14:textId="77777777" w:rsidR="007574F8" w:rsidRDefault="0062277D">
      <w:pPr>
        <w:pStyle w:val="BodyText"/>
        <w:tabs>
          <w:tab w:val="left" w:pos="2939"/>
        </w:tabs>
        <w:ind w:left="1140"/>
      </w:pPr>
      <w:r>
        <w:t>PAY</w:t>
      </w:r>
      <w:r>
        <w:rPr>
          <w:spacing w:val="-2"/>
        </w:rPr>
        <w:t xml:space="preserve"> </w:t>
      </w:r>
      <w:r>
        <w:rPr>
          <w:spacing w:val="-5"/>
        </w:rPr>
        <w:t>TO:</w:t>
      </w:r>
      <w:r>
        <w:tab/>
        <w:t>The</w:t>
      </w:r>
      <w:r>
        <w:rPr>
          <w:spacing w:val="-3"/>
        </w:rPr>
        <w:t xml:space="preserve"> </w:t>
      </w:r>
      <w:r>
        <w:t>Toledo</w:t>
      </w:r>
      <w:r>
        <w:rPr>
          <w:spacing w:val="-1"/>
        </w:rPr>
        <w:t xml:space="preserve"> </w:t>
      </w:r>
      <w:r>
        <w:t>Edison</w:t>
      </w:r>
      <w:r>
        <w:rPr>
          <w:spacing w:val="-1"/>
        </w:rPr>
        <w:t xml:space="preserve"> </w:t>
      </w:r>
      <w:r>
        <w:rPr>
          <w:spacing w:val="-2"/>
        </w:rPr>
        <w:t>Company</w:t>
      </w:r>
    </w:p>
    <w:p w14:paraId="7CD688D6" w14:textId="77777777" w:rsidR="007574F8" w:rsidRDefault="007574F8">
      <w:pPr>
        <w:pStyle w:val="BodyText"/>
      </w:pPr>
    </w:p>
    <w:p w14:paraId="4D4C7BF8" w14:textId="77777777" w:rsidR="007574F8" w:rsidRDefault="0062277D">
      <w:pPr>
        <w:tabs>
          <w:tab w:val="left" w:pos="5279"/>
        </w:tabs>
        <w:ind w:left="1140"/>
        <w:rPr>
          <w:sz w:val="24"/>
        </w:rPr>
      </w:pPr>
      <w:r>
        <w:rPr>
          <w:sz w:val="24"/>
        </w:rPr>
        <w:t xml:space="preserve">$ </w:t>
      </w:r>
      <w:r>
        <w:rPr>
          <w:sz w:val="24"/>
          <w:u w:val="single"/>
        </w:rPr>
        <w:tab/>
      </w:r>
    </w:p>
    <w:p w14:paraId="0A3CA73F" w14:textId="77777777" w:rsidR="007574F8" w:rsidRDefault="007574F8">
      <w:pPr>
        <w:pStyle w:val="BodyText"/>
      </w:pPr>
    </w:p>
    <w:p w14:paraId="53E8E0AC" w14:textId="77777777" w:rsidR="007574F8" w:rsidRDefault="0062277D">
      <w:pPr>
        <w:pStyle w:val="BodyText"/>
        <w:tabs>
          <w:tab w:val="left" w:pos="6806"/>
        </w:tabs>
        <w:ind w:left="1140"/>
      </w:pPr>
      <w:r>
        <w:t xml:space="preserve">For credit to the account of </w:t>
      </w:r>
      <w:r>
        <w:rPr>
          <w:u w:val="single"/>
        </w:rPr>
        <w:tab/>
      </w:r>
      <w:r>
        <w:rPr>
          <w:spacing w:val="-10"/>
        </w:rPr>
        <w:t>.</w:t>
      </w:r>
    </w:p>
    <w:p w14:paraId="27FFF696" w14:textId="77777777" w:rsidR="007574F8" w:rsidRDefault="007574F8">
      <w:pPr>
        <w:pStyle w:val="BodyText"/>
      </w:pPr>
    </w:p>
    <w:p w14:paraId="21A392A4" w14:textId="77777777" w:rsidR="007574F8" w:rsidRDefault="0062277D">
      <w:pPr>
        <w:pStyle w:val="BodyText"/>
        <w:tabs>
          <w:tab w:val="left" w:pos="2939"/>
        </w:tabs>
        <w:ind w:left="1140"/>
      </w:pPr>
      <w:r>
        <w:t>PAY</w:t>
      </w:r>
      <w:r>
        <w:rPr>
          <w:spacing w:val="-2"/>
        </w:rPr>
        <w:t xml:space="preserve"> </w:t>
      </w:r>
      <w:r>
        <w:rPr>
          <w:spacing w:val="-5"/>
        </w:rPr>
        <w:t>TO:</w:t>
      </w:r>
      <w:r>
        <w:tab/>
        <w:t>Ohio</w:t>
      </w:r>
      <w:r>
        <w:rPr>
          <w:spacing w:val="-1"/>
        </w:rPr>
        <w:t xml:space="preserve"> </w:t>
      </w:r>
      <w:r>
        <w:t>Edison</w:t>
      </w:r>
      <w:r>
        <w:rPr>
          <w:spacing w:val="-1"/>
        </w:rPr>
        <w:t xml:space="preserve"> </w:t>
      </w:r>
      <w:r>
        <w:rPr>
          <w:spacing w:val="-2"/>
        </w:rPr>
        <w:t>Company</w:t>
      </w:r>
    </w:p>
    <w:p w14:paraId="1B3D4F42" w14:textId="77777777" w:rsidR="007574F8" w:rsidRDefault="007574F8">
      <w:pPr>
        <w:pStyle w:val="BodyText"/>
      </w:pPr>
    </w:p>
    <w:p w14:paraId="1A165ADD" w14:textId="77777777" w:rsidR="007574F8" w:rsidRDefault="0062277D">
      <w:pPr>
        <w:tabs>
          <w:tab w:val="left" w:pos="5279"/>
        </w:tabs>
        <w:ind w:left="1140"/>
        <w:rPr>
          <w:sz w:val="24"/>
        </w:rPr>
      </w:pPr>
      <w:r>
        <w:rPr>
          <w:sz w:val="24"/>
        </w:rPr>
        <w:t xml:space="preserve">$ </w:t>
      </w:r>
      <w:r>
        <w:rPr>
          <w:sz w:val="24"/>
          <w:u w:val="single"/>
        </w:rPr>
        <w:tab/>
      </w:r>
    </w:p>
    <w:p w14:paraId="66A8997D" w14:textId="77777777" w:rsidR="007574F8" w:rsidRDefault="007574F8">
      <w:pPr>
        <w:pStyle w:val="BodyText"/>
      </w:pPr>
    </w:p>
    <w:p w14:paraId="6D153C01" w14:textId="77777777" w:rsidR="007574F8" w:rsidRDefault="0062277D">
      <w:pPr>
        <w:pStyle w:val="BodyText"/>
        <w:tabs>
          <w:tab w:val="left" w:pos="6806"/>
        </w:tabs>
        <w:ind w:left="1140"/>
      </w:pPr>
      <w:r>
        <w:t xml:space="preserve">For credit to the account of </w:t>
      </w:r>
      <w:r>
        <w:rPr>
          <w:u w:val="single"/>
        </w:rPr>
        <w:tab/>
      </w:r>
      <w:r>
        <w:rPr>
          <w:spacing w:val="-10"/>
        </w:rPr>
        <w:t>.</w:t>
      </w:r>
    </w:p>
    <w:p w14:paraId="62ABEC45" w14:textId="77777777" w:rsidR="007574F8" w:rsidRDefault="007574F8">
      <w:pPr>
        <w:pStyle w:val="BodyText"/>
      </w:pPr>
    </w:p>
    <w:p w14:paraId="78940148" w14:textId="77777777" w:rsidR="007574F8" w:rsidRDefault="0062277D">
      <w:pPr>
        <w:pStyle w:val="BodyText"/>
        <w:tabs>
          <w:tab w:val="left" w:pos="3045"/>
        </w:tabs>
        <w:ind w:left="1140" w:right="1431"/>
      </w:pPr>
      <w:r>
        <w:t>FOR</w:t>
      </w:r>
      <w:r>
        <w:rPr>
          <w:spacing w:val="-4"/>
        </w:rPr>
        <w:t xml:space="preserve"> </w:t>
      </w:r>
      <w:r>
        <w:t>VALUE</w:t>
      </w:r>
      <w:r>
        <w:rPr>
          <w:spacing w:val="-5"/>
        </w:rPr>
        <w:t xml:space="preserve"> </w:t>
      </w:r>
      <w:r>
        <w:t>RECEIVED</w:t>
      </w:r>
      <w:r>
        <w:rPr>
          <w:spacing w:val="-5"/>
        </w:rPr>
        <w:t xml:space="preserve"> </w:t>
      </w:r>
      <w:r>
        <w:t>AND</w:t>
      </w:r>
      <w:r>
        <w:rPr>
          <w:spacing w:val="-5"/>
        </w:rPr>
        <w:t xml:space="preserve"> </w:t>
      </w:r>
      <w:r>
        <w:t>CHARGE</w:t>
      </w:r>
      <w:r>
        <w:rPr>
          <w:spacing w:val="-5"/>
        </w:rPr>
        <w:t xml:space="preserve"> </w:t>
      </w:r>
      <w:r>
        <w:t>TO</w:t>
      </w:r>
      <w:r>
        <w:rPr>
          <w:spacing w:val="-3"/>
        </w:rPr>
        <w:t xml:space="preserve"> </w:t>
      </w:r>
      <w:r>
        <w:t>ACCOUNT</w:t>
      </w:r>
      <w:r>
        <w:rPr>
          <w:spacing w:val="-5"/>
        </w:rPr>
        <w:t xml:space="preserve"> </w:t>
      </w:r>
      <w:r>
        <w:t>OF</w:t>
      </w:r>
      <w:r>
        <w:rPr>
          <w:spacing w:val="-6"/>
        </w:rPr>
        <w:t xml:space="preserve"> </w:t>
      </w:r>
      <w:r>
        <w:t>LETTER</w:t>
      </w:r>
      <w:r>
        <w:rPr>
          <w:spacing w:val="-1"/>
        </w:rPr>
        <w:t xml:space="preserve"> </w:t>
      </w:r>
      <w:r>
        <w:t>OF</w:t>
      </w:r>
      <w:r>
        <w:rPr>
          <w:spacing w:val="-6"/>
        </w:rPr>
        <w:t xml:space="preserve"> </w:t>
      </w:r>
      <w:r>
        <w:t xml:space="preserve">CREDIT NO. </w:t>
      </w:r>
      <w:r>
        <w:rPr>
          <w:u w:val="single"/>
        </w:rPr>
        <w:tab/>
      </w:r>
      <w:r>
        <w:t xml:space="preserve"> OF</w:t>
      </w:r>
    </w:p>
    <w:p w14:paraId="61022EC6" w14:textId="77777777" w:rsidR="007574F8" w:rsidRDefault="007574F8">
      <w:pPr>
        <w:pStyle w:val="BodyText"/>
      </w:pPr>
    </w:p>
    <w:p w14:paraId="2BC95971" w14:textId="77777777" w:rsidR="007574F8" w:rsidRDefault="0062277D">
      <w:pPr>
        <w:pStyle w:val="BodyText"/>
        <w:spacing w:before="1"/>
        <w:ind w:left="1860" w:right="8191"/>
      </w:pPr>
      <w:r>
        <w:rPr>
          <w:spacing w:val="-2"/>
        </w:rPr>
        <w:t>(Bank) (Address)</w:t>
      </w:r>
    </w:p>
    <w:p w14:paraId="66791306" w14:textId="23A64F47" w:rsidR="007574F8" w:rsidRDefault="0062277D">
      <w:pPr>
        <w:pStyle w:val="BodyText"/>
        <w:tabs>
          <w:tab w:val="left" w:pos="6179"/>
        </w:tabs>
        <w:spacing w:before="276"/>
        <w:ind w:left="1140"/>
        <w:rPr>
          <w:ins w:id="411" w:author="Feucht, Randy" w:date="2025-02-19T08:41:00Z"/>
          <w:spacing w:val="-2"/>
        </w:rPr>
      </w:pPr>
      <w:r>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ins w:id="412" w:author="Feucht, Randy" w:date="2025-02-19T08:41:00Z">
        <w:r w:rsidR="00D22087">
          <w:rPr>
            <w:spacing w:val="-2"/>
          </w:rPr>
          <w:t>,</w:t>
        </w:r>
      </w:ins>
      <w:del w:id="413" w:author="Feucht, Randy" w:date="2025-02-19T08:41:00Z">
        <w:r w:rsidDel="00D22087">
          <w:tab/>
          <w:delText>The</w:delText>
        </w:r>
        <w:r w:rsidDel="00D22087">
          <w:rPr>
            <w:spacing w:val="-5"/>
          </w:rPr>
          <w:delText xml:space="preserve"> </w:delText>
        </w:r>
        <w:r w:rsidDel="00D22087">
          <w:delText>Toledo</w:delText>
        </w:r>
        <w:r w:rsidDel="00D22087">
          <w:rPr>
            <w:spacing w:val="-1"/>
          </w:rPr>
          <w:delText xml:space="preserve"> </w:delText>
        </w:r>
        <w:r w:rsidDel="00D22087">
          <w:delText>Edison</w:delText>
        </w:r>
        <w:r w:rsidDel="00D22087">
          <w:rPr>
            <w:spacing w:val="-1"/>
          </w:rPr>
          <w:delText xml:space="preserve"> </w:delText>
        </w:r>
        <w:r w:rsidDel="00D22087">
          <w:rPr>
            <w:spacing w:val="-2"/>
          </w:rPr>
          <w:delText>Company</w:delText>
        </w:r>
      </w:del>
    </w:p>
    <w:p w14:paraId="537D2FDA" w14:textId="63E24EAE" w:rsidR="00D22087" w:rsidRDefault="00D22087">
      <w:pPr>
        <w:pStyle w:val="BodyText"/>
        <w:tabs>
          <w:tab w:val="left" w:pos="6179"/>
        </w:tabs>
        <w:spacing w:before="276"/>
        <w:ind w:left="1140"/>
        <w:rPr>
          <w:ins w:id="414" w:author="Feucht, Randy" w:date="2025-02-19T08:42:00Z"/>
          <w:spacing w:val="-2"/>
        </w:rPr>
      </w:pPr>
      <w:ins w:id="415" w:author="Feucht, Randy" w:date="2025-02-19T08:41:00Z">
        <w:r>
          <w:rPr>
            <w:spacing w:val="-2"/>
          </w:rPr>
          <w:t>Ohio Edison Co</w:t>
        </w:r>
      </w:ins>
      <w:ins w:id="416" w:author="Feucht, Randy" w:date="2025-02-19T08:42:00Z">
        <w:r>
          <w:rPr>
            <w:spacing w:val="-2"/>
          </w:rPr>
          <w:t>mpany</w:t>
        </w:r>
        <w:r w:rsidR="006D6EA2">
          <w:rPr>
            <w:spacing w:val="-2"/>
          </w:rPr>
          <w:t xml:space="preserve"> and</w:t>
        </w:r>
      </w:ins>
    </w:p>
    <w:p w14:paraId="5AB8E3D2" w14:textId="2D1B2CB6" w:rsidR="006D6EA2" w:rsidRDefault="006D6EA2">
      <w:pPr>
        <w:pStyle w:val="BodyText"/>
        <w:tabs>
          <w:tab w:val="left" w:pos="6179"/>
        </w:tabs>
        <w:spacing w:before="276"/>
        <w:ind w:left="1140"/>
      </w:pPr>
      <w:ins w:id="417" w:author="Feucht, Randy" w:date="2025-02-19T08:42:00Z">
        <w:r>
          <w:rPr>
            <w:spacing w:val="-2"/>
          </w:rPr>
          <w:t>The Toledo Edison Company</w:t>
        </w:r>
      </w:ins>
    </w:p>
    <w:p w14:paraId="4DDBB840" w14:textId="77777777" w:rsidR="007574F8" w:rsidRDefault="0062277D">
      <w:pPr>
        <w:pStyle w:val="BodyText"/>
        <w:tabs>
          <w:tab w:val="left" w:pos="5627"/>
          <w:tab w:val="left" w:pos="6179"/>
          <w:tab w:val="left" w:pos="9647"/>
        </w:tabs>
        <w:ind w:left="1140" w:right="1349"/>
      </w:pPr>
      <w:del w:id="418" w:author="Feucht, Randy" w:date="2025-02-19T08:41:00Z">
        <w:r w:rsidDel="00D22087">
          <w:delText xml:space="preserve">By: </w:delText>
        </w:r>
        <w:r w:rsidDel="00D22087">
          <w:rPr>
            <w:u w:val="single"/>
          </w:rPr>
          <w:tab/>
        </w:r>
      </w:del>
      <w:r>
        <w:tab/>
      </w:r>
      <w:del w:id="419" w:author="Feucht, Randy" w:date="2025-02-19T08:41:00Z">
        <w:r w:rsidDel="00D22087">
          <w:rPr>
            <w:spacing w:val="-4"/>
          </w:rPr>
          <w:delText>By:</w:delText>
        </w:r>
        <w:r w:rsidDel="00D22087">
          <w:rPr>
            <w:u w:val="single"/>
          </w:rPr>
          <w:tab/>
        </w:r>
      </w:del>
      <w:r>
        <w:t xml:space="preserve"> </w:t>
      </w:r>
      <w:del w:id="420" w:author="Feucht, Randy" w:date="2025-02-19T08:41:00Z">
        <w:r w:rsidDel="00D22087">
          <w:rPr>
            <w:spacing w:val="-2"/>
          </w:rPr>
          <w:delText>Name:</w:delText>
        </w:r>
      </w:del>
      <w:r>
        <w:tab/>
      </w:r>
      <w:r>
        <w:tab/>
      </w:r>
      <w:del w:id="421" w:author="Feucht, Randy" w:date="2025-02-19T08:41:00Z">
        <w:r w:rsidDel="00D22087">
          <w:rPr>
            <w:spacing w:val="-2"/>
          </w:rPr>
          <w:delText>Name:</w:delText>
        </w:r>
      </w:del>
    </w:p>
    <w:p w14:paraId="01385EBF" w14:textId="77777777" w:rsidR="007574F8" w:rsidRDefault="0062277D">
      <w:pPr>
        <w:pStyle w:val="BodyText"/>
        <w:tabs>
          <w:tab w:val="left" w:pos="6179"/>
        </w:tabs>
        <w:ind w:left="1140"/>
      </w:pPr>
      <w:del w:id="422" w:author="Feucht, Randy" w:date="2025-02-19T08:41:00Z">
        <w:r w:rsidDel="00D22087">
          <w:rPr>
            <w:spacing w:val="-2"/>
          </w:rPr>
          <w:delText>Title:</w:delText>
        </w:r>
        <w:r w:rsidDel="00D22087">
          <w:tab/>
        </w:r>
        <w:r w:rsidDel="00D22087">
          <w:rPr>
            <w:spacing w:val="-2"/>
          </w:rPr>
          <w:delText>Title:</w:delText>
        </w:r>
      </w:del>
    </w:p>
    <w:p w14:paraId="6A9783A6" w14:textId="169907C8" w:rsidR="007574F8" w:rsidDel="006D6EA2" w:rsidRDefault="0062277D">
      <w:pPr>
        <w:pStyle w:val="BodyText"/>
        <w:tabs>
          <w:tab w:val="left" w:pos="6179"/>
        </w:tabs>
        <w:rPr>
          <w:del w:id="423" w:author="Feucht, Randy" w:date="2025-02-19T08:42:00Z"/>
        </w:rPr>
        <w:pPrChange w:id="424" w:author="Feucht, Randy" w:date="2025-02-19T08:41:00Z">
          <w:pPr>
            <w:pStyle w:val="BodyText"/>
            <w:tabs>
              <w:tab w:val="left" w:pos="6179"/>
            </w:tabs>
            <w:ind w:left="1140"/>
          </w:pPr>
        </w:pPrChange>
      </w:pPr>
      <w:del w:id="425" w:author="Feucht, Randy" w:date="2025-02-19T08:41:00Z">
        <w:r w:rsidDel="00D22087">
          <w:rPr>
            <w:spacing w:val="-2"/>
          </w:rPr>
          <w:delText>Date:</w:delText>
        </w:r>
        <w:r w:rsidDel="00D22087">
          <w:tab/>
        </w:r>
        <w:r w:rsidDel="00D22087">
          <w:rPr>
            <w:spacing w:val="-2"/>
          </w:rPr>
          <w:delText>Date:</w:delText>
        </w:r>
      </w:del>
    </w:p>
    <w:p w14:paraId="51A27556" w14:textId="77777777" w:rsidR="007574F8" w:rsidRDefault="007574F8">
      <w:pPr>
        <w:pStyle w:val="BodyText"/>
        <w:tabs>
          <w:tab w:val="left" w:pos="6179"/>
        </w:tabs>
        <w:pPrChange w:id="426" w:author="Feucht, Randy" w:date="2025-02-19T08:42:00Z">
          <w:pPr>
            <w:pStyle w:val="BodyText"/>
          </w:pPr>
        </w:pPrChange>
      </w:pPr>
    </w:p>
    <w:p w14:paraId="607C371C" w14:textId="77777777" w:rsidR="007574F8" w:rsidRDefault="0062277D">
      <w:pPr>
        <w:pStyle w:val="BodyText"/>
        <w:ind w:left="1140"/>
      </w:pPr>
      <w:del w:id="427" w:author="Feucht, Randy" w:date="2025-02-19T08:41:00Z">
        <w:r w:rsidDel="00D22087">
          <w:delText>Ohio</w:delText>
        </w:r>
        <w:r w:rsidDel="00D22087">
          <w:rPr>
            <w:spacing w:val="-3"/>
          </w:rPr>
          <w:delText xml:space="preserve"> </w:delText>
        </w:r>
        <w:r w:rsidDel="00D22087">
          <w:delText>Edison</w:delText>
        </w:r>
        <w:r w:rsidDel="00D22087">
          <w:rPr>
            <w:spacing w:val="-1"/>
          </w:rPr>
          <w:delText xml:space="preserve"> </w:delText>
        </w:r>
        <w:r w:rsidDel="00D22087">
          <w:rPr>
            <w:spacing w:val="-2"/>
          </w:rPr>
          <w:delText>Company</w:delText>
        </w:r>
      </w:del>
    </w:p>
    <w:p w14:paraId="185B2955" w14:textId="77777777" w:rsidR="007574F8" w:rsidRDefault="0062277D">
      <w:pPr>
        <w:pStyle w:val="BodyText"/>
        <w:tabs>
          <w:tab w:val="left" w:pos="5267"/>
        </w:tabs>
        <w:ind w:left="1140" w:right="5729"/>
      </w:pPr>
      <w:r>
        <w:t xml:space="preserve">By: </w:t>
      </w:r>
      <w:r>
        <w:rPr>
          <w:u w:val="single"/>
        </w:rPr>
        <w:tab/>
      </w:r>
      <w:r>
        <w:t xml:space="preserve"> </w:t>
      </w:r>
      <w:r>
        <w:rPr>
          <w:spacing w:val="-4"/>
        </w:rPr>
        <w:t>Name:</w:t>
      </w:r>
    </w:p>
    <w:p w14:paraId="7C4D5487" w14:textId="77777777" w:rsidR="007574F8" w:rsidRDefault="0062277D">
      <w:pPr>
        <w:pStyle w:val="BodyText"/>
        <w:ind w:left="1139" w:right="9331"/>
      </w:pPr>
      <w:r>
        <w:rPr>
          <w:spacing w:val="-2"/>
        </w:rPr>
        <w:t>Title: Date:</w:t>
      </w:r>
    </w:p>
    <w:p w14:paraId="3DB0B727" w14:textId="77777777" w:rsidR="007574F8" w:rsidRDefault="007574F8">
      <w:pPr>
        <w:sectPr w:rsidR="007574F8">
          <w:footerReference w:type="default" r:id="rId22"/>
          <w:pgSz w:w="12240" w:h="15840"/>
          <w:pgMar w:top="1640" w:right="580" w:bottom="1220" w:left="660" w:header="0" w:footer="1029" w:gutter="0"/>
          <w:pgNumType w:start="8"/>
          <w:cols w:space="720"/>
        </w:sectPr>
      </w:pPr>
    </w:p>
    <w:p w14:paraId="3F6F339A" w14:textId="77777777" w:rsidR="007574F8" w:rsidRDefault="0062277D">
      <w:pPr>
        <w:pStyle w:val="Heading3"/>
        <w:spacing w:before="75"/>
        <w:ind w:left="1140" w:firstLine="0"/>
        <w:jc w:val="left"/>
        <w:rPr>
          <w:u w:val="none"/>
        </w:rPr>
      </w:pPr>
      <w:r>
        <w:rPr>
          <w:u w:val="none"/>
        </w:rPr>
        <w:t>Annex</w:t>
      </w:r>
      <w:r>
        <w:rPr>
          <w:spacing w:val="-1"/>
          <w:u w:val="none"/>
        </w:rPr>
        <w:t xml:space="preserve"> </w:t>
      </w:r>
      <w:r>
        <w:rPr>
          <w:u w:val="none"/>
        </w:rPr>
        <w:t>3</w:t>
      </w:r>
      <w:r>
        <w:rPr>
          <w:spacing w:val="-2"/>
          <w:u w:val="none"/>
        </w:rPr>
        <w:t xml:space="preserve"> </w:t>
      </w:r>
      <w:r>
        <w:rPr>
          <w:u w:val="none"/>
        </w:rPr>
        <w:t>to</w:t>
      </w:r>
      <w:r>
        <w:rPr>
          <w:spacing w:val="-1"/>
          <w:u w:val="none"/>
        </w:rPr>
        <w:t xml:space="preserve"> </w:t>
      </w:r>
      <w:r>
        <w:rPr>
          <w:u w:val="none"/>
        </w:rPr>
        <w:t>Letter</w:t>
      </w:r>
      <w:r>
        <w:rPr>
          <w:spacing w:val="-2"/>
          <w:u w:val="none"/>
        </w:rPr>
        <w:t xml:space="preserve"> </w:t>
      </w:r>
      <w:r>
        <w:rPr>
          <w:u w:val="none"/>
        </w:rPr>
        <w:t>of</w:t>
      </w:r>
      <w:r>
        <w:rPr>
          <w:spacing w:val="-1"/>
          <w:u w:val="none"/>
        </w:rPr>
        <w:t xml:space="preserve"> </w:t>
      </w:r>
      <w:r>
        <w:rPr>
          <w:spacing w:val="-2"/>
          <w:u w:val="none"/>
        </w:rPr>
        <w:t>Credit</w:t>
      </w:r>
    </w:p>
    <w:p w14:paraId="281B6C05" w14:textId="77777777" w:rsidR="007574F8" w:rsidRDefault="007574F8">
      <w:pPr>
        <w:pStyle w:val="BodyText"/>
        <w:rPr>
          <w:b/>
        </w:rPr>
      </w:pPr>
    </w:p>
    <w:p w14:paraId="3F0BC3D3" w14:textId="77777777" w:rsidR="007574F8" w:rsidRDefault="0062277D">
      <w:pPr>
        <w:pStyle w:val="BodyText"/>
        <w:ind w:left="1140"/>
      </w:pPr>
      <w:r>
        <w:t>AVAILABILITY</w:t>
      </w:r>
      <w:r>
        <w:rPr>
          <w:spacing w:val="-9"/>
        </w:rPr>
        <w:t xml:space="preserve"> </w:t>
      </w:r>
      <w:r>
        <w:rPr>
          <w:spacing w:val="-2"/>
        </w:rPr>
        <w:t>CERTIFICATE</w:t>
      </w:r>
    </w:p>
    <w:p w14:paraId="41643E7C" w14:textId="77777777" w:rsidR="007574F8" w:rsidRDefault="0062277D">
      <w:pPr>
        <w:pStyle w:val="BodyText"/>
        <w:tabs>
          <w:tab w:val="left" w:pos="5697"/>
        </w:tabs>
        <w:ind w:left="1140"/>
      </w:pPr>
      <w:r>
        <w:t>UNDER LETTER OF</w:t>
      </w:r>
      <w:r>
        <w:rPr>
          <w:spacing w:val="-1"/>
        </w:rPr>
        <w:t xml:space="preserve"> </w:t>
      </w:r>
      <w:r>
        <w:t xml:space="preserve">CREDIT NO. </w:t>
      </w:r>
      <w:r>
        <w:rPr>
          <w:u w:val="single"/>
        </w:rPr>
        <w:tab/>
      </w:r>
    </w:p>
    <w:p w14:paraId="3DBDE3CD" w14:textId="77777777" w:rsidR="007574F8" w:rsidRDefault="007574F8">
      <w:pPr>
        <w:pStyle w:val="BodyText"/>
      </w:pPr>
    </w:p>
    <w:p w14:paraId="38D917A0" w14:textId="77777777" w:rsidR="007574F8" w:rsidRDefault="0062277D">
      <w:pPr>
        <w:pStyle w:val="BodyText"/>
        <w:tabs>
          <w:tab w:val="left" w:pos="1859"/>
          <w:tab w:val="left" w:pos="2939"/>
        </w:tabs>
        <w:ind w:left="1140" w:right="7459"/>
      </w:pPr>
      <w:r>
        <w:rPr>
          <w:u w:val="single"/>
        </w:rPr>
        <w:tab/>
      </w:r>
      <w:r>
        <w:rPr>
          <w:u w:val="single"/>
        </w:rPr>
        <w:tab/>
      </w:r>
      <w:r>
        <w:t xml:space="preserve">, </w:t>
      </w:r>
      <w:proofErr w:type="gramStart"/>
      <w:r>
        <w:t>20</w:t>
      </w:r>
      <w:r>
        <w:rPr>
          <w:u w:val="single"/>
        </w:rPr>
        <w:t xml:space="preserve"> </w:t>
      </w:r>
      <w:r>
        <w:t xml:space="preserve"> </w:t>
      </w:r>
      <w:r>
        <w:rPr>
          <w:spacing w:val="-4"/>
        </w:rPr>
        <w:t>To</w:t>
      </w:r>
      <w:proofErr w:type="gramEnd"/>
      <w:r>
        <w:rPr>
          <w:spacing w:val="-4"/>
        </w:rPr>
        <w:t>:</w:t>
      </w:r>
      <w:r>
        <w:tab/>
      </w:r>
      <w:r>
        <w:rPr>
          <w:spacing w:val="-2"/>
        </w:rPr>
        <w:t>(Bank)</w:t>
      </w:r>
    </w:p>
    <w:p w14:paraId="7B6C1B08" w14:textId="77777777" w:rsidR="007574F8" w:rsidRDefault="0062277D">
      <w:pPr>
        <w:pStyle w:val="BodyText"/>
        <w:ind w:left="1860"/>
      </w:pPr>
      <w:r>
        <w:rPr>
          <w:spacing w:val="-2"/>
        </w:rPr>
        <w:t>(Address)</w:t>
      </w:r>
    </w:p>
    <w:p w14:paraId="7D55EDCD" w14:textId="77777777" w:rsidR="007574F8" w:rsidRDefault="007574F8">
      <w:pPr>
        <w:pStyle w:val="BodyText"/>
      </w:pPr>
    </w:p>
    <w:p w14:paraId="6490C0E4" w14:textId="77777777" w:rsidR="007574F8" w:rsidRDefault="0062277D">
      <w:pPr>
        <w:pStyle w:val="BodyText"/>
        <w:spacing w:line="480" w:lineRule="auto"/>
        <w:ind w:left="1140" w:right="5218" w:firstLine="720"/>
        <w:jc w:val="both"/>
      </w:pPr>
      <w:r>
        <w:t>Attention:</w:t>
      </w:r>
      <w:r>
        <w:rPr>
          <w:spacing w:val="40"/>
        </w:rPr>
        <w:t xml:space="preserve"> </w:t>
      </w:r>
      <w:r>
        <w:t>Standby</w:t>
      </w:r>
      <w:r>
        <w:rPr>
          <w:spacing w:val="-6"/>
        </w:rPr>
        <w:t xml:space="preserve"> </w:t>
      </w:r>
      <w:r>
        <w:t>Letter</w:t>
      </w:r>
      <w:r>
        <w:rPr>
          <w:spacing w:val="-7"/>
        </w:rPr>
        <w:t xml:space="preserve"> </w:t>
      </w:r>
      <w:r>
        <w:t>of</w:t>
      </w:r>
      <w:r>
        <w:rPr>
          <w:spacing w:val="-7"/>
        </w:rPr>
        <w:t xml:space="preserve"> </w:t>
      </w:r>
      <w:r>
        <w:t>Credit</w:t>
      </w:r>
      <w:r>
        <w:rPr>
          <w:spacing w:val="-6"/>
        </w:rPr>
        <w:t xml:space="preserve"> </w:t>
      </w:r>
      <w:r>
        <w:t>Unit Ladies and Gentlemen:</w:t>
      </w:r>
    </w:p>
    <w:p w14:paraId="2044C891" w14:textId="77777777" w:rsidR="007574F8" w:rsidRDefault="0062277D">
      <w:pPr>
        <w:pStyle w:val="BodyText"/>
        <w:tabs>
          <w:tab w:val="left" w:pos="7127"/>
          <w:tab w:val="left" w:pos="9780"/>
        </w:tabs>
        <w:ind w:left="1139" w:right="1216" w:firstLine="360"/>
        <w:jc w:val="both"/>
      </w:pPr>
      <w:r>
        <w:t>Each of the undersigned hereby requests that, in exchange for the above-referenced Letter of Credit, a new letter of credit be issued in the aggregate amount of $</w:t>
      </w:r>
      <w:r>
        <w:rPr>
          <w:u w:val="single"/>
        </w:rPr>
        <w:tab/>
      </w:r>
      <w:r>
        <w:t xml:space="preserve"> (the “</w:t>
      </w:r>
      <w:r>
        <w:rPr>
          <w:u w:val="single"/>
        </w:rPr>
        <w:t>New Amount</w:t>
      </w:r>
      <w:r>
        <w:t xml:space="preserve">”) and to expire on </w:t>
      </w:r>
      <w:r>
        <w:rPr>
          <w:u w:val="single"/>
        </w:rPr>
        <w:tab/>
      </w:r>
      <w:r>
        <w:t>(date), but otherwise in the form of the above-referenced Letter of Credit.</w:t>
      </w:r>
    </w:p>
    <w:p w14:paraId="09CF1F12" w14:textId="77777777" w:rsidR="007574F8" w:rsidRDefault="007574F8">
      <w:pPr>
        <w:pStyle w:val="BodyText"/>
      </w:pPr>
    </w:p>
    <w:p w14:paraId="69E7B873" w14:textId="77777777" w:rsidR="007574F8" w:rsidRDefault="0062277D">
      <w:pPr>
        <w:pStyle w:val="BodyText"/>
        <w:ind w:left="1139" w:right="1215" w:firstLine="360"/>
        <w:jc w:val="both"/>
      </w:pPr>
      <w:r>
        <w:t>Please</w:t>
      </w:r>
      <w:r>
        <w:rPr>
          <w:spacing w:val="-15"/>
        </w:rPr>
        <w:t xml:space="preserve"> </w:t>
      </w:r>
      <w:r>
        <w:t>acknowledge</w:t>
      </w:r>
      <w:r>
        <w:rPr>
          <w:spacing w:val="-15"/>
        </w:rPr>
        <w:t xml:space="preserve"> </w:t>
      </w:r>
      <w:r>
        <w:t>your</w:t>
      </w:r>
      <w:r>
        <w:rPr>
          <w:spacing w:val="-15"/>
        </w:rPr>
        <w:t xml:space="preserve"> </w:t>
      </w:r>
      <w:r>
        <w:t>intention</w:t>
      </w:r>
      <w:r>
        <w:rPr>
          <w:spacing w:val="-15"/>
        </w:rPr>
        <w:t xml:space="preserve"> </w:t>
      </w:r>
      <w:r>
        <w:t>to</w:t>
      </w:r>
      <w:r>
        <w:rPr>
          <w:spacing w:val="-15"/>
        </w:rPr>
        <w:t xml:space="preserve"> </w:t>
      </w:r>
      <w:r>
        <w:t>issue</w:t>
      </w:r>
      <w:r>
        <w:rPr>
          <w:spacing w:val="-15"/>
        </w:rPr>
        <w:t xml:space="preserve"> </w:t>
      </w:r>
      <w:r>
        <w:t>such</w:t>
      </w:r>
      <w:r>
        <w:rPr>
          <w:spacing w:val="-15"/>
        </w:rPr>
        <w:t xml:space="preserve"> </w:t>
      </w:r>
      <w:r>
        <w:t>new</w:t>
      </w:r>
      <w:r>
        <w:rPr>
          <w:spacing w:val="-15"/>
        </w:rPr>
        <w:t xml:space="preserve"> </w:t>
      </w:r>
      <w:r>
        <w:t>letter</w:t>
      </w:r>
      <w:r>
        <w:rPr>
          <w:spacing w:val="-15"/>
        </w:rPr>
        <w:t xml:space="preserve"> </w:t>
      </w:r>
      <w:r>
        <w:t>of</w:t>
      </w:r>
      <w:r>
        <w:rPr>
          <w:spacing w:val="-15"/>
        </w:rPr>
        <w:t xml:space="preserve"> </w:t>
      </w:r>
      <w:r>
        <w:t>credit</w:t>
      </w:r>
      <w:r>
        <w:rPr>
          <w:spacing w:val="-15"/>
        </w:rPr>
        <w:t xml:space="preserve"> </w:t>
      </w:r>
      <w:r>
        <w:t>in</w:t>
      </w:r>
      <w:r>
        <w:rPr>
          <w:spacing w:val="-15"/>
        </w:rPr>
        <w:t xml:space="preserve"> </w:t>
      </w:r>
      <w:r>
        <w:t>the</w:t>
      </w:r>
      <w:r>
        <w:rPr>
          <w:spacing w:val="-15"/>
        </w:rPr>
        <w:t xml:space="preserve"> </w:t>
      </w:r>
      <w:r>
        <w:t>New</w:t>
      </w:r>
      <w:r>
        <w:rPr>
          <w:spacing w:val="-15"/>
        </w:rPr>
        <w:t xml:space="preserve"> </w:t>
      </w:r>
      <w:r>
        <w:t>Amount upon the surrender of the above-referenced Letter of Credit by signing the attached acknowledgment copy hereof and forwarding it to:</w:t>
      </w:r>
    </w:p>
    <w:p w14:paraId="799BF57B" w14:textId="77777777" w:rsidR="007574F8" w:rsidRDefault="007574F8">
      <w:pPr>
        <w:pStyle w:val="BodyText"/>
      </w:pPr>
    </w:p>
    <w:p w14:paraId="6F256A7D" w14:textId="77777777" w:rsidR="007574F8" w:rsidRDefault="0062277D">
      <w:pPr>
        <w:pStyle w:val="BodyText"/>
        <w:ind w:left="3300" w:right="5947"/>
      </w:pPr>
      <w:r>
        <w:rPr>
          <w:spacing w:val="-2"/>
        </w:rPr>
        <w:t>[</w:t>
      </w:r>
      <w:r>
        <w:rPr>
          <w:color w:val="000000"/>
          <w:spacing w:val="-2"/>
          <w:highlight w:val="lightGray"/>
        </w:rPr>
        <w:t>Beneficiaries’</w:t>
      </w:r>
      <w:r>
        <w:rPr>
          <w:color w:val="000000"/>
          <w:spacing w:val="-2"/>
        </w:rPr>
        <w:t xml:space="preserve"> </w:t>
      </w:r>
      <w:r>
        <w:rPr>
          <w:color w:val="000000"/>
          <w:spacing w:val="-2"/>
          <w:highlight w:val="lightGray"/>
        </w:rPr>
        <w:t>Addresses</w:t>
      </w:r>
      <w:r>
        <w:rPr>
          <w:color w:val="000000"/>
          <w:spacing w:val="-2"/>
        </w:rPr>
        <w:t>]</w:t>
      </w:r>
    </w:p>
    <w:p w14:paraId="09733287" w14:textId="77777777" w:rsidR="007574F8" w:rsidRDefault="007574F8">
      <w:pPr>
        <w:pStyle w:val="BodyText"/>
      </w:pPr>
    </w:p>
    <w:p w14:paraId="236614ED" w14:textId="77777777" w:rsidR="007574F8" w:rsidRDefault="0062277D">
      <w:pPr>
        <w:pStyle w:val="BodyText"/>
        <w:ind w:left="1564"/>
        <w:jc w:val="center"/>
      </w:pPr>
      <w:r>
        <w:t>Very</w:t>
      </w:r>
      <w:r>
        <w:rPr>
          <w:spacing w:val="-2"/>
        </w:rPr>
        <w:t xml:space="preserve"> </w:t>
      </w:r>
      <w:r>
        <w:t>truly</w:t>
      </w:r>
      <w:r>
        <w:rPr>
          <w:spacing w:val="-2"/>
        </w:rPr>
        <w:t xml:space="preserve"> yours,</w:t>
      </w:r>
    </w:p>
    <w:p w14:paraId="1E3D7E33" w14:textId="77777777" w:rsidR="007574F8" w:rsidRDefault="007574F8">
      <w:pPr>
        <w:pStyle w:val="BodyText"/>
      </w:pPr>
    </w:p>
    <w:p w14:paraId="381F238C" w14:textId="77777777" w:rsidR="007574F8" w:rsidRDefault="007574F8">
      <w:pPr>
        <w:pStyle w:val="BodyText"/>
      </w:pPr>
    </w:p>
    <w:p w14:paraId="5F1F9733" w14:textId="31F819A8" w:rsidR="006D6EA2" w:rsidRDefault="0062277D">
      <w:pPr>
        <w:pStyle w:val="BodyText"/>
        <w:tabs>
          <w:tab w:val="left" w:pos="6180"/>
        </w:tabs>
        <w:ind w:left="1140"/>
        <w:rPr>
          <w:ins w:id="428" w:author="Feucht, Randy" w:date="2025-02-19T08:44:00Z"/>
          <w:spacing w:val="-2"/>
        </w:rPr>
      </w:pPr>
      <w:r>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ins w:id="429" w:author="Watchorn, Christine E" w:date="2025-02-20T16:46:00Z">
        <w:r w:rsidR="001464B9">
          <w:rPr>
            <w:spacing w:val="-2"/>
          </w:rPr>
          <w:t>,</w:t>
        </w:r>
      </w:ins>
      <w:ins w:id="430" w:author="Feucht, Randy" w:date="2025-02-19T08:43:00Z">
        <w:del w:id="431" w:author="Watchorn, Christine E" w:date="2025-02-20T16:46:00Z">
          <w:r w:rsidR="006D6EA2" w:rsidDel="001464B9">
            <w:rPr>
              <w:spacing w:val="-2"/>
            </w:rPr>
            <w:delText>.</w:delText>
          </w:r>
        </w:del>
      </w:ins>
    </w:p>
    <w:p w14:paraId="417EA397" w14:textId="77777777" w:rsidR="006D6EA2" w:rsidRDefault="006D6EA2">
      <w:pPr>
        <w:pStyle w:val="BodyText"/>
        <w:tabs>
          <w:tab w:val="left" w:pos="6180"/>
        </w:tabs>
        <w:ind w:left="1140"/>
        <w:rPr>
          <w:ins w:id="432" w:author="Feucht, Randy" w:date="2025-02-19T08:43:00Z"/>
          <w:spacing w:val="-2"/>
        </w:rPr>
      </w:pPr>
    </w:p>
    <w:p w14:paraId="4B82D45A" w14:textId="77777777" w:rsidR="006D6EA2" w:rsidRDefault="006D6EA2">
      <w:pPr>
        <w:pStyle w:val="BodyText"/>
        <w:tabs>
          <w:tab w:val="left" w:pos="6180"/>
        </w:tabs>
        <w:ind w:left="1140"/>
        <w:rPr>
          <w:ins w:id="433" w:author="Feucht, Randy" w:date="2025-02-19T08:44:00Z"/>
          <w:spacing w:val="-2"/>
        </w:rPr>
      </w:pPr>
      <w:ins w:id="434" w:author="Feucht, Randy" w:date="2025-02-19T08:43:00Z">
        <w:r>
          <w:rPr>
            <w:spacing w:val="-2"/>
          </w:rPr>
          <w:t>Ohio Edison Company and</w:t>
        </w:r>
      </w:ins>
    </w:p>
    <w:p w14:paraId="447AE701" w14:textId="77777777" w:rsidR="006D6EA2" w:rsidRDefault="006D6EA2">
      <w:pPr>
        <w:pStyle w:val="BodyText"/>
        <w:tabs>
          <w:tab w:val="left" w:pos="6180"/>
        </w:tabs>
        <w:ind w:left="1140"/>
        <w:rPr>
          <w:ins w:id="435" w:author="Feucht, Randy" w:date="2025-02-19T08:43:00Z"/>
          <w:spacing w:val="-2"/>
        </w:rPr>
      </w:pPr>
    </w:p>
    <w:p w14:paraId="1DA39478" w14:textId="6F94401C" w:rsidR="007574F8" w:rsidRDefault="006D6EA2">
      <w:pPr>
        <w:pStyle w:val="BodyText"/>
        <w:tabs>
          <w:tab w:val="left" w:pos="6180"/>
        </w:tabs>
        <w:ind w:left="1140"/>
      </w:pPr>
      <w:ins w:id="436" w:author="Feucht, Randy" w:date="2025-02-19T08:43:00Z">
        <w:r>
          <w:rPr>
            <w:spacing w:val="-2"/>
          </w:rPr>
          <w:t>The Toledo Edison Company</w:t>
        </w:r>
      </w:ins>
      <w:r w:rsidR="0062277D">
        <w:tab/>
      </w:r>
      <w:del w:id="437" w:author="Feucht, Randy" w:date="2025-02-19T08:43:00Z">
        <w:r w:rsidR="0062277D" w:rsidDel="006D6EA2">
          <w:delText>The</w:delText>
        </w:r>
        <w:r w:rsidR="0062277D" w:rsidDel="006D6EA2">
          <w:rPr>
            <w:spacing w:val="-5"/>
          </w:rPr>
          <w:delText xml:space="preserve"> </w:delText>
        </w:r>
        <w:r w:rsidR="0062277D" w:rsidDel="006D6EA2">
          <w:delText>Toledo</w:delText>
        </w:r>
        <w:r w:rsidR="0062277D" w:rsidDel="006D6EA2">
          <w:rPr>
            <w:spacing w:val="-1"/>
          </w:rPr>
          <w:delText xml:space="preserve"> </w:delText>
        </w:r>
        <w:r w:rsidR="0062277D" w:rsidDel="006D6EA2">
          <w:delText>Edison</w:delText>
        </w:r>
        <w:r w:rsidR="0062277D" w:rsidDel="006D6EA2">
          <w:rPr>
            <w:spacing w:val="-1"/>
          </w:rPr>
          <w:delText xml:space="preserve"> </w:delText>
        </w:r>
        <w:r w:rsidR="0062277D" w:rsidDel="006D6EA2">
          <w:rPr>
            <w:spacing w:val="-2"/>
          </w:rPr>
          <w:delText>Company</w:delText>
        </w:r>
      </w:del>
    </w:p>
    <w:p w14:paraId="27837492" w14:textId="77777777" w:rsidR="007574F8" w:rsidRDefault="0062277D">
      <w:pPr>
        <w:pStyle w:val="BodyText"/>
        <w:tabs>
          <w:tab w:val="left" w:pos="5627"/>
          <w:tab w:val="left" w:pos="6179"/>
          <w:tab w:val="left" w:pos="9647"/>
        </w:tabs>
        <w:spacing w:before="1"/>
        <w:ind w:left="1140" w:right="1349"/>
      </w:pPr>
      <w:del w:id="438" w:author="Feucht, Randy" w:date="2025-02-19T08:43:00Z">
        <w:r w:rsidDel="006D6EA2">
          <w:delText xml:space="preserve">By: </w:delText>
        </w:r>
        <w:r w:rsidDel="006D6EA2">
          <w:rPr>
            <w:u w:val="single"/>
          </w:rPr>
          <w:tab/>
        </w:r>
      </w:del>
      <w:r>
        <w:tab/>
      </w:r>
      <w:del w:id="439" w:author="Feucht, Randy" w:date="2025-02-19T08:43:00Z">
        <w:r w:rsidDel="006D6EA2">
          <w:rPr>
            <w:spacing w:val="-4"/>
          </w:rPr>
          <w:delText>By:</w:delText>
        </w:r>
        <w:r w:rsidDel="006D6EA2">
          <w:rPr>
            <w:u w:val="single"/>
          </w:rPr>
          <w:tab/>
        </w:r>
        <w:r w:rsidDel="006D6EA2">
          <w:delText xml:space="preserve"> </w:delText>
        </w:r>
        <w:r w:rsidDel="006D6EA2">
          <w:rPr>
            <w:spacing w:val="-2"/>
          </w:rPr>
          <w:delText>Name:</w:delText>
        </w:r>
      </w:del>
      <w:r>
        <w:tab/>
      </w:r>
      <w:r>
        <w:tab/>
      </w:r>
      <w:del w:id="440" w:author="Feucht, Randy" w:date="2025-02-19T08:43:00Z">
        <w:r w:rsidDel="006D6EA2">
          <w:rPr>
            <w:spacing w:val="-2"/>
          </w:rPr>
          <w:delText>Name:</w:delText>
        </w:r>
      </w:del>
    </w:p>
    <w:p w14:paraId="791BC89F" w14:textId="77777777" w:rsidR="007574F8" w:rsidRDefault="0062277D">
      <w:pPr>
        <w:pStyle w:val="BodyText"/>
        <w:tabs>
          <w:tab w:val="left" w:pos="6179"/>
        </w:tabs>
        <w:pPrChange w:id="441" w:author="Feucht, Randy" w:date="2025-02-19T08:43:00Z">
          <w:pPr>
            <w:pStyle w:val="BodyText"/>
            <w:tabs>
              <w:tab w:val="left" w:pos="6179"/>
            </w:tabs>
            <w:ind w:left="1140"/>
          </w:pPr>
        </w:pPrChange>
      </w:pPr>
      <w:del w:id="442" w:author="Feucht, Randy" w:date="2025-02-19T08:43:00Z">
        <w:r w:rsidDel="006D6EA2">
          <w:rPr>
            <w:spacing w:val="-2"/>
          </w:rPr>
          <w:delText>Title:</w:delText>
        </w:r>
        <w:r w:rsidDel="006D6EA2">
          <w:tab/>
        </w:r>
        <w:r w:rsidDel="006D6EA2">
          <w:rPr>
            <w:spacing w:val="-2"/>
          </w:rPr>
          <w:delText>Title:</w:delText>
        </w:r>
      </w:del>
    </w:p>
    <w:p w14:paraId="39EC75D2" w14:textId="1ECC8CC8" w:rsidR="007574F8" w:rsidDel="006D6EA2" w:rsidRDefault="0062277D">
      <w:pPr>
        <w:pStyle w:val="BodyText"/>
        <w:tabs>
          <w:tab w:val="left" w:pos="6179"/>
        </w:tabs>
        <w:rPr>
          <w:del w:id="443" w:author="Feucht, Randy" w:date="2025-02-19T08:44:00Z"/>
        </w:rPr>
        <w:pPrChange w:id="444" w:author="Feucht, Randy" w:date="2025-02-19T08:43:00Z">
          <w:pPr>
            <w:pStyle w:val="BodyText"/>
            <w:tabs>
              <w:tab w:val="left" w:pos="6179"/>
            </w:tabs>
            <w:ind w:left="1140"/>
          </w:pPr>
        </w:pPrChange>
      </w:pPr>
      <w:del w:id="445" w:author="Feucht, Randy" w:date="2025-02-19T08:43:00Z">
        <w:r w:rsidDel="006D6EA2">
          <w:rPr>
            <w:spacing w:val="-2"/>
          </w:rPr>
          <w:delText>Date</w:delText>
        </w:r>
      </w:del>
      <w:del w:id="446" w:author="Feucht, Randy" w:date="2025-02-19T08:42:00Z">
        <w:r w:rsidDel="006D6EA2">
          <w:rPr>
            <w:spacing w:val="-2"/>
          </w:rPr>
          <w:delText>:</w:delText>
        </w:r>
      </w:del>
      <w:del w:id="447" w:author="Feucht, Randy" w:date="2025-02-19T08:44:00Z">
        <w:r w:rsidDel="006D6EA2">
          <w:tab/>
        </w:r>
      </w:del>
      <w:del w:id="448" w:author="Feucht, Randy" w:date="2025-02-19T08:42:00Z">
        <w:r w:rsidDel="006D6EA2">
          <w:rPr>
            <w:spacing w:val="-2"/>
          </w:rPr>
          <w:delText>Date:</w:delText>
        </w:r>
      </w:del>
    </w:p>
    <w:p w14:paraId="3F70CF15" w14:textId="77777777" w:rsidR="007574F8" w:rsidRDefault="0062277D">
      <w:pPr>
        <w:pStyle w:val="BodyText"/>
        <w:tabs>
          <w:tab w:val="left" w:pos="6179"/>
        </w:tabs>
        <w:pPrChange w:id="449" w:author="Feucht, Randy" w:date="2025-02-19T08:44:00Z">
          <w:pPr>
            <w:pStyle w:val="BodyText"/>
            <w:spacing w:before="276"/>
            <w:ind w:left="1140"/>
          </w:pPr>
        </w:pPrChange>
      </w:pPr>
      <w:del w:id="450" w:author="Feucht, Randy" w:date="2025-02-19T08:42:00Z">
        <w:r w:rsidDel="006D6EA2">
          <w:delText>Ohio</w:delText>
        </w:r>
        <w:r w:rsidDel="006D6EA2">
          <w:rPr>
            <w:spacing w:val="-3"/>
          </w:rPr>
          <w:delText xml:space="preserve"> </w:delText>
        </w:r>
        <w:r w:rsidDel="006D6EA2">
          <w:delText>Edison</w:delText>
        </w:r>
        <w:r w:rsidDel="006D6EA2">
          <w:rPr>
            <w:spacing w:val="-1"/>
          </w:rPr>
          <w:delText xml:space="preserve"> </w:delText>
        </w:r>
        <w:r w:rsidDel="006D6EA2">
          <w:rPr>
            <w:spacing w:val="-2"/>
          </w:rPr>
          <w:delText>Company</w:delText>
        </w:r>
      </w:del>
    </w:p>
    <w:p w14:paraId="65C531A4" w14:textId="77777777" w:rsidR="007574F8" w:rsidRDefault="0062277D">
      <w:pPr>
        <w:pStyle w:val="BodyText"/>
        <w:tabs>
          <w:tab w:val="left" w:pos="5027"/>
        </w:tabs>
        <w:ind w:left="1140" w:right="5969"/>
      </w:pPr>
      <w:r>
        <w:t xml:space="preserve">By: </w:t>
      </w:r>
      <w:r>
        <w:rPr>
          <w:u w:val="single"/>
        </w:rPr>
        <w:tab/>
      </w:r>
      <w:r>
        <w:t xml:space="preserve"> </w:t>
      </w:r>
      <w:r>
        <w:rPr>
          <w:spacing w:val="-4"/>
        </w:rPr>
        <w:t>Name:</w:t>
      </w:r>
    </w:p>
    <w:p w14:paraId="590E58B0" w14:textId="77777777" w:rsidR="007574F8" w:rsidRDefault="0062277D">
      <w:pPr>
        <w:pStyle w:val="BodyText"/>
        <w:ind w:left="1140"/>
      </w:pPr>
      <w:r>
        <w:rPr>
          <w:spacing w:val="-2"/>
        </w:rPr>
        <w:t>Title:</w:t>
      </w:r>
    </w:p>
    <w:p w14:paraId="166D384C" w14:textId="77777777" w:rsidR="007574F8" w:rsidRDefault="0062277D">
      <w:pPr>
        <w:pStyle w:val="BodyText"/>
        <w:ind w:left="1140"/>
      </w:pPr>
      <w:r>
        <w:rPr>
          <w:spacing w:val="-2"/>
        </w:rPr>
        <w:t>Date:</w:t>
      </w:r>
    </w:p>
    <w:p w14:paraId="771585B6" w14:textId="77777777" w:rsidR="007574F8" w:rsidRDefault="0062277D">
      <w:pPr>
        <w:pStyle w:val="BodyText"/>
        <w:ind w:left="5460"/>
      </w:pPr>
      <w:r>
        <w:t>APPLICANT</w:t>
      </w:r>
      <w:r>
        <w:rPr>
          <w:spacing w:val="-11"/>
        </w:rPr>
        <w:t xml:space="preserve"> </w:t>
      </w:r>
      <w:r>
        <w:rPr>
          <w:spacing w:val="-4"/>
        </w:rPr>
        <w:t>NAME</w:t>
      </w:r>
    </w:p>
    <w:p w14:paraId="0FB7899C" w14:textId="77777777" w:rsidR="007574F8" w:rsidRDefault="0062277D">
      <w:pPr>
        <w:pStyle w:val="BodyText"/>
        <w:tabs>
          <w:tab w:val="left" w:pos="5459"/>
        </w:tabs>
        <w:ind w:left="1140"/>
      </w:pPr>
      <w:r>
        <w:t>Agreed</w:t>
      </w:r>
      <w:r>
        <w:rPr>
          <w:spacing w:val="-1"/>
        </w:rPr>
        <w:t xml:space="preserve"> </w:t>
      </w:r>
      <w:r>
        <w:t>and</w:t>
      </w:r>
      <w:r>
        <w:rPr>
          <w:spacing w:val="-2"/>
        </w:rPr>
        <w:t xml:space="preserve"> Accepted</w:t>
      </w:r>
      <w:r>
        <w:tab/>
        <w:t>APPLICANT</w:t>
      </w:r>
      <w:r>
        <w:rPr>
          <w:spacing w:val="-9"/>
        </w:rPr>
        <w:t xml:space="preserve"> </w:t>
      </w:r>
      <w:r>
        <w:rPr>
          <w:spacing w:val="-4"/>
        </w:rPr>
        <w:t>NAME</w:t>
      </w:r>
    </w:p>
    <w:p w14:paraId="0F26EE21" w14:textId="77777777" w:rsidR="007574F8" w:rsidRDefault="0062277D">
      <w:pPr>
        <w:pStyle w:val="BodyText"/>
        <w:tabs>
          <w:tab w:val="left" w:pos="5327"/>
          <w:tab w:val="left" w:pos="5459"/>
          <w:tab w:val="left" w:pos="9059"/>
        </w:tabs>
        <w:ind w:left="1140" w:right="1939"/>
      </w:pPr>
      <w:r>
        <w:rPr>
          <w:spacing w:val="-2"/>
        </w:rPr>
        <w:t>(Bank)</w:t>
      </w:r>
      <w:r>
        <w:tab/>
      </w:r>
      <w:r>
        <w:tab/>
      </w:r>
      <w:r>
        <w:rPr>
          <w:spacing w:val="-4"/>
        </w:rPr>
        <w:t>By:</w:t>
      </w:r>
      <w:r>
        <w:rPr>
          <w:u w:val="single"/>
        </w:rPr>
        <w:tab/>
      </w:r>
      <w:r>
        <w:t xml:space="preserve"> </w:t>
      </w:r>
      <w:r>
        <w:rPr>
          <w:spacing w:val="-4"/>
        </w:rPr>
        <w:t>By:</w:t>
      </w:r>
      <w:r>
        <w:rPr>
          <w:u w:val="single"/>
        </w:rPr>
        <w:tab/>
      </w:r>
      <w:r>
        <w:rPr>
          <w:spacing w:val="40"/>
        </w:rPr>
        <w:t xml:space="preserve"> </w:t>
      </w:r>
      <w:r>
        <w:t>Name:</w:t>
      </w:r>
    </w:p>
    <w:p w14:paraId="638A3443" w14:textId="77777777" w:rsidR="007574F8" w:rsidRDefault="0062277D">
      <w:pPr>
        <w:pStyle w:val="BodyText"/>
        <w:tabs>
          <w:tab w:val="left" w:pos="5459"/>
        </w:tabs>
        <w:ind w:left="1140"/>
      </w:pPr>
      <w:r>
        <w:rPr>
          <w:spacing w:val="-2"/>
        </w:rPr>
        <w:t>Title:</w:t>
      </w:r>
      <w:r>
        <w:tab/>
      </w:r>
      <w:r>
        <w:rPr>
          <w:spacing w:val="-2"/>
        </w:rPr>
        <w:t>Title:</w:t>
      </w:r>
    </w:p>
    <w:p w14:paraId="4803EB18" w14:textId="77777777" w:rsidR="007574F8" w:rsidRDefault="0062277D">
      <w:pPr>
        <w:pStyle w:val="BodyText"/>
        <w:tabs>
          <w:tab w:val="left" w:pos="5459"/>
        </w:tabs>
        <w:ind w:left="1140"/>
      </w:pPr>
      <w:r>
        <w:rPr>
          <w:spacing w:val="-2"/>
        </w:rPr>
        <w:t>Date:</w:t>
      </w:r>
      <w:r>
        <w:tab/>
      </w:r>
      <w:r>
        <w:rPr>
          <w:spacing w:val="-4"/>
        </w:rPr>
        <w:t>Date:</w:t>
      </w:r>
    </w:p>
    <w:p w14:paraId="595EE21E" w14:textId="77777777" w:rsidR="007574F8" w:rsidRDefault="007574F8">
      <w:pPr>
        <w:sectPr w:rsidR="007574F8">
          <w:pgSz w:w="12240" w:h="15840"/>
          <w:pgMar w:top="1640" w:right="580" w:bottom="1220" w:left="660" w:header="0" w:footer="1029" w:gutter="0"/>
          <w:cols w:space="720"/>
        </w:sectPr>
      </w:pPr>
    </w:p>
    <w:p w14:paraId="2815700B" w14:textId="77777777" w:rsidR="007574F8" w:rsidRDefault="0062277D">
      <w:pPr>
        <w:pStyle w:val="Heading3"/>
        <w:spacing w:before="79"/>
        <w:ind w:left="1140" w:firstLine="0"/>
        <w:jc w:val="left"/>
        <w:rPr>
          <w:u w:val="none"/>
        </w:rPr>
      </w:pPr>
      <w:r>
        <w:rPr>
          <w:u w:val="none"/>
        </w:rPr>
        <w:t>Annex</w:t>
      </w:r>
      <w:r>
        <w:rPr>
          <w:spacing w:val="-1"/>
          <w:u w:val="none"/>
        </w:rPr>
        <w:t xml:space="preserve"> </w:t>
      </w:r>
      <w:r>
        <w:rPr>
          <w:u w:val="none"/>
        </w:rPr>
        <w:t>4</w:t>
      </w:r>
      <w:r>
        <w:rPr>
          <w:spacing w:val="-2"/>
          <w:u w:val="none"/>
        </w:rPr>
        <w:t xml:space="preserve"> </w:t>
      </w:r>
      <w:r>
        <w:rPr>
          <w:u w:val="none"/>
        </w:rPr>
        <w:t>to</w:t>
      </w:r>
      <w:r>
        <w:rPr>
          <w:spacing w:val="-1"/>
          <w:u w:val="none"/>
        </w:rPr>
        <w:t xml:space="preserve"> </w:t>
      </w:r>
      <w:r>
        <w:rPr>
          <w:u w:val="none"/>
        </w:rPr>
        <w:t>Letter</w:t>
      </w:r>
      <w:r>
        <w:rPr>
          <w:spacing w:val="-2"/>
          <w:u w:val="none"/>
        </w:rPr>
        <w:t xml:space="preserve"> </w:t>
      </w:r>
      <w:r>
        <w:rPr>
          <w:u w:val="none"/>
        </w:rPr>
        <w:t>of</w:t>
      </w:r>
      <w:r>
        <w:rPr>
          <w:spacing w:val="-1"/>
          <w:u w:val="none"/>
        </w:rPr>
        <w:t xml:space="preserve"> </w:t>
      </w:r>
      <w:r>
        <w:rPr>
          <w:spacing w:val="-2"/>
          <w:u w:val="none"/>
        </w:rPr>
        <w:t>Credit</w:t>
      </w:r>
    </w:p>
    <w:p w14:paraId="597812FD" w14:textId="77777777" w:rsidR="007574F8" w:rsidRDefault="007574F8">
      <w:pPr>
        <w:pStyle w:val="BodyText"/>
        <w:rPr>
          <w:b/>
        </w:rPr>
      </w:pPr>
    </w:p>
    <w:p w14:paraId="6E7D4834" w14:textId="77777777" w:rsidR="007574F8" w:rsidRDefault="0062277D">
      <w:pPr>
        <w:pStyle w:val="BodyText"/>
        <w:ind w:left="1140"/>
      </w:pPr>
      <w:r>
        <w:t>CERTIFICATE</w:t>
      </w:r>
      <w:r>
        <w:rPr>
          <w:spacing w:val="-6"/>
        </w:rPr>
        <w:t xml:space="preserve"> </w:t>
      </w:r>
      <w:r>
        <w:t>OF</w:t>
      </w:r>
      <w:r>
        <w:rPr>
          <w:spacing w:val="-5"/>
        </w:rPr>
        <w:t xml:space="preserve"> </w:t>
      </w:r>
      <w:r>
        <w:rPr>
          <w:spacing w:val="-2"/>
        </w:rPr>
        <w:t>EXPIRATION</w:t>
      </w:r>
    </w:p>
    <w:p w14:paraId="5747D9FE" w14:textId="77777777" w:rsidR="007574F8" w:rsidRDefault="0062277D">
      <w:pPr>
        <w:pStyle w:val="BodyText"/>
        <w:tabs>
          <w:tab w:val="left" w:pos="5179"/>
        </w:tabs>
        <w:ind w:left="1139"/>
      </w:pPr>
      <w:r>
        <w:t xml:space="preserve">OF LETTER OF CREDIT NO. </w:t>
      </w:r>
      <w:r>
        <w:rPr>
          <w:u w:val="single"/>
        </w:rPr>
        <w:tab/>
      </w:r>
    </w:p>
    <w:p w14:paraId="7A82BCB6" w14:textId="77777777" w:rsidR="007574F8" w:rsidRDefault="007574F8">
      <w:pPr>
        <w:pStyle w:val="BodyText"/>
      </w:pPr>
    </w:p>
    <w:p w14:paraId="048E9159" w14:textId="77777777" w:rsidR="007574F8" w:rsidRDefault="0062277D">
      <w:pPr>
        <w:pStyle w:val="BodyText"/>
        <w:tabs>
          <w:tab w:val="left" w:pos="2939"/>
        </w:tabs>
        <w:ind w:left="1139"/>
      </w:pPr>
      <w:r>
        <w:rPr>
          <w:u w:val="single"/>
        </w:rPr>
        <w:tab/>
      </w:r>
      <w:r>
        <w:t xml:space="preserve">, </w:t>
      </w:r>
      <w:r>
        <w:rPr>
          <w:spacing w:val="-5"/>
        </w:rPr>
        <w:t>20</w:t>
      </w:r>
      <w:r>
        <w:rPr>
          <w:spacing w:val="40"/>
          <w:u w:val="single"/>
        </w:rPr>
        <w:t xml:space="preserve"> </w:t>
      </w:r>
    </w:p>
    <w:p w14:paraId="6C6AC74A" w14:textId="77777777" w:rsidR="007574F8" w:rsidRDefault="007574F8">
      <w:pPr>
        <w:pStyle w:val="BodyText"/>
      </w:pPr>
    </w:p>
    <w:p w14:paraId="576C586B" w14:textId="77777777" w:rsidR="007574F8" w:rsidRDefault="0062277D">
      <w:pPr>
        <w:pStyle w:val="BodyText"/>
        <w:tabs>
          <w:tab w:val="left" w:pos="1859"/>
        </w:tabs>
        <w:ind w:left="1859" w:right="8194" w:hanging="720"/>
      </w:pPr>
      <w:r>
        <w:rPr>
          <w:spacing w:val="-4"/>
        </w:rPr>
        <w:t>To:</w:t>
      </w:r>
      <w:r>
        <w:tab/>
      </w:r>
      <w:r>
        <w:rPr>
          <w:spacing w:val="-2"/>
        </w:rPr>
        <w:t>(Bank) (Address)</w:t>
      </w:r>
    </w:p>
    <w:p w14:paraId="7288E87F" w14:textId="77777777" w:rsidR="007574F8" w:rsidRDefault="007574F8">
      <w:pPr>
        <w:pStyle w:val="BodyText"/>
      </w:pPr>
    </w:p>
    <w:p w14:paraId="094C31FF" w14:textId="77777777" w:rsidR="007574F8" w:rsidRDefault="0062277D">
      <w:pPr>
        <w:pStyle w:val="BodyText"/>
        <w:spacing w:line="480" w:lineRule="auto"/>
        <w:ind w:left="1139" w:right="5083" w:firstLine="720"/>
      </w:pPr>
      <w:r>
        <w:t>Attention:</w:t>
      </w:r>
      <w:r>
        <w:rPr>
          <w:spacing w:val="40"/>
        </w:rPr>
        <w:t xml:space="preserve"> </w:t>
      </w:r>
      <w:r>
        <w:t>Standby</w:t>
      </w:r>
      <w:r>
        <w:rPr>
          <w:spacing w:val="-6"/>
        </w:rPr>
        <w:t xml:space="preserve"> </w:t>
      </w:r>
      <w:r>
        <w:t>Letter</w:t>
      </w:r>
      <w:r>
        <w:rPr>
          <w:spacing w:val="-7"/>
        </w:rPr>
        <w:t xml:space="preserve"> </w:t>
      </w:r>
      <w:r>
        <w:t>of</w:t>
      </w:r>
      <w:r>
        <w:rPr>
          <w:spacing w:val="-7"/>
        </w:rPr>
        <w:t xml:space="preserve"> </w:t>
      </w:r>
      <w:r>
        <w:t>Credit</w:t>
      </w:r>
      <w:r>
        <w:rPr>
          <w:spacing w:val="-6"/>
        </w:rPr>
        <w:t xml:space="preserve"> </w:t>
      </w:r>
      <w:r>
        <w:t>Unit Ladies and Gentlemen:</w:t>
      </w:r>
    </w:p>
    <w:p w14:paraId="4B26BFCE" w14:textId="77777777" w:rsidR="007574F8" w:rsidRDefault="0062277D">
      <w:pPr>
        <w:pStyle w:val="BodyText"/>
        <w:ind w:left="1139" w:right="1176" w:firstLine="360"/>
      </w:pPr>
      <w:r>
        <w:t>The</w:t>
      </w:r>
      <w:r>
        <w:rPr>
          <w:spacing w:val="-10"/>
        </w:rPr>
        <w:t xml:space="preserve"> </w:t>
      </w:r>
      <w:r>
        <w:t>undersigned</w:t>
      </w:r>
      <w:r>
        <w:rPr>
          <w:spacing w:val="-9"/>
        </w:rPr>
        <w:t xml:space="preserve"> </w:t>
      </w:r>
      <w:r>
        <w:t>hereby</w:t>
      </w:r>
      <w:r>
        <w:rPr>
          <w:spacing w:val="-7"/>
        </w:rPr>
        <w:t xml:space="preserve"> </w:t>
      </w:r>
      <w:r>
        <w:t>certifies</w:t>
      </w:r>
      <w:r>
        <w:rPr>
          <w:spacing w:val="-9"/>
        </w:rPr>
        <w:t xml:space="preserve"> </w:t>
      </w:r>
      <w:r>
        <w:t>to</w:t>
      </w:r>
      <w:r>
        <w:rPr>
          <w:spacing w:val="-9"/>
        </w:rPr>
        <w:t xml:space="preserve"> </w:t>
      </w:r>
      <w:r>
        <w:t>you</w:t>
      </w:r>
      <w:r>
        <w:rPr>
          <w:spacing w:val="-9"/>
        </w:rPr>
        <w:t xml:space="preserve"> </w:t>
      </w:r>
      <w:r>
        <w:t>that</w:t>
      </w:r>
      <w:r>
        <w:rPr>
          <w:spacing w:val="-9"/>
        </w:rPr>
        <w:t xml:space="preserve"> </w:t>
      </w:r>
      <w:r>
        <w:t>the</w:t>
      </w:r>
      <w:r>
        <w:rPr>
          <w:spacing w:val="-10"/>
        </w:rPr>
        <w:t xml:space="preserve"> </w:t>
      </w:r>
      <w:r>
        <w:t>above-referenced</w:t>
      </w:r>
      <w:r>
        <w:rPr>
          <w:spacing w:val="-9"/>
        </w:rPr>
        <w:t xml:space="preserve"> </w:t>
      </w:r>
      <w:r>
        <w:t>Letter</w:t>
      </w:r>
      <w:r>
        <w:rPr>
          <w:spacing w:val="-10"/>
        </w:rPr>
        <w:t xml:space="preserve"> </w:t>
      </w:r>
      <w:r>
        <w:t>of</w:t>
      </w:r>
      <w:r>
        <w:rPr>
          <w:spacing w:val="-8"/>
        </w:rPr>
        <w:t xml:space="preserve"> </w:t>
      </w:r>
      <w:r>
        <w:t>Credit</w:t>
      </w:r>
      <w:r>
        <w:rPr>
          <w:spacing w:val="-9"/>
        </w:rPr>
        <w:t xml:space="preserve"> </w:t>
      </w:r>
      <w:r>
        <w:t>may be</w:t>
      </w:r>
      <w:r>
        <w:rPr>
          <w:spacing w:val="-8"/>
        </w:rPr>
        <w:t xml:space="preserve"> </w:t>
      </w:r>
      <w:r>
        <w:t>cancelled</w:t>
      </w:r>
      <w:r>
        <w:rPr>
          <w:spacing w:val="-1"/>
        </w:rPr>
        <w:t xml:space="preserve"> </w:t>
      </w:r>
      <w:r>
        <w:t>without</w:t>
      </w:r>
      <w:r>
        <w:rPr>
          <w:spacing w:val="-3"/>
        </w:rPr>
        <w:t xml:space="preserve"> </w:t>
      </w:r>
      <w:r>
        <w:t>payment.</w:t>
      </w:r>
      <w:r>
        <w:rPr>
          <w:spacing w:val="53"/>
        </w:rPr>
        <w:t xml:space="preserve"> </w:t>
      </w:r>
      <w:r>
        <w:t>Attached</w:t>
      </w:r>
      <w:r>
        <w:rPr>
          <w:spacing w:val="-1"/>
        </w:rPr>
        <w:t xml:space="preserve"> </w:t>
      </w:r>
      <w:r>
        <w:t>hereto</w:t>
      </w:r>
      <w:r>
        <w:rPr>
          <w:spacing w:val="-4"/>
        </w:rPr>
        <w:t xml:space="preserve"> </w:t>
      </w:r>
      <w:r>
        <w:t>is</w:t>
      </w:r>
      <w:r>
        <w:rPr>
          <w:spacing w:val="-1"/>
        </w:rPr>
        <w:t xml:space="preserve"> </w:t>
      </w:r>
      <w:r>
        <w:t>said</w:t>
      </w:r>
      <w:r>
        <w:rPr>
          <w:spacing w:val="-4"/>
        </w:rPr>
        <w:t xml:space="preserve"> </w:t>
      </w:r>
      <w:r>
        <w:t>Letter</w:t>
      </w:r>
      <w:r>
        <w:rPr>
          <w:spacing w:val="-2"/>
        </w:rPr>
        <w:t xml:space="preserve"> </w:t>
      </w:r>
      <w:r>
        <w:t>of</w:t>
      </w:r>
      <w:r>
        <w:rPr>
          <w:spacing w:val="-5"/>
        </w:rPr>
        <w:t xml:space="preserve"> </w:t>
      </w:r>
      <w:r>
        <w:t>Credit,</w:t>
      </w:r>
      <w:r>
        <w:rPr>
          <w:spacing w:val="-4"/>
        </w:rPr>
        <w:t xml:space="preserve"> </w:t>
      </w:r>
      <w:r>
        <w:t>marked</w:t>
      </w:r>
      <w:r>
        <w:rPr>
          <w:spacing w:val="-4"/>
        </w:rPr>
        <w:t xml:space="preserve"> </w:t>
      </w:r>
      <w:r>
        <w:rPr>
          <w:spacing w:val="-2"/>
        </w:rPr>
        <w:t>cancelled.</w:t>
      </w:r>
    </w:p>
    <w:p w14:paraId="28991635" w14:textId="77777777" w:rsidR="007574F8" w:rsidRDefault="007574F8">
      <w:pPr>
        <w:pStyle w:val="BodyText"/>
      </w:pPr>
    </w:p>
    <w:p w14:paraId="13F5B6F7" w14:textId="77777777" w:rsidR="007574F8" w:rsidRDefault="007574F8">
      <w:pPr>
        <w:pStyle w:val="BodyText"/>
      </w:pPr>
    </w:p>
    <w:p w14:paraId="45A15520" w14:textId="77777777" w:rsidR="0062277D" w:rsidRDefault="0062277D">
      <w:pPr>
        <w:pStyle w:val="BodyText"/>
        <w:tabs>
          <w:tab w:val="left" w:pos="6179"/>
        </w:tabs>
        <w:ind w:left="1139"/>
        <w:rPr>
          <w:ins w:id="451" w:author="Feucht, Randy" w:date="2025-02-19T08:55:00Z"/>
          <w:spacing w:val="-2"/>
        </w:rPr>
      </w:pPr>
      <w:r>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ins w:id="452" w:author="Feucht, Randy" w:date="2025-02-19T08:55:00Z">
        <w:r>
          <w:rPr>
            <w:spacing w:val="-2"/>
          </w:rPr>
          <w:t>,</w:t>
        </w:r>
      </w:ins>
    </w:p>
    <w:p w14:paraId="643221D5" w14:textId="77777777" w:rsidR="0062277D" w:rsidRDefault="0062277D">
      <w:pPr>
        <w:pStyle w:val="BodyText"/>
        <w:tabs>
          <w:tab w:val="left" w:pos="6179"/>
        </w:tabs>
        <w:ind w:left="1139"/>
        <w:rPr>
          <w:ins w:id="453" w:author="Feucht, Randy" w:date="2025-02-19T08:56:00Z"/>
          <w:spacing w:val="-2"/>
        </w:rPr>
      </w:pPr>
    </w:p>
    <w:p w14:paraId="5AC394E2" w14:textId="7383E263" w:rsidR="0062277D" w:rsidRDefault="0062277D" w:rsidP="0062277D">
      <w:pPr>
        <w:pStyle w:val="BodyText"/>
        <w:ind w:left="1139"/>
        <w:rPr>
          <w:ins w:id="454" w:author="Feucht, Randy" w:date="2025-02-19T08:56:00Z"/>
        </w:rPr>
      </w:pPr>
      <w:ins w:id="455" w:author="Feucht, Randy" w:date="2025-02-19T08:56:00Z">
        <w:r>
          <w:t>Ohio</w:t>
        </w:r>
        <w:r>
          <w:rPr>
            <w:spacing w:val="-3"/>
          </w:rPr>
          <w:t xml:space="preserve"> </w:t>
        </w:r>
        <w:r>
          <w:t>Edison</w:t>
        </w:r>
        <w:r>
          <w:rPr>
            <w:spacing w:val="-1"/>
          </w:rPr>
          <w:t xml:space="preserve"> </w:t>
        </w:r>
        <w:r>
          <w:rPr>
            <w:spacing w:val="-2"/>
          </w:rPr>
          <w:t xml:space="preserve">Company and </w:t>
        </w:r>
      </w:ins>
    </w:p>
    <w:p w14:paraId="377F1E17" w14:textId="77777777" w:rsidR="0062277D" w:rsidRDefault="0062277D">
      <w:pPr>
        <w:pStyle w:val="BodyText"/>
        <w:tabs>
          <w:tab w:val="left" w:pos="6179"/>
        </w:tabs>
        <w:ind w:left="1139"/>
        <w:rPr>
          <w:ins w:id="456" w:author="Feucht, Randy" w:date="2025-02-19T08:56:00Z"/>
        </w:rPr>
      </w:pPr>
      <w:r>
        <w:tab/>
      </w:r>
    </w:p>
    <w:p w14:paraId="5478CEB0" w14:textId="4A40EADE" w:rsidR="007574F8" w:rsidRDefault="0062277D">
      <w:pPr>
        <w:pStyle w:val="BodyText"/>
        <w:tabs>
          <w:tab w:val="left" w:pos="6179"/>
        </w:tabs>
        <w:ind w:left="1139"/>
      </w:pPr>
      <w:r>
        <w:t>The</w:t>
      </w:r>
      <w:r>
        <w:rPr>
          <w:spacing w:val="-5"/>
        </w:rPr>
        <w:t xml:space="preserve"> </w:t>
      </w:r>
      <w:r>
        <w:t>Toledo</w:t>
      </w:r>
      <w:r>
        <w:rPr>
          <w:spacing w:val="-1"/>
        </w:rPr>
        <w:t xml:space="preserve"> </w:t>
      </w:r>
      <w:r>
        <w:t>Edison</w:t>
      </w:r>
      <w:r>
        <w:rPr>
          <w:spacing w:val="-1"/>
        </w:rPr>
        <w:t xml:space="preserve"> </w:t>
      </w:r>
      <w:r>
        <w:rPr>
          <w:spacing w:val="-2"/>
        </w:rPr>
        <w:t>Company</w:t>
      </w:r>
    </w:p>
    <w:p w14:paraId="399E0F2E" w14:textId="77777777" w:rsidR="007574F8" w:rsidRDefault="0062277D">
      <w:pPr>
        <w:pStyle w:val="BodyText"/>
        <w:tabs>
          <w:tab w:val="left" w:pos="5507"/>
          <w:tab w:val="left" w:pos="6179"/>
          <w:tab w:val="left" w:pos="9647"/>
        </w:tabs>
        <w:ind w:left="1139" w:right="1349"/>
      </w:pPr>
      <w:del w:id="457" w:author="Feucht, Randy" w:date="2025-02-19T08:55:00Z">
        <w:r w:rsidDel="0062277D">
          <w:delText xml:space="preserve">By: </w:delText>
        </w:r>
        <w:r w:rsidDel="0062277D">
          <w:rPr>
            <w:u w:val="single"/>
          </w:rPr>
          <w:tab/>
        </w:r>
      </w:del>
      <w:r>
        <w:tab/>
      </w:r>
      <w:del w:id="458" w:author="Feucht, Randy" w:date="2025-02-19T08:55:00Z">
        <w:r w:rsidDel="0062277D">
          <w:rPr>
            <w:spacing w:val="-4"/>
          </w:rPr>
          <w:delText>By:</w:delText>
        </w:r>
        <w:r w:rsidDel="0062277D">
          <w:rPr>
            <w:u w:val="single"/>
          </w:rPr>
          <w:tab/>
        </w:r>
        <w:r w:rsidDel="0062277D">
          <w:delText xml:space="preserve"> </w:delText>
        </w:r>
        <w:r w:rsidDel="0062277D">
          <w:rPr>
            <w:spacing w:val="-2"/>
          </w:rPr>
          <w:delText>Name:</w:delText>
        </w:r>
        <w:r w:rsidDel="0062277D">
          <w:tab/>
        </w:r>
        <w:r w:rsidDel="0062277D">
          <w:tab/>
        </w:r>
        <w:r w:rsidDel="0062277D">
          <w:rPr>
            <w:spacing w:val="-2"/>
          </w:rPr>
          <w:delText>Name:</w:delText>
        </w:r>
      </w:del>
    </w:p>
    <w:p w14:paraId="7FB917FF" w14:textId="77777777" w:rsidR="007574F8" w:rsidRDefault="0062277D">
      <w:pPr>
        <w:pStyle w:val="BodyText"/>
        <w:tabs>
          <w:tab w:val="left" w:pos="6179"/>
        </w:tabs>
        <w:ind w:left="1139"/>
      </w:pPr>
      <w:del w:id="459" w:author="Feucht, Randy" w:date="2025-02-19T08:55:00Z">
        <w:r w:rsidDel="0062277D">
          <w:rPr>
            <w:spacing w:val="-2"/>
          </w:rPr>
          <w:delText>Title:</w:delText>
        </w:r>
      </w:del>
      <w:r>
        <w:tab/>
      </w:r>
      <w:del w:id="460" w:author="Feucht, Randy" w:date="2025-02-19T08:55:00Z">
        <w:r w:rsidDel="0062277D">
          <w:rPr>
            <w:spacing w:val="-2"/>
          </w:rPr>
          <w:delText>Title:</w:delText>
        </w:r>
      </w:del>
    </w:p>
    <w:p w14:paraId="7ADA8BFE" w14:textId="77777777" w:rsidR="007574F8" w:rsidDel="0062277D" w:rsidRDefault="0062277D">
      <w:pPr>
        <w:pStyle w:val="BodyText"/>
        <w:tabs>
          <w:tab w:val="left" w:pos="6179"/>
        </w:tabs>
        <w:ind w:left="1139"/>
        <w:rPr>
          <w:del w:id="461" w:author="Feucht, Randy" w:date="2025-02-19T08:55:00Z"/>
        </w:rPr>
      </w:pPr>
      <w:del w:id="462" w:author="Feucht, Randy" w:date="2025-02-19T08:55:00Z">
        <w:r w:rsidDel="0062277D">
          <w:rPr>
            <w:spacing w:val="-2"/>
          </w:rPr>
          <w:delText>Date:</w:delText>
        </w:r>
      </w:del>
      <w:r>
        <w:tab/>
      </w:r>
      <w:del w:id="463" w:author="Feucht, Randy" w:date="2025-02-19T08:55:00Z">
        <w:r w:rsidDel="0062277D">
          <w:rPr>
            <w:spacing w:val="-2"/>
          </w:rPr>
          <w:delText>Date:</w:delText>
        </w:r>
      </w:del>
    </w:p>
    <w:p w14:paraId="2D3980F1" w14:textId="77777777" w:rsidR="007574F8" w:rsidRDefault="007574F8">
      <w:pPr>
        <w:pStyle w:val="BodyText"/>
        <w:tabs>
          <w:tab w:val="left" w:pos="6179"/>
        </w:tabs>
        <w:ind w:left="1139"/>
        <w:pPrChange w:id="464" w:author="Feucht, Randy" w:date="2025-02-19T08:55:00Z">
          <w:pPr>
            <w:pStyle w:val="BodyText"/>
          </w:pPr>
        </w:pPrChange>
      </w:pPr>
    </w:p>
    <w:p w14:paraId="12146629" w14:textId="77777777" w:rsidR="007574F8" w:rsidRDefault="0062277D">
      <w:pPr>
        <w:pStyle w:val="BodyText"/>
        <w:pPrChange w:id="465" w:author="Feucht, Randy" w:date="2025-02-19T08:56:00Z">
          <w:pPr>
            <w:pStyle w:val="BodyText"/>
            <w:ind w:left="1139"/>
          </w:pPr>
        </w:pPrChange>
      </w:pPr>
      <w:del w:id="466" w:author="Feucht, Randy" w:date="2025-02-19T08:56:00Z">
        <w:r w:rsidDel="0062277D">
          <w:delText>Ohio</w:delText>
        </w:r>
        <w:r w:rsidDel="0062277D">
          <w:rPr>
            <w:spacing w:val="-3"/>
          </w:rPr>
          <w:delText xml:space="preserve"> </w:delText>
        </w:r>
        <w:r w:rsidDel="0062277D">
          <w:delText>Edison</w:delText>
        </w:r>
        <w:r w:rsidDel="0062277D">
          <w:rPr>
            <w:spacing w:val="-1"/>
          </w:rPr>
          <w:delText xml:space="preserve"> </w:delText>
        </w:r>
        <w:r w:rsidDel="0062277D">
          <w:rPr>
            <w:spacing w:val="-2"/>
          </w:rPr>
          <w:delText>Company</w:delText>
        </w:r>
      </w:del>
    </w:p>
    <w:p w14:paraId="339FE6BF" w14:textId="77777777" w:rsidR="007574F8" w:rsidRDefault="0062277D">
      <w:pPr>
        <w:pStyle w:val="BodyText"/>
        <w:tabs>
          <w:tab w:val="left" w:pos="5027"/>
        </w:tabs>
        <w:ind w:left="1139" w:right="5969"/>
      </w:pPr>
      <w:r>
        <w:t xml:space="preserve">By: </w:t>
      </w:r>
      <w:r>
        <w:rPr>
          <w:u w:val="single"/>
        </w:rPr>
        <w:tab/>
      </w:r>
      <w:r>
        <w:t xml:space="preserve"> </w:t>
      </w:r>
      <w:r>
        <w:rPr>
          <w:spacing w:val="-4"/>
        </w:rPr>
        <w:t>Name:</w:t>
      </w:r>
    </w:p>
    <w:p w14:paraId="1863FB8A" w14:textId="77777777" w:rsidR="007574F8" w:rsidRDefault="0062277D">
      <w:pPr>
        <w:pStyle w:val="BodyText"/>
        <w:ind w:left="1139"/>
      </w:pPr>
      <w:r>
        <w:rPr>
          <w:spacing w:val="-2"/>
        </w:rPr>
        <w:t>Title:</w:t>
      </w:r>
    </w:p>
    <w:p w14:paraId="4EB5A1EB" w14:textId="77777777" w:rsidR="007574F8" w:rsidRDefault="0062277D">
      <w:pPr>
        <w:pStyle w:val="BodyText"/>
        <w:ind w:left="1139"/>
      </w:pPr>
      <w:r>
        <w:rPr>
          <w:spacing w:val="-2"/>
        </w:rPr>
        <w:t>Date:</w:t>
      </w:r>
    </w:p>
    <w:p w14:paraId="29118479" w14:textId="77777777" w:rsidR="007574F8" w:rsidRDefault="007574F8">
      <w:pPr>
        <w:pStyle w:val="BodyText"/>
      </w:pPr>
    </w:p>
    <w:p w14:paraId="2013D01B" w14:textId="77777777" w:rsidR="007574F8" w:rsidRDefault="007574F8">
      <w:pPr>
        <w:pStyle w:val="BodyText"/>
      </w:pPr>
    </w:p>
    <w:p w14:paraId="33234D7D" w14:textId="77777777" w:rsidR="007574F8" w:rsidRDefault="007574F8">
      <w:pPr>
        <w:pStyle w:val="BodyText"/>
      </w:pPr>
    </w:p>
    <w:p w14:paraId="6C60784B" w14:textId="77777777" w:rsidR="007574F8" w:rsidRDefault="007574F8">
      <w:pPr>
        <w:pStyle w:val="BodyText"/>
      </w:pPr>
    </w:p>
    <w:p w14:paraId="4BF3C4D0" w14:textId="77777777" w:rsidR="007574F8" w:rsidRDefault="0062277D">
      <w:pPr>
        <w:pStyle w:val="BodyText"/>
        <w:tabs>
          <w:tab w:val="left" w:pos="4739"/>
        </w:tabs>
        <w:spacing w:before="1"/>
        <w:ind w:left="1139"/>
      </w:pPr>
      <w:r>
        <w:t xml:space="preserve">cc: </w:t>
      </w:r>
      <w:r>
        <w:rPr>
          <w:u w:val="single"/>
        </w:rPr>
        <w:tab/>
      </w:r>
      <w:r>
        <w:t xml:space="preserve"> (Applicant Name)</w:t>
      </w:r>
    </w:p>
    <w:p w14:paraId="61D24B3C" w14:textId="77777777" w:rsidR="007574F8" w:rsidRDefault="007574F8">
      <w:pPr>
        <w:sectPr w:rsidR="007574F8">
          <w:pgSz w:w="12240" w:h="15840"/>
          <w:pgMar w:top="1360" w:right="580" w:bottom="1220" w:left="660" w:header="0" w:footer="1029" w:gutter="0"/>
          <w:cols w:space="720"/>
        </w:sectPr>
      </w:pPr>
    </w:p>
    <w:p w14:paraId="5B9D174F" w14:textId="77777777" w:rsidR="007574F8" w:rsidRDefault="0062277D">
      <w:pPr>
        <w:pStyle w:val="Heading3"/>
        <w:spacing w:before="79"/>
        <w:ind w:left="1140" w:firstLine="0"/>
        <w:jc w:val="left"/>
        <w:rPr>
          <w:u w:val="none"/>
        </w:rPr>
      </w:pPr>
      <w:r>
        <w:rPr>
          <w:u w:val="none"/>
        </w:rPr>
        <w:t>Annex</w:t>
      </w:r>
      <w:r>
        <w:rPr>
          <w:spacing w:val="-1"/>
          <w:u w:val="none"/>
        </w:rPr>
        <w:t xml:space="preserve"> </w:t>
      </w:r>
      <w:r>
        <w:rPr>
          <w:u w:val="none"/>
        </w:rPr>
        <w:t>5</w:t>
      </w:r>
      <w:r>
        <w:rPr>
          <w:spacing w:val="-2"/>
          <w:u w:val="none"/>
        </w:rPr>
        <w:t xml:space="preserve"> </w:t>
      </w:r>
      <w:r>
        <w:rPr>
          <w:u w:val="none"/>
        </w:rPr>
        <w:t>to</w:t>
      </w:r>
      <w:r>
        <w:rPr>
          <w:spacing w:val="-1"/>
          <w:u w:val="none"/>
        </w:rPr>
        <w:t xml:space="preserve"> </w:t>
      </w:r>
      <w:r>
        <w:rPr>
          <w:u w:val="none"/>
        </w:rPr>
        <w:t>Letter</w:t>
      </w:r>
      <w:r>
        <w:rPr>
          <w:spacing w:val="-2"/>
          <w:u w:val="none"/>
        </w:rPr>
        <w:t xml:space="preserve"> </w:t>
      </w:r>
      <w:r>
        <w:rPr>
          <w:u w:val="none"/>
        </w:rPr>
        <w:t>of</w:t>
      </w:r>
      <w:r>
        <w:rPr>
          <w:spacing w:val="-1"/>
          <w:u w:val="none"/>
        </w:rPr>
        <w:t xml:space="preserve"> </w:t>
      </w:r>
      <w:r>
        <w:rPr>
          <w:spacing w:val="-2"/>
          <w:u w:val="none"/>
        </w:rPr>
        <w:t>Credit</w:t>
      </w:r>
    </w:p>
    <w:p w14:paraId="34941BB9" w14:textId="77777777" w:rsidR="007574F8" w:rsidRDefault="007574F8">
      <w:pPr>
        <w:pStyle w:val="BodyText"/>
        <w:rPr>
          <w:b/>
        </w:rPr>
      </w:pPr>
    </w:p>
    <w:p w14:paraId="30F862DF" w14:textId="77777777" w:rsidR="007574F8" w:rsidRDefault="0062277D">
      <w:pPr>
        <w:pStyle w:val="BodyText"/>
        <w:ind w:left="1140"/>
      </w:pPr>
      <w:r>
        <w:t>NOTICE</w:t>
      </w:r>
      <w:r>
        <w:rPr>
          <w:spacing w:val="-4"/>
        </w:rPr>
        <w:t xml:space="preserve"> </w:t>
      </w:r>
      <w:r>
        <w:t>OF</w:t>
      </w:r>
      <w:r>
        <w:rPr>
          <w:spacing w:val="-2"/>
        </w:rPr>
        <w:t xml:space="preserve"> EXTENSION</w:t>
      </w:r>
    </w:p>
    <w:p w14:paraId="43F5D69C" w14:textId="77777777" w:rsidR="007574F8" w:rsidRDefault="0062277D">
      <w:pPr>
        <w:pStyle w:val="BodyText"/>
        <w:tabs>
          <w:tab w:val="left" w:pos="6201"/>
        </w:tabs>
        <w:ind w:left="1140"/>
      </w:pPr>
      <w:r>
        <w:t>OF</w:t>
      </w:r>
      <w:r>
        <w:rPr>
          <w:spacing w:val="-4"/>
        </w:rPr>
        <w:t xml:space="preserve"> </w:t>
      </w:r>
      <w:r>
        <w:t>LETTER</w:t>
      </w:r>
      <w:r>
        <w:rPr>
          <w:spacing w:val="-2"/>
        </w:rPr>
        <w:t xml:space="preserve"> </w:t>
      </w:r>
      <w:r>
        <w:t>OF</w:t>
      </w:r>
      <w:r>
        <w:rPr>
          <w:spacing w:val="-3"/>
        </w:rPr>
        <w:t xml:space="preserve"> </w:t>
      </w:r>
      <w:r>
        <w:t>CREDIT</w:t>
      </w:r>
      <w:r>
        <w:rPr>
          <w:spacing w:val="-2"/>
        </w:rPr>
        <w:t xml:space="preserve"> </w:t>
      </w:r>
      <w:r>
        <w:rPr>
          <w:spacing w:val="-5"/>
        </w:rPr>
        <w:t>NO.</w:t>
      </w:r>
      <w:r>
        <w:rPr>
          <w:u w:val="single"/>
        </w:rPr>
        <w:tab/>
      </w:r>
    </w:p>
    <w:p w14:paraId="4936F118" w14:textId="77777777" w:rsidR="007574F8" w:rsidRDefault="007574F8">
      <w:pPr>
        <w:pStyle w:val="BodyText"/>
      </w:pPr>
    </w:p>
    <w:p w14:paraId="5BCBF810" w14:textId="77777777" w:rsidR="007574F8" w:rsidRDefault="0062277D">
      <w:pPr>
        <w:pStyle w:val="BodyText"/>
        <w:tabs>
          <w:tab w:val="left" w:pos="2579"/>
        </w:tabs>
        <w:ind w:left="1140"/>
      </w:pPr>
      <w:r>
        <w:rPr>
          <w:u w:val="single"/>
        </w:rPr>
        <w:tab/>
      </w:r>
      <w:r>
        <w:t xml:space="preserve">, </w:t>
      </w:r>
      <w:r>
        <w:rPr>
          <w:spacing w:val="-5"/>
        </w:rPr>
        <w:t>20</w:t>
      </w:r>
      <w:r>
        <w:rPr>
          <w:spacing w:val="40"/>
          <w:u w:val="single"/>
        </w:rPr>
        <w:t xml:space="preserve"> </w:t>
      </w:r>
    </w:p>
    <w:p w14:paraId="3AF86F8E" w14:textId="77777777" w:rsidR="007574F8" w:rsidRDefault="007574F8">
      <w:pPr>
        <w:pStyle w:val="BodyText"/>
      </w:pPr>
    </w:p>
    <w:p w14:paraId="67DC6A15" w14:textId="77777777" w:rsidR="007574F8" w:rsidRDefault="0062277D">
      <w:pPr>
        <w:pStyle w:val="BodyText"/>
        <w:ind w:left="1139" w:right="1220"/>
        <w:jc w:val="both"/>
      </w:pPr>
      <w:r>
        <w:t>To</w:t>
      </w:r>
      <w:r>
        <w:rPr>
          <w:spacing w:val="28"/>
        </w:rPr>
        <w:t xml:space="preserve"> </w:t>
      </w:r>
      <w:r>
        <w:t>The</w:t>
      </w:r>
      <w:r>
        <w:rPr>
          <w:spacing w:val="-12"/>
        </w:rPr>
        <w:t xml:space="preserve"> </w:t>
      </w:r>
      <w:r>
        <w:t>Cleveland</w:t>
      </w:r>
      <w:r>
        <w:rPr>
          <w:spacing w:val="-11"/>
        </w:rPr>
        <w:t xml:space="preserve"> </w:t>
      </w:r>
      <w:r>
        <w:t>Electric</w:t>
      </w:r>
      <w:r>
        <w:rPr>
          <w:spacing w:val="-9"/>
        </w:rPr>
        <w:t xml:space="preserve"> </w:t>
      </w:r>
      <w:r>
        <w:t>Illuminating</w:t>
      </w:r>
      <w:r>
        <w:rPr>
          <w:spacing w:val="-11"/>
        </w:rPr>
        <w:t xml:space="preserve"> </w:t>
      </w:r>
      <w:r>
        <w:t>Company,</w:t>
      </w:r>
      <w:r>
        <w:rPr>
          <w:spacing w:val="-11"/>
        </w:rPr>
        <w:t xml:space="preserve"> </w:t>
      </w:r>
      <w:r>
        <w:t>The</w:t>
      </w:r>
      <w:r>
        <w:rPr>
          <w:spacing w:val="-12"/>
        </w:rPr>
        <w:t xml:space="preserve"> </w:t>
      </w:r>
      <w:r>
        <w:t>Toledo</w:t>
      </w:r>
      <w:r>
        <w:rPr>
          <w:spacing w:val="-11"/>
        </w:rPr>
        <w:t xml:space="preserve"> </w:t>
      </w:r>
      <w:r>
        <w:t>Edison</w:t>
      </w:r>
      <w:r>
        <w:rPr>
          <w:spacing w:val="-11"/>
        </w:rPr>
        <w:t xml:space="preserve"> </w:t>
      </w:r>
      <w:r>
        <w:t>Company</w:t>
      </w:r>
      <w:r>
        <w:rPr>
          <w:spacing w:val="-11"/>
        </w:rPr>
        <w:t xml:space="preserve"> </w:t>
      </w:r>
      <w:r>
        <w:t>and</w:t>
      </w:r>
      <w:r>
        <w:rPr>
          <w:spacing w:val="-11"/>
        </w:rPr>
        <w:t xml:space="preserve"> </w:t>
      </w:r>
      <w:r>
        <w:t>Ohio Edison Company:</w:t>
      </w:r>
    </w:p>
    <w:p w14:paraId="0DDE9D1F" w14:textId="77777777" w:rsidR="007574F8" w:rsidRDefault="007574F8">
      <w:pPr>
        <w:pStyle w:val="BodyText"/>
      </w:pPr>
    </w:p>
    <w:p w14:paraId="303E5A8C" w14:textId="77777777" w:rsidR="007574F8" w:rsidRDefault="0062277D">
      <w:pPr>
        <w:pStyle w:val="BodyText"/>
        <w:tabs>
          <w:tab w:val="left" w:pos="3842"/>
          <w:tab w:val="left" w:pos="4699"/>
          <w:tab w:val="left" w:pos="6491"/>
          <w:tab w:val="left" w:pos="9333"/>
        </w:tabs>
        <w:ind w:left="1139" w:right="1217"/>
        <w:jc w:val="both"/>
      </w:pPr>
      <w:r>
        <w:t xml:space="preserve">Re: Our Letter of Credit no. </w:t>
      </w:r>
      <w:r>
        <w:rPr>
          <w:u w:val="single"/>
        </w:rPr>
        <w:tab/>
      </w:r>
      <w:r>
        <w:rPr>
          <w:u w:val="single"/>
        </w:rPr>
        <w:tab/>
      </w:r>
      <w:r>
        <w:rPr>
          <w:spacing w:val="-13"/>
        </w:rPr>
        <w:t xml:space="preserve"> </w:t>
      </w:r>
      <w:r>
        <w:t>presently</w:t>
      </w:r>
      <w:r>
        <w:rPr>
          <w:spacing w:val="-13"/>
        </w:rPr>
        <w:t xml:space="preserve"> </w:t>
      </w:r>
      <w:r>
        <w:t>in</w:t>
      </w:r>
      <w:r>
        <w:rPr>
          <w:spacing w:val="-13"/>
        </w:rPr>
        <w:t xml:space="preserve"> </w:t>
      </w:r>
      <w:r>
        <w:t>the</w:t>
      </w:r>
      <w:r>
        <w:rPr>
          <w:spacing w:val="-13"/>
        </w:rPr>
        <w:t xml:space="preserve"> </w:t>
      </w:r>
      <w:r>
        <w:t>aggregate</w:t>
      </w:r>
      <w:r>
        <w:rPr>
          <w:spacing w:val="-12"/>
        </w:rPr>
        <w:t xml:space="preserve"> </w:t>
      </w:r>
      <w:r>
        <w:t>amount of</w:t>
      </w:r>
      <w:r>
        <w:rPr>
          <w:spacing w:val="40"/>
        </w:rPr>
        <w:t xml:space="preserve"> </w:t>
      </w:r>
      <w:r>
        <w:t>USD</w:t>
      </w:r>
      <w:r>
        <w:rPr>
          <w:u w:val="single"/>
        </w:rPr>
        <w:tab/>
      </w:r>
      <w:r>
        <w:rPr>
          <w:spacing w:val="40"/>
        </w:rPr>
        <w:t xml:space="preserve"> </w:t>
      </w:r>
      <w:r>
        <w:t>issued</w:t>
      </w:r>
      <w:r>
        <w:rPr>
          <w:spacing w:val="40"/>
        </w:rPr>
        <w:t xml:space="preserve"> </w:t>
      </w:r>
      <w:r>
        <w:t>for</w:t>
      </w:r>
      <w:r>
        <w:rPr>
          <w:spacing w:val="40"/>
        </w:rPr>
        <w:t xml:space="preserve"> </w:t>
      </w:r>
      <w:r>
        <w:t>the</w:t>
      </w:r>
      <w:r>
        <w:rPr>
          <w:spacing w:val="40"/>
        </w:rPr>
        <w:t xml:space="preserve"> </w:t>
      </w:r>
      <w:r>
        <w:t>account</w:t>
      </w:r>
      <w:r>
        <w:rPr>
          <w:spacing w:val="40"/>
        </w:rPr>
        <w:t xml:space="preserve"> </w:t>
      </w:r>
      <w:r>
        <w:t>of</w:t>
      </w:r>
      <w:r>
        <w:rPr>
          <w:spacing w:val="40"/>
        </w:rPr>
        <w:t xml:space="preserve"> </w:t>
      </w:r>
      <w:r>
        <w:rPr>
          <w:u w:val="single"/>
        </w:rPr>
        <w:tab/>
      </w:r>
      <w:r>
        <w:t xml:space="preserve"> and expiring on </w:t>
      </w:r>
      <w:r>
        <w:rPr>
          <w:u w:val="single"/>
        </w:rPr>
        <w:tab/>
      </w:r>
      <w:r>
        <w:rPr>
          <w:u w:val="single"/>
        </w:rPr>
        <w:tab/>
      </w:r>
      <w:r>
        <w:rPr>
          <w:spacing w:val="-10"/>
        </w:rPr>
        <w:t>.</w:t>
      </w:r>
    </w:p>
    <w:p w14:paraId="63246DBF" w14:textId="77777777" w:rsidR="007574F8" w:rsidRDefault="007574F8">
      <w:pPr>
        <w:pStyle w:val="BodyText"/>
      </w:pPr>
    </w:p>
    <w:p w14:paraId="07931DC5" w14:textId="77777777" w:rsidR="007574F8" w:rsidRDefault="0062277D">
      <w:pPr>
        <w:pStyle w:val="BodyText"/>
        <w:tabs>
          <w:tab w:val="left" w:pos="4643"/>
          <w:tab w:val="left" w:pos="5229"/>
          <w:tab w:val="left" w:pos="7617"/>
          <w:tab w:val="left" w:pos="7742"/>
          <w:tab w:val="left" w:pos="8167"/>
        </w:tabs>
        <w:ind w:left="1139" w:right="1214"/>
        <w:jc w:val="both"/>
      </w:pPr>
      <w:r>
        <w:t xml:space="preserve">On the expiration date of the Letter of Credit no. </w:t>
      </w:r>
      <w:r>
        <w:rPr>
          <w:u w:val="single"/>
        </w:rPr>
        <w:tab/>
      </w:r>
      <w:r>
        <w:rPr>
          <w:u w:val="single"/>
        </w:rPr>
        <w:tab/>
      </w:r>
      <w:r>
        <w:t xml:space="preserve">, we will issue a new Letter of Credit No. </w:t>
      </w:r>
      <w:r>
        <w:rPr>
          <w:u w:val="single"/>
        </w:rPr>
        <w:tab/>
      </w:r>
      <w:r>
        <w:t xml:space="preserve"> to expire on </w:t>
      </w:r>
      <w:r>
        <w:rPr>
          <w:u w:val="single"/>
        </w:rPr>
        <w:tab/>
      </w:r>
      <w:r>
        <w:rPr>
          <w:u w:val="single"/>
        </w:rPr>
        <w:tab/>
      </w:r>
      <w:r>
        <w:rPr>
          <w:u w:val="single"/>
        </w:rPr>
        <w:tab/>
      </w:r>
      <w:r>
        <w:t xml:space="preserve">(date). This new Letter of Credit No. </w:t>
      </w:r>
      <w:r>
        <w:rPr>
          <w:u w:val="single"/>
        </w:rPr>
        <w:tab/>
      </w:r>
      <w:r>
        <w:rPr>
          <w:u w:val="single"/>
        </w:rPr>
        <w:tab/>
      </w:r>
      <w:r>
        <w:t xml:space="preserve"> will, aside from the expiration date, be in the amount and form of our Letter of Credit No. </w:t>
      </w:r>
      <w:r>
        <w:rPr>
          <w:u w:val="single"/>
        </w:rPr>
        <w:tab/>
      </w:r>
      <w:r>
        <w:rPr>
          <w:spacing w:val="-10"/>
        </w:rPr>
        <w:t>.</w:t>
      </w:r>
    </w:p>
    <w:p w14:paraId="31E9B8D4" w14:textId="77777777" w:rsidR="007574F8" w:rsidRDefault="007574F8">
      <w:pPr>
        <w:pStyle w:val="BodyText"/>
      </w:pPr>
    </w:p>
    <w:p w14:paraId="6E646193" w14:textId="77777777" w:rsidR="007574F8" w:rsidRDefault="0062277D">
      <w:pPr>
        <w:pStyle w:val="BodyText"/>
        <w:ind w:left="1140"/>
      </w:pPr>
      <w:r>
        <w:t>Very</w:t>
      </w:r>
      <w:r>
        <w:rPr>
          <w:spacing w:val="-2"/>
        </w:rPr>
        <w:t xml:space="preserve"> </w:t>
      </w:r>
      <w:r>
        <w:t>truly</w:t>
      </w:r>
      <w:r>
        <w:rPr>
          <w:spacing w:val="-2"/>
        </w:rPr>
        <w:t xml:space="preserve"> yours,</w:t>
      </w:r>
    </w:p>
    <w:p w14:paraId="1C0025F6" w14:textId="460774AB" w:rsidR="007574F8" w:rsidDel="0062277D" w:rsidRDefault="007574F8">
      <w:pPr>
        <w:pStyle w:val="BodyText"/>
        <w:rPr>
          <w:del w:id="467" w:author="Feucht, Randy" w:date="2025-02-19T08:54:00Z"/>
        </w:rPr>
      </w:pPr>
    </w:p>
    <w:p w14:paraId="4CBD1506" w14:textId="77777777" w:rsidR="007574F8" w:rsidRDefault="007574F8">
      <w:pPr>
        <w:pStyle w:val="BodyText"/>
      </w:pPr>
    </w:p>
    <w:p w14:paraId="0CDC6C09" w14:textId="77777777" w:rsidR="007574F8" w:rsidRDefault="0062277D">
      <w:pPr>
        <w:pStyle w:val="BodyText"/>
        <w:tabs>
          <w:tab w:val="left" w:pos="9739"/>
        </w:tabs>
        <w:ind w:left="5340"/>
      </w:pPr>
      <w:r>
        <w:rPr>
          <w:spacing w:val="-4"/>
        </w:rPr>
        <w:t>BANK</w:t>
      </w:r>
      <w:r>
        <w:rPr>
          <w:u w:val="single"/>
        </w:rPr>
        <w:tab/>
      </w:r>
    </w:p>
    <w:p w14:paraId="7F295B79" w14:textId="77777777" w:rsidR="007574F8" w:rsidRDefault="007574F8">
      <w:pPr>
        <w:pStyle w:val="BodyText"/>
      </w:pPr>
    </w:p>
    <w:p w14:paraId="70A738B9" w14:textId="77777777" w:rsidR="007574F8" w:rsidRDefault="0062277D">
      <w:pPr>
        <w:pStyle w:val="BodyText"/>
        <w:tabs>
          <w:tab w:val="left" w:pos="9779"/>
        </w:tabs>
        <w:ind w:left="5460" w:right="1219"/>
      </w:pPr>
      <w:r>
        <w:t xml:space="preserve">By </w:t>
      </w:r>
      <w:r>
        <w:rPr>
          <w:u w:val="single"/>
        </w:rPr>
        <w:tab/>
      </w:r>
      <w:r>
        <w:t xml:space="preserve"> </w:t>
      </w:r>
      <w:r>
        <w:rPr>
          <w:spacing w:val="-4"/>
        </w:rPr>
        <w:t>Name:</w:t>
      </w:r>
    </w:p>
    <w:p w14:paraId="5A381681" w14:textId="77777777" w:rsidR="007574F8" w:rsidRDefault="0062277D">
      <w:pPr>
        <w:pStyle w:val="BodyText"/>
        <w:ind w:left="5460"/>
      </w:pPr>
      <w:r>
        <w:rPr>
          <w:spacing w:val="-2"/>
        </w:rPr>
        <w:t>Title:</w:t>
      </w:r>
    </w:p>
    <w:p w14:paraId="34C43219" w14:textId="77777777" w:rsidR="007574F8" w:rsidRDefault="0062277D">
      <w:pPr>
        <w:pStyle w:val="BodyText"/>
        <w:ind w:left="5460"/>
      </w:pPr>
      <w:r>
        <w:rPr>
          <w:spacing w:val="-2"/>
        </w:rPr>
        <w:t>Date:</w:t>
      </w:r>
    </w:p>
    <w:p w14:paraId="65C2BDC0" w14:textId="77777777" w:rsidR="007574F8" w:rsidRDefault="007574F8">
      <w:pPr>
        <w:pStyle w:val="BodyText"/>
      </w:pPr>
    </w:p>
    <w:p w14:paraId="2A555FB7" w14:textId="653A5F1D" w:rsidR="0062277D" w:rsidRDefault="0062277D">
      <w:pPr>
        <w:pStyle w:val="BodyText"/>
        <w:tabs>
          <w:tab w:val="left" w:pos="6180"/>
        </w:tabs>
        <w:spacing w:before="1"/>
        <w:ind w:left="1140"/>
        <w:rPr>
          <w:ins w:id="468" w:author="Feucht, Randy" w:date="2025-02-19T08:52:00Z"/>
          <w:spacing w:val="-2"/>
        </w:rPr>
      </w:pPr>
      <w:r>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ins w:id="469" w:author="Feucht, Randy" w:date="2025-02-19T08:52:00Z">
        <w:r>
          <w:rPr>
            <w:spacing w:val="-2"/>
          </w:rPr>
          <w:t>,</w:t>
        </w:r>
      </w:ins>
    </w:p>
    <w:p w14:paraId="58F67202" w14:textId="280B1C11" w:rsidR="0062277D" w:rsidRDefault="0062277D" w:rsidP="0062277D">
      <w:pPr>
        <w:pStyle w:val="BodyText"/>
        <w:spacing w:before="276"/>
        <w:ind w:left="1140"/>
        <w:rPr>
          <w:ins w:id="470" w:author="Feucht, Randy" w:date="2025-02-19T08:53:00Z"/>
          <w:spacing w:val="-2"/>
        </w:rPr>
      </w:pPr>
      <w:moveToRangeStart w:id="471" w:author="Feucht, Randy" w:date="2025-02-19T08:53:00Z" w:name="move190847596"/>
      <w:moveTo w:id="472" w:author="Feucht, Randy" w:date="2025-02-19T08:53:00Z">
        <w:r>
          <w:t>Ohio</w:t>
        </w:r>
        <w:r>
          <w:rPr>
            <w:spacing w:val="-3"/>
          </w:rPr>
          <w:t xml:space="preserve"> </w:t>
        </w:r>
        <w:r>
          <w:t>Edison</w:t>
        </w:r>
        <w:r>
          <w:rPr>
            <w:spacing w:val="-1"/>
          </w:rPr>
          <w:t xml:space="preserve"> </w:t>
        </w:r>
        <w:r>
          <w:rPr>
            <w:spacing w:val="-2"/>
          </w:rPr>
          <w:t>Company</w:t>
        </w:r>
      </w:moveTo>
      <w:ins w:id="473" w:author="Feucht, Randy" w:date="2025-02-19T08:53:00Z">
        <w:r>
          <w:rPr>
            <w:spacing w:val="-2"/>
          </w:rPr>
          <w:t xml:space="preserve"> </w:t>
        </w:r>
        <w:del w:id="474" w:author="Watchorn, Christine E" w:date="2025-02-20T16:46:00Z">
          <w:r w:rsidDel="001464B9">
            <w:rPr>
              <w:spacing w:val="-2"/>
            </w:rPr>
            <w:delText>A</w:delText>
          </w:r>
        </w:del>
      </w:ins>
      <w:ins w:id="475" w:author="Watchorn, Christine E" w:date="2025-02-20T16:46:00Z">
        <w:r w:rsidR="001464B9">
          <w:rPr>
            <w:spacing w:val="-2"/>
          </w:rPr>
          <w:t>a</w:t>
        </w:r>
      </w:ins>
      <w:ins w:id="476" w:author="Feucht, Randy" w:date="2025-02-19T08:53:00Z">
        <w:r>
          <w:rPr>
            <w:spacing w:val="-2"/>
          </w:rPr>
          <w:t>nd</w:t>
        </w:r>
      </w:ins>
    </w:p>
    <w:p w14:paraId="76519ADD" w14:textId="26C6F3A2" w:rsidR="0062277D" w:rsidRDefault="0062277D" w:rsidP="0062277D">
      <w:pPr>
        <w:pStyle w:val="BodyText"/>
        <w:spacing w:before="276"/>
        <w:ind w:left="1140"/>
        <w:rPr>
          <w:moveTo w:id="477" w:author="Feucht, Randy" w:date="2025-02-19T08:53:00Z"/>
        </w:rPr>
      </w:pPr>
      <w:ins w:id="478" w:author="Feucht, Randy" w:date="2025-02-19T08:53:00Z">
        <w:r>
          <w:t>The</w:t>
        </w:r>
        <w:r>
          <w:rPr>
            <w:spacing w:val="-5"/>
          </w:rPr>
          <w:t xml:space="preserve"> </w:t>
        </w:r>
        <w:r>
          <w:t>Toledo</w:t>
        </w:r>
        <w:r>
          <w:rPr>
            <w:spacing w:val="-1"/>
          </w:rPr>
          <w:t xml:space="preserve"> </w:t>
        </w:r>
        <w:r>
          <w:t>Edison</w:t>
        </w:r>
        <w:r>
          <w:rPr>
            <w:spacing w:val="-1"/>
          </w:rPr>
          <w:t xml:space="preserve"> </w:t>
        </w:r>
        <w:r>
          <w:rPr>
            <w:spacing w:val="-2"/>
          </w:rPr>
          <w:t>Company</w:t>
        </w:r>
      </w:ins>
    </w:p>
    <w:moveToRangeEnd w:id="471"/>
    <w:p w14:paraId="7AF65254" w14:textId="4184FAFB" w:rsidR="007574F8" w:rsidRDefault="0062277D">
      <w:pPr>
        <w:pStyle w:val="BodyText"/>
        <w:tabs>
          <w:tab w:val="left" w:pos="6180"/>
        </w:tabs>
        <w:spacing w:before="1"/>
        <w:ind w:left="1140"/>
      </w:pPr>
      <w:r>
        <w:tab/>
      </w:r>
      <w:del w:id="479" w:author="Feucht, Randy" w:date="2025-02-19T08:53:00Z">
        <w:r w:rsidDel="0062277D">
          <w:delText>The</w:delText>
        </w:r>
        <w:r w:rsidDel="0062277D">
          <w:rPr>
            <w:spacing w:val="-5"/>
          </w:rPr>
          <w:delText xml:space="preserve"> </w:delText>
        </w:r>
        <w:r w:rsidDel="0062277D">
          <w:delText>Toledo</w:delText>
        </w:r>
        <w:r w:rsidDel="0062277D">
          <w:rPr>
            <w:spacing w:val="-1"/>
          </w:rPr>
          <w:delText xml:space="preserve"> </w:delText>
        </w:r>
        <w:r w:rsidDel="0062277D">
          <w:delText>Edison</w:delText>
        </w:r>
        <w:r w:rsidDel="0062277D">
          <w:rPr>
            <w:spacing w:val="-1"/>
          </w:rPr>
          <w:delText xml:space="preserve"> </w:delText>
        </w:r>
        <w:r w:rsidDel="0062277D">
          <w:rPr>
            <w:spacing w:val="-2"/>
          </w:rPr>
          <w:delText>Company</w:delText>
        </w:r>
      </w:del>
    </w:p>
    <w:p w14:paraId="2D64375B" w14:textId="77777777" w:rsidR="0062277D" w:rsidRDefault="0062277D">
      <w:pPr>
        <w:pStyle w:val="BodyText"/>
        <w:tabs>
          <w:tab w:val="left" w:pos="5627"/>
          <w:tab w:val="left" w:pos="6179"/>
          <w:tab w:val="left" w:pos="9647"/>
        </w:tabs>
        <w:ind w:left="1140" w:right="1349"/>
        <w:rPr>
          <w:ins w:id="480" w:author="Feucht, Randy" w:date="2025-02-19T08:53:00Z"/>
        </w:rPr>
      </w:pPr>
      <w:r>
        <w:t xml:space="preserve">By: </w:t>
      </w:r>
      <w:r>
        <w:rPr>
          <w:u w:val="single"/>
        </w:rPr>
        <w:tab/>
      </w:r>
      <w:r>
        <w:tab/>
      </w:r>
      <w:del w:id="481" w:author="Feucht, Randy" w:date="2025-02-19T08:53:00Z">
        <w:r w:rsidDel="0062277D">
          <w:rPr>
            <w:spacing w:val="-4"/>
          </w:rPr>
          <w:delText>By:</w:delText>
        </w:r>
        <w:r w:rsidDel="0062277D">
          <w:rPr>
            <w:u w:val="single"/>
          </w:rPr>
          <w:tab/>
        </w:r>
        <w:r w:rsidDel="0062277D">
          <w:delText xml:space="preserve"> </w:delText>
        </w:r>
      </w:del>
    </w:p>
    <w:p w14:paraId="56C149B7" w14:textId="089DEB9A" w:rsidR="007574F8" w:rsidRDefault="0062277D">
      <w:pPr>
        <w:pStyle w:val="BodyText"/>
        <w:tabs>
          <w:tab w:val="left" w:pos="5627"/>
          <w:tab w:val="left" w:pos="6179"/>
          <w:tab w:val="left" w:pos="9647"/>
        </w:tabs>
        <w:ind w:left="1140" w:right="1349"/>
      </w:pPr>
      <w:r>
        <w:rPr>
          <w:spacing w:val="-2"/>
        </w:rPr>
        <w:t>Name:</w:t>
      </w:r>
      <w:del w:id="482" w:author="Feucht, Randy" w:date="2025-02-19T08:52:00Z">
        <w:r w:rsidDel="0062277D">
          <w:tab/>
        </w:r>
        <w:r w:rsidDel="0062277D">
          <w:tab/>
        </w:r>
        <w:r w:rsidDel="0062277D">
          <w:rPr>
            <w:spacing w:val="-2"/>
          </w:rPr>
          <w:delText>Name:</w:delText>
        </w:r>
      </w:del>
    </w:p>
    <w:p w14:paraId="5035CC38" w14:textId="77777777" w:rsidR="007574F8" w:rsidRDefault="0062277D">
      <w:pPr>
        <w:pStyle w:val="BodyText"/>
        <w:tabs>
          <w:tab w:val="left" w:pos="6179"/>
        </w:tabs>
        <w:ind w:left="1140"/>
      </w:pPr>
      <w:r>
        <w:rPr>
          <w:spacing w:val="-2"/>
        </w:rPr>
        <w:t>Title:</w:t>
      </w:r>
      <w:r>
        <w:tab/>
      </w:r>
      <w:del w:id="483" w:author="Feucht, Randy" w:date="2025-02-19T08:52:00Z">
        <w:r w:rsidDel="0062277D">
          <w:rPr>
            <w:spacing w:val="-2"/>
          </w:rPr>
          <w:delText>Title:</w:delText>
        </w:r>
      </w:del>
    </w:p>
    <w:p w14:paraId="3AE858E9" w14:textId="77777777" w:rsidR="007574F8" w:rsidRDefault="0062277D">
      <w:pPr>
        <w:pStyle w:val="BodyText"/>
        <w:tabs>
          <w:tab w:val="left" w:pos="6179"/>
        </w:tabs>
        <w:ind w:left="1140"/>
      </w:pPr>
      <w:r>
        <w:rPr>
          <w:spacing w:val="-2"/>
        </w:rPr>
        <w:t>Date:</w:t>
      </w:r>
      <w:r>
        <w:tab/>
      </w:r>
      <w:del w:id="484" w:author="Feucht, Randy" w:date="2025-02-19T08:52:00Z">
        <w:r w:rsidDel="0062277D">
          <w:rPr>
            <w:spacing w:val="-2"/>
          </w:rPr>
          <w:delText>Date:</w:delText>
        </w:r>
      </w:del>
    </w:p>
    <w:p w14:paraId="7EA7B0F1" w14:textId="551405F5" w:rsidR="007574F8" w:rsidDel="0062277D" w:rsidRDefault="0062277D">
      <w:pPr>
        <w:pStyle w:val="BodyText"/>
        <w:spacing w:before="276"/>
        <w:ind w:left="1140"/>
        <w:rPr>
          <w:moveFrom w:id="485" w:author="Feucht, Randy" w:date="2025-02-19T08:53:00Z"/>
        </w:rPr>
      </w:pPr>
      <w:moveFromRangeStart w:id="486" w:author="Feucht, Randy" w:date="2025-02-19T08:53:00Z" w:name="move190847596"/>
      <w:moveFrom w:id="487" w:author="Feucht, Randy" w:date="2025-02-19T08:53:00Z">
        <w:r w:rsidDel="0062277D">
          <w:t>Ohio</w:t>
        </w:r>
        <w:r w:rsidDel="0062277D">
          <w:rPr>
            <w:spacing w:val="-3"/>
          </w:rPr>
          <w:t xml:space="preserve"> </w:t>
        </w:r>
        <w:r w:rsidDel="0062277D">
          <w:t>Edison</w:t>
        </w:r>
        <w:r w:rsidDel="0062277D">
          <w:rPr>
            <w:spacing w:val="-1"/>
          </w:rPr>
          <w:t xml:space="preserve"> </w:t>
        </w:r>
        <w:r w:rsidDel="0062277D">
          <w:rPr>
            <w:spacing w:val="-2"/>
          </w:rPr>
          <w:t>Company</w:t>
        </w:r>
      </w:moveFrom>
    </w:p>
    <w:moveFromRangeEnd w:id="486"/>
    <w:p w14:paraId="023C06A4" w14:textId="77777777" w:rsidR="007574F8" w:rsidRDefault="0062277D">
      <w:pPr>
        <w:pStyle w:val="BodyText"/>
        <w:tabs>
          <w:tab w:val="left" w:pos="5027"/>
        </w:tabs>
        <w:ind w:left="1140" w:right="5969"/>
      </w:pPr>
      <w:del w:id="488" w:author="Feucht, Randy" w:date="2025-02-19T08:52:00Z">
        <w:r w:rsidDel="005E38B6">
          <w:delText xml:space="preserve">By: </w:delText>
        </w:r>
        <w:r w:rsidDel="005E38B6">
          <w:rPr>
            <w:u w:val="single"/>
          </w:rPr>
          <w:tab/>
        </w:r>
        <w:r w:rsidDel="005E38B6">
          <w:delText xml:space="preserve"> </w:delText>
        </w:r>
        <w:r w:rsidDel="005E38B6">
          <w:rPr>
            <w:spacing w:val="-2"/>
          </w:rPr>
          <w:delText>Na</w:delText>
        </w:r>
      </w:del>
      <w:del w:id="489" w:author="Feucht, Randy" w:date="2025-02-19T08:51:00Z">
        <w:r w:rsidDel="005E38B6">
          <w:rPr>
            <w:spacing w:val="-2"/>
          </w:rPr>
          <w:delText>me:</w:delText>
        </w:r>
      </w:del>
    </w:p>
    <w:p w14:paraId="53D76312" w14:textId="77777777" w:rsidR="007574F8" w:rsidRDefault="0062277D">
      <w:pPr>
        <w:pStyle w:val="BodyText"/>
        <w:ind w:left="1140"/>
      </w:pPr>
      <w:del w:id="490" w:author="Feucht, Randy" w:date="2025-02-19T08:51:00Z">
        <w:r w:rsidDel="005E38B6">
          <w:rPr>
            <w:spacing w:val="-2"/>
          </w:rPr>
          <w:delText>Title:</w:delText>
        </w:r>
      </w:del>
    </w:p>
    <w:p w14:paraId="09008ACD" w14:textId="77777777" w:rsidR="007574F8" w:rsidRDefault="0062277D">
      <w:pPr>
        <w:pStyle w:val="BodyText"/>
        <w:pPrChange w:id="491" w:author="Feucht, Randy" w:date="2025-02-19T08:51:00Z">
          <w:pPr>
            <w:pStyle w:val="BodyText"/>
            <w:ind w:left="1140"/>
          </w:pPr>
        </w:pPrChange>
      </w:pPr>
      <w:del w:id="492" w:author="Feucht, Randy" w:date="2025-02-19T08:51:00Z">
        <w:r w:rsidDel="005E38B6">
          <w:rPr>
            <w:spacing w:val="-2"/>
          </w:rPr>
          <w:delText>Date:</w:delText>
        </w:r>
      </w:del>
    </w:p>
    <w:p w14:paraId="74D99C1B" w14:textId="77777777" w:rsidR="007574F8" w:rsidRDefault="007574F8">
      <w:pPr>
        <w:pStyle w:val="BodyText"/>
      </w:pPr>
    </w:p>
    <w:p w14:paraId="5B46BC81" w14:textId="77777777" w:rsidR="007574F8" w:rsidRDefault="007574F8">
      <w:pPr>
        <w:pStyle w:val="BodyText"/>
      </w:pPr>
    </w:p>
    <w:p w14:paraId="43BA9514" w14:textId="77777777" w:rsidR="007574F8" w:rsidRDefault="007574F8">
      <w:pPr>
        <w:pStyle w:val="BodyText"/>
      </w:pPr>
    </w:p>
    <w:p w14:paraId="67F5EF8A" w14:textId="77777777" w:rsidR="007574F8" w:rsidRDefault="007574F8">
      <w:pPr>
        <w:pStyle w:val="BodyText"/>
      </w:pPr>
    </w:p>
    <w:p w14:paraId="60F361B7" w14:textId="77777777" w:rsidR="007574F8" w:rsidRDefault="007574F8">
      <w:pPr>
        <w:pStyle w:val="BodyText"/>
      </w:pPr>
    </w:p>
    <w:p w14:paraId="73F8887D" w14:textId="77777777" w:rsidR="007574F8" w:rsidRDefault="0062277D">
      <w:pPr>
        <w:pStyle w:val="BodyText"/>
        <w:tabs>
          <w:tab w:val="left" w:pos="4739"/>
        </w:tabs>
        <w:ind w:left="1140"/>
      </w:pPr>
      <w:r>
        <w:t xml:space="preserve">cc: </w:t>
      </w:r>
      <w:r>
        <w:rPr>
          <w:u w:val="single"/>
        </w:rPr>
        <w:tab/>
      </w:r>
      <w:r>
        <w:t xml:space="preserve"> (Applicant Name)</w:t>
      </w:r>
    </w:p>
    <w:p w14:paraId="2099098A" w14:textId="77777777" w:rsidR="007574F8" w:rsidRDefault="007574F8">
      <w:pPr>
        <w:sectPr w:rsidR="007574F8">
          <w:pgSz w:w="12240" w:h="15840"/>
          <w:pgMar w:top="1360" w:right="580" w:bottom="1220" w:left="660" w:header="0" w:footer="1029" w:gutter="0"/>
          <w:cols w:space="720"/>
        </w:sectPr>
      </w:pPr>
    </w:p>
    <w:p w14:paraId="2A0FBCCA" w14:textId="77777777" w:rsidR="007574F8" w:rsidRDefault="0062277D">
      <w:pPr>
        <w:pStyle w:val="Heading3"/>
        <w:spacing w:before="75"/>
        <w:ind w:left="1140" w:firstLine="0"/>
        <w:jc w:val="left"/>
        <w:rPr>
          <w:u w:val="none"/>
        </w:rPr>
      </w:pPr>
      <w:r>
        <w:rPr>
          <w:u w:val="none"/>
        </w:rPr>
        <w:t>Annex</w:t>
      </w:r>
      <w:r>
        <w:rPr>
          <w:spacing w:val="-1"/>
          <w:u w:val="none"/>
        </w:rPr>
        <w:t xml:space="preserve"> </w:t>
      </w:r>
      <w:r>
        <w:rPr>
          <w:u w:val="none"/>
        </w:rPr>
        <w:t>6</w:t>
      </w:r>
      <w:r>
        <w:rPr>
          <w:spacing w:val="-2"/>
          <w:u w:val="none"/>
        </w:rPr>
        <w:t xml:space="preserve"> </w:t>
      </w:r>
      <w:r>
        <w:rPr>
          <w:u w:val="none"/>
        </w:rPr>
        <w:t>to</w:t>
      </w:r>
      <w:r>
        <w:rPr>
          <w:spacing w:val="-1"/>
          <w:u w:val="none"/>
        </w:rPr>
        <w:t xml:space="preserve"> </w:t>
      </w:r>
      <w:r>
        <w:rPr>
          <w:u w:val="none"/>
        </w:rPr>
        <w:t>Letter</w:t>
      </w:r>
      <w:r>
        <w:rPr>
          <w:spacing w:val="-2"/>
          <w:u w:val="none"/>
        </w:rPr>
        <w:t xml:space="preserve"> </w:t>
      </w:r>
      <w:r>
        <w:rPr>
          <w:u w:val="none"/>
        </w:rPr>
        <w:t>of</w:t>
      </w:r>
      <w:r>
        <w:rPr>
          <w:spacing w:val="-1"/>
          <w:u w:val="none"/>
        </w:rPr>
        <w:t xml:space="preserve"> </w:t>
      </w:r>
      <w:r>
        <w:rPr>
          <w:spacing w:val="-2"/>
          <w:u w:val="none"/>
        </w:rPr>
        <w:t>Credit</w:t>
      </w:r>
    </w:p>
    <w:p w14:paraId="38CA5A10" w14:textId="77777777" w:rsidR="007574F8" w:rsidRDefault="007574F8">
      <w:pPr>
        <w:pStyle w:val="BodyText"/>
        <w:rPr>
          <w:b/>
        </w:rPr>
      </w:pPr>
    </w:p>
    <w:p w14:paraId="45EDF8FF" w14:textId="77777777" w:rsidR="007574F8" w:rsidRDefault="0062277D">
      <w:pPr>
        <w:pStyle w:val="BodyText"/>
        <w:ind w:left="1140"/>
      </w:pPr>
      <w:r>
        <w:t>NOTICE</w:t>
      </w:r>
      <w:r>
        <w:rPr>
          <w:spacing w:val="-4"/>
        </w:rPr>
        <w:t xml:space="preserve"> </w:t>
      </w:r>
      <w:r>
        <w:t>OF</w:t>
      </w:r>
      <w:r>
        <w:rPr>
          <w:spacing w:val="-2"/>
        </w:rPr>
        <w:t xml:space="preserve"> TRANSFER</w:t>
      </w:r>
    </w:p>
    <w:p w14:paraId="557618AA" w14:textId="77777777" w:rsidR="007574F8" w:rsidRDefault="0062277D">
      <w:pPr>
        <w:pStyle w:val="BodyText"/>
        <w:tabs>
          <w:tab w:val="left" w:pos="6201"/>
        </w:tabs>
        <w:ind w:left="1140"/>
      </w:pPr>
      <w:r>
        <w:t>OF</w:t>
      </w:r>
      <w:r>
        <w:rPr>
          <w:spacing w:val="-4"/>
        </w:rPr>
        <w:t xml:space="preserve"> </w:t>
      </w:r>
      <w:r>
        <w:t>LETTER</w:t>
      </w:r>
      <w:r>
        <w:rPr>
          <w:spacing w:val="-2"/>
        </w:rPr>
        <w:t xml:space="preserve"> </w:t>
      </w:r>
      <w:r>
        <w:t>OF</w:t>
      </w:r>
      <w:r>
        <w:rPr>
          <w:spacing w:val="-3"/>
        </w:rPr>
        <w:t xml:space="preserve"> </w:t>
      </w:r>
      <w:r>
        <w:t>CREDIT</w:t>
      </w:r>
      <w:r>
        <w:rPr>
          <w:spacing w:val="-2"/>
        </w:rPr>
        <w:t xml:space="preserve"> </w:t>
      </w:r>
      <w:r>
        <w:rPr>
          <w:spacing w:val="-5"/>
        </w:rPr>
        <w:t>NO.</w:t>
      </w:r>
      <w:r>
        <w:rPr>
          <w:u w:val="single"/>
        </w:rPr>
        <w:tab/>
      </w:r>
    </w:p>
    <w:p w14:paraId="2E9D1D48" w14:textId="77777777" w:rsidR="007574F8" w:rsidRDefault="007574F8">
      <w:pPr>
        <w:pStyle w:val="BodyText"/>
      </w:pPr>
    </w:p>
    <w:p w14:paraId="5C791FBB" w14:textId="77777777" w:rsidR="007574F8" w:rsidRDefault="0062277D">
      <w:pPr>
        <w:pStyle w:val="BodyText"/>
        <w:tabs>
          <w:tab w:val="left" w:pos="2579"/>
        </w:tabs>
        <w:ind w:left="1140" w:right="7819"/>
      </w:pPr>
      <w:r>
        <w:rPr>
          <w:u w:val="single"/>
        </w:rPr>
        <w:tab/>
      </w:r>
      <w:r>
        <w:t xml:space="preserve">, </w:t>
      </w:r>
      <w:proofErr w:type="gramStart"/>
      <w:r>
        <w:t>20</w:t>
      </w:r>
      <w:r>
        <w:rPr>
          <w:u w:val="single"/>
        </w:rPr>
        <w:t xml:space="preserve"> </w:t>
      </w:r>
      <w:r>
        <w:t xml:space="preserve"> </w:t>
      </w:r>
      <w:r>
        <w:rPr>
          <w:spacing w:val="-4"/>
        </w:rPr>
        <w:t>To</w:t>
      </w:r>
      <w:proofErr w:type="gramEnd"/>
      <w:r>
        <w:rPr>
          <w:spacing w:val="-4"/>
        </w:rPr>
        <w:t>:</w:t>
      </w:r>
    </w:p>
    <w:p w14:paraId="2DC33B33" w14:textId="77777777" w:rsidR="007574F8" w:rsidRDefault="0062277D">
      <w:pPr>
        <w:pStyle w:val="BodyText"/>
        <w:ind w:left="1140"/>
      </w:pPr>
      <w:r>
        <w:rPr>
          <w:color w:val="000000"/>
          <w:spacing w:val="-2"/>
          <w:highlight w:val="lightGray"/>
        </w:rPr>
        <w:t>[Bank]</w:t>
      </w:r>
    </w:p>
    <w:p w14:paraId="35C2ED71" w14:textId="77777777" w:rsidR="007574F8" w:rsidRDefault="0062277D">
      <w:pPr>
        <w:pStyle w:val="BodyText"/>
        <w:ind w:left="1140"/>
      </w:pPr>
      <w:r>
        <w:rPr>
          <w:color w:val="000000"/>
          <w:highlight w:val="lightGray"/>
        </w:rPr>
        <w:t>[Bank</w:t>
      </w:r>
      <w:r>
        <w:rPr>
          <w:color w:val="000000"/>
          <w:spacing w:val="-2"/>
          <w:highlight w:val="lightGray"/>
        </w:rPr>
        <w:t xml:space="preserve"> Address</w:t>
      </w:r>
      <w:r>
        <w:rPr>
          <w:color w:val="000000"/>
          <w:spacing w:val="-2"/>
        </w:rPr>
        <w:t>]</w:t>
      </w:r>
    </w:p>
    <w:p w14:paraId="121BE0B2" w14:textId="77777777" w:rsidR="007574F8" w:rsidRDefault="007574F8">
      <w:pPr>
        <w:pStyle w:val="BodyText"/>
      </w:pPr>
    </w:p>
    <w:p w14:paraId="5287BB92" w14:textId="77777777" w:rsidR="007574F8" w:rsidRDefault="0062277D">
      <w:pPr>
        <w:pStyle w:val="BodyText"/>
        <w:ind w:left="1140"/>
        <w:jc w:val="both"/>
      </w:pPr>
      <w:r>
        <w:t>To</w:t>
      </w:r>
      <w:r>
        <w:rPr>
          <w:spacing w:val="-2"/>
        </w:rPr>
        <w:t xml:space="preserve"> </w:t>
      </w:r>
      <w:r>
        <w:t>Whom It</w:t>
      </w:r>
      <w:r>
        <w:rPr>
          <w:spacing w:val="-2"/>
        </w:rPr>
        <w:t xml:space="preserve"> </w:t>
      </w:r>
      <w:r>
        <w:t>May</w:t>
      </w:r>
      <w:r>
        <w:rPr>
          <w:spacing w:val="-1"/>
        </w:rPr>
        <w:t xml:space="preserve"> </w:t>
      </w:r>
      <w:r>
        <w:rPr>
          <w:spacing w:val="-2"/>
        </w:rPr>
        <w:t>Concern:</w:t>
      </w:r>
    </w:p>
    <w:p w14:paraId="3C339EA4" w14:textId="77777777" w:rsidR="007574F8" w:rsidRDefault="0062277D">
      <w:pPr>
        <w:pStyle w:val="BodyText"/>
        <w:tabs>
          <w:tab w:val="left" w:pos="4874"/>
          <w:tab w:val="left" w:pos="4946"/>
        </w:tabs>
        <w:ind w:left="1140" w:right="6051"/>
        <w:jc w:val="both"/>
      </w:pPr>
      <w:r>
        <w:t>Re: Credit</w:t>
      </w:r>
      <w:proofErr w:type="gramStart"/>
      <w:r>
        <w:rPr>
          <w:u w:val="single"/>
        </w:rPr>
        <w:tab/>
      </w:r>
      <w:r>
        <w:rPr>
          <w:spacing w:val="-15"/>
          <w:u w:val="single"/>
        </w:rPr>
        <w:t xml:space="preserve"> </w:t>
      </w:r>
      <w:r>
        <w:rPr>
          <w:spacing w:val="-15"/>
        </w:rPr>
        <w:t xml:space="preserve"> </w:t>
      </w:r>
      <w:r>
        <w:t>Issued</w:t>
      </w:r>
      <w:proofErr w:type="gramEnd"/>
      <w:r>
        <w:t xml:space="preserve"> by </w:t>
      </w:r>
      <w:r>
        <w:rPr>
          <w:u w:val="single"/>
        </w:rPr>
        <w:tab/>
      </w:r>
      <w:r>
        <w:t xml:space="preserve"> Advice</w:t>
      </w:r>
      <w:r>
        <w:rPr>
          <w:spacing w:val="-3"/>
        </w:rPr>
        <w:t xml:space="preserve"> </w:t>
      </w:r>
      <w:r>
        <w:rPr>
          <w:spacing w:val="-5"/>
        </w:rPr>
        <w:t>No</w:t>
      </w:r>
      <w:r>
        <w:rPr>
          <w:u w:val="single"/>
        </w:rPr>
        <w:tab/>
      </w:r>
      <w:r>
        <w:rPr>
          <w:u w:val="single"/>
        </w:rPr>
        <w:tab/>
      </w:r>
    </w:p>
    <w:p w14:paraId="2359C1D0" w14:textId="77777777" w:rsidR="007574F8" w:rsidRDefault="007574F8">
      <w:pPr>
        <w:pStyle w:val="BodyText"/>
      </w:pPr>
    </w:p>
    <w:p w14:paraId="456CFFEF" w14:textId="77777777" w:rsidR="007574F8" w:rsidRDefault="0062277D">
      <w:pPr>
        <w:pStyle w:val="BodyText"/>
        <w:ind w:left="1140"/>
      </w:pPr>
      <w:r>
        <w:t>For</w:t>
      </w:r>
      <w:r>
        <w:rPr>
          <w:spacing w:val="-3"/>
        </w:rPr>
        <w:t xml:space="preserve"> </w:t>
      </w:r>
      <w:r>
        <w:t>the</w:t>
      </w:r>
      <w:r>
        <w:rPr>
          <w:spacing w:val="-2"/>
        </w:rPr>
        <w:t xml:space="preserve"> </w:t>
      </w:r>
      <w:r>
        <w:t>value</w:t>
      </w:r>
      <w:r>
        <w:rPr>
          <w:spacing w:val="-2"/>
        </w:rPr>
        <w:t xml:space="preserve"> </w:t>
      </w:r>
      <w:r>
        <w:t>received,</w:t>
      </w:r>
      <w:r>
        <w:rPr>
          <w:spacing w:val="-1"/>
        </w:rPr>
        <w:t xml:space="preserve"> </w:t>
      </w:r>
      <w:r>
        <w:t>the</w:t>
      </w:r>
      <w:r>
        <w:rPr>
          <w:spacing w:val="-2"/>
        </w:rPr>
        <w:t xml:space="preserve"> </w:t>
      </w:r>
      <w:r>
        <w:t>undersigned</w:t>
      </w:r>
      <w:r>
        <w:rPr>
          <w:spacing w:val="-2"/>
        </w:rPr>
        <w:t xml:space="preserve"> </w:t>
      </w:r>
      <w:r>
        <w:t>beneficiary</w:t>
      </w:r>
      <w:r>
        <w:rPr>
          <w:spacing w:val="-1"/>
        </w:rPr>
        <w:t xml:space="preserve"> </w:t>
      </w:r>
      <w:r>
        <w:t>hereby</w:t>
      </w:r>
      <w:r>
        <w:rPr>
          <w:spacing w:val="-1"/>
        </w:rPr>
        <w:t xml:space="preserve"> </w:t>
      </w:r>
      <w:r>
        <w:t>irrevocably</w:t>
      </w:r>
      <w:r>
        <w:rPr>
          <w:spacing w:val="-1"/>
        </w:rPr>
        <w:t xml:space="preserve"> </w:t>
      </w:r>
      <w:r>
        <w:t>transfers</w:t>
      </w:r>
      <w:r>
        <w:rPr>
          <w:spacing w:val="-1"/>
        </w:rPr>
        <w:t xml:space="preserve"> </w:t>
      </w:r>
      <w:r>
        <w:rPr>
          <w:spacing w:val="-5"/>
        </w:rPr>
        <w:t>to:</w:t>
      </w:r>
    </w:p>
    <w:p w14:paraId="01A35695" w14:textId="77777777" w:rsidR="007574F8" w:rsidRDefault="007574F8">
      <w:pPr>
        <w:pStyle w:val="BodyText"/>
        <w:rPr>
          <w:sz w:val="20"/>
        </w:rPr>
      </w:pPr>
    </w:p>
    <w:p w14:paraId="723D550A" w14:textId="77777777" w:rsidR="007574F8" w:rsidRDefault="0062277D">
      <w:pPr>
        <w:pStyle w:val="BodyText"/>
        <w:spacing w:before="63"/>
        <w:rPr>
          <w:sz w:val="20"/>
        </w:rPr>
      </w:pPr>
      <w:r>
        <w:rPr>
          <w:noProof/>
        </w:rPr>
        <mc:AlternateContent>
          <mc:Choice Requires="wps">
            <w:drawing>
              <wp:anchor distT="0" distB="0" distL="0" distR="0" simplePos="0" relativeHeight="487591936" behindDoc="1" locked="0" layoutInCell="1" allowOverlap="1" wp14:anchorId="3605E0BE" wp14:editId="1A8BBAA9">
                <wp:simplePos x="0" y="0"/>
                <wp:positionH relativeFrom="page">
                  <wp:posOffset>1143000</wp:posOffset>
                </wp:positionH>
                <wp:positionV relativeFrom="paragraph">
                  <wp:posOffset>201697</wp:posOffset>
                </wp:positionV>
                <wp:extent cx="243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7EBB994" id="Graphic 27" o:spid="_x0000_s1026" style="position:absolute;margin-left:90pt;margin-top:15.9pt;width:1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" path="m,l2438400,e" filled="f" strokeweight=".48pt">
                <v:path arrowok="t"/>
                <w10:wrap type="topAndBottom" anchorx="page"/>
              </v:shape>
            </w:pict>
          </mc:Fallback>
        </mc:AlternateContent>
      </w:r>
    </w:p>
    <w:p w14:paraId="35F44257" w14:textId="77777777" w:rsidR="007574F8" w:rsidRDefault="0062277D">
      <w:pPr>
        <w:pStyle w:val="BodyText"/>
        <w:ind w:left="1140"/>
      </w:pPr>
      <w:r>
        <w:t>(Name</w:t>
      </w:r>
      <w:r>
        <w:rPr>
          <w:spacing w:val="-3"/>
        </w:rPr>
        <w:t xml:space="preserve"> </w:t>
      </w:r>
      <w:r>
        <w:t>of</w:t>
      </w:r>
      <w:r>
        <w:rPr>
          <w:spacing w:val="-2"/>
        </w:rPr>
        <w:t xml:space="preserve"> Transferee)</w:t>
      </w:r>
    </w:p>
    <w:p w14:paraId="76A1E396" w14:textId="77777777" w:rsidR="007574F8" w:rsidRDefault="007574F8">
      <w:pPr>
        <w:pStyle w:val="BodyText"/>
        <w:rPr>
          <w:sz w:val="20"/>
        </w:rPr>
      </w:pPr>
    </w:p>
    <w:p w14:paraId="3BA4E57B" w14:textId="77777777" w:rsidR="007574F8" w:rsidRDefault="0062277D">
      <w:pPr>
        <w:pStyle w:val="BodyText"/>
        <w:spacing w:before="63"/>
        <w:rPr>
          <w:sz w:val="20"/>
        </w:rPr>
      </w:pPr>
      <w:r>
        <w:rPr>
          <w:noProof/>
        </w:rPr>
        <mc:AlternateContent>
          <mc:Choice Requires="wps">
            <w:drawing>
              <wp:anchor distT="0" distB="0" distL="0" distR="0" simplePos="0" relativeHeight="487592448" behindDoc="1" locked="0" layoutInCell="1" allowOverlap="1" wp14:anchorId="7D84A382" wp14:editId="6481A251">
                <wp:simplePos x="0" y="0"/>
                <wp:positionH relativeFrom="page">
                  <wp:posOffset>1143000</wp:posOffset>
                </wp:positionH>
                <wp:positionV relativeFrom="paragraph">
                  <wp:posOffset>201449</wp:posOffset>
                </wp:positionV>
                <wp:extent cx="23622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4001CCA" id="Graphic 28" o:spid="_x0000_s1026" style="position:absolute;margin-left:90pt;margin-top:15.85pt;width:18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" path="m,l2362200,e" filled="f" strokeweight=".48pt">
                <v:path arrowok="t"/>
                <w10:wrap type="topAndBottom" anchorx="page"/>
              </v:shape>
            </w:pict>
          </mc:Fallback>
        </mc:AlternateContent>
      </w:r>
    </w:p>
    <w:p w14:paraId="4004806B" w14:textId="77777777" w:rsidR="007574F8" w:rsidRDefault="0062277D">
      <w:pPr>
        <w:pStyle w:val="BodyText"/>
        <w:ind w:left="1140"/>
      </w:pPr>
      <w:r>
        <w:rPr>
          <w:spacing w:val="-2"/>
        </w:rPr>
        <w:t>(Address)</w:t>
      </w:r>
    </w:p>
    <w:p w14:paraId="07BF4F75" w14:textId="77777777" w:rsidR="007574F8" w:rsidRDefault="007574F8">
      <w:pPr>
        <w:pStyle w:val="BodyText"/>
      </w:pPr>
    </w:p>
    <w:p w14:paraId="5157F306" w14:textId="77777777" w:rsidR="007574F8" w:rsidRDefault="0062277D">
      <w:pPr>
        <w:pStyle w:val="BodyText"/>
        <w:ind w:left="1140" w:right="1176"/>
      </w:pPr>
      <w:r>
        <w:t xml:space="preserve">all rights of the undersigned Beneficiaries to draw under the above Letter of Credit in its </w:t>
      </w:r>
      <w:r>
        <w:rPr>
          <w:spacing w:val="-2"/>
        </w:rPr>
        <w:t>entirety.</w:t>
      </w:r>
    </w:p>
    <w:p w14:paraId="36131DDF" w14:textId="77777777" w:rsidR="007574F8" w:rsidRDefault="007574F8">
      <w:pPr>
        <w:pStyle w:val="BodyText"/>
      </w:pPr>
    </w:p>
    <w:p w14:paraId="166DD50C" w14:textId="77777777" w:rsidR="007574F8" w:rsidRDefault="0062277D">
      <w:pPr>
        <w:pStyle w:val="BodyText"/>
        <w:ind w:left="1140" w:right="1214"/>
        <w:jc w:val="both"/>
      </w:pPr>
      <w:r>
        <w:t>By this transfer, all rights of the undersigned Beneficiaries in such Letter of Credit are transferred to the transferee and the transferee shall have the sole rights as beneficiary thereof,</w:t>
      </w:r>
      <w:r>
        <w:rPr>
          <w:spacing w:val="-9"/>
        </w:rPr>
        <w:t xml:space="preserve"> </w:t>
      </w:r>
      <w:r>
        <w:t>including</w:t>
      </w:r>
      <w:r>
        <w:rPr>
          <w:spacing w:val="-9"/>
        </w:rPr>
        <w:t xml:space="preserve"> </w:t>
      </w:r>
      <w:r>
        <w:t>sole</w:t>
      </w:r>
      <w:r>
        <w:rPr>
          <w:spacing w:val="-10"/>
        </w:rPr>
        <w:t xml:space="preserve"> </w:t>
      </w:r>
      <w:r>
        <w:t>rights</w:t>
      </w:r>
      <w:r>
        <w:rPr>
          <w:spacing w:val="-9"/>
        </w:rPr>
        <w:t xml:space="preserve"> </w:t>
      </w:r>
      <w:r>
        <w:t>relating</w:t>
      </w:r>
      <w:r>
        <w:rPr>
          <w:spacing w:val="-9"/>
        </w:rPr>
        <w:t xml:space="preserve"> </w:t>
      </w:r>
      <w:r>
        <w:t>to</w:t>
      </w:r>
      <w:r>
        <w:rPr>
          <w:spacing w:val="-9"/>
        </w:rPr>
        <w:t xml:space="preserve"> </w:t>
      </w:r>
      <w:r>
        <w:t>any</w:t>
      </w:r>
      <w:r>
        <w:rPr>
          <w:spacing w:val="-9"/>
        </w:rPr>
        <w:t xml:space="preserve"> </w:t>
      </w:r>
      <w:r>
        <w:t>amendments,</w:t>
      </w:r>
      <w:r>
        <w:rPr>
          <w:spacing w:val="-9"/>
        </w:rPr>
        <w:t xml:space="preserve"> </w:t>
      </w:r>
      <w:r>
        <w:t>whether</w:t>
      </w:r>
      <w:r>
        <w:rPr>
          <w:spacing w:val="-10"/>
        </w:rPr>
        <w:t xml:space="preserve"> </w:t>
      </w:r>
      <w:r>
        <w:t>increases,</w:t>
      </w:r>
      <w:r>
        <w:rPr>
          <w:spacing w:val="-9"/>
        </w:rPr>
        <w:t xml:space="preserve"> </w:t>
      </w:r>
      <w:r>
        <w:t>extensions</w:t>
      </w:r>
      <w:r>
        <w:rPr>
          <w:spacing w:val="-9"/>
        </w:rPr>
        <w:t xml:space="preserve"> </w:t>
      </w:r>
      <w:r>
        <w:t>or other</w:t>
      </w:r>
      <w:r>
        <w:rPr>
          <w:spacing w:val="-8"/>
        </w:rPr>
        <w:t xml:space="preserve"> </w:t>
      </w:r>
      <w:r>
        <w:t>amendments</w:t>
      </w:r>
      <w:r>
        <w:rPr>
          <w:spacing w:val="-7"/>
        </w:rPr>
        <w:t xml:space="preserve"> </w:t>
      </w:r>
      <w:r>
        <w:t>and</w:t>
      </w:r>
      <w:r>
        <w:rPr>
          <w:spacing w:val="-7"/>
        </w:rPr>
        <w:t xml:space="preserve"> </w:t>
      </w:r>
      <w:r>
        <w:t>whether</w:t>
      </w:r>
      <w:r>
        <w:rPr>
          <w:spacing w:val="-8"/>
        </w:rPr>
        <w:t xml:space="preserve"> </w:t>
      </w:r>
      <w:r>
        <w:t>now</w:t>
      </w:r>
      <w:r>
        <w:rPr>
          <w:spacing w:val="-5"/>
        </w:rPr>
        <w:t xml:space="preserve"> </w:t>
      </w:r>
      <w:r>
        <w:t>existing</w:t>
      </w:r>
      <w:r>
        <w:rPr>
          <w:spacing w:val="-7"/>
        </w:rPr>
        <w:t xml:space="preserve"> </w:t>
      </w:r>
      <w:r>
        <w:t>or</w:t>
      </w:r>
      <w:r>
        <w:rPr>
          <w:spacing w:val="-8"/>
        </w:rPr>
        <w:t xml:space="preserve"> </w:t>
      </w:r>
      <w:r>
        <w:t>hereafter</w:t>
      </w:r>
      <w:r>
        <w:rPr>
          <w:spacing w:val="-8"/>
        </w:rPr>
        <w:t xml:space="preserve"> </w:t>
      </w:r>
      <w:r>
        <w:t>made.</w:t>
      </w:r>
      <w:r>
        <w:rPr>
          <w:spacing w:val="40"/>
        </w:rPr>
        <w:t xml:space="preserve"> </w:t>
      </w:r>
      <w:r>
        <w:t>All</w:t>
      </w:r>
      <w:r>
        <w:rPr>
          <w:spacing w:val="-7"/>
        </w:rPr>
        <w:t xml:space="preserve"> </w:t>
      </w:r>
      <w:r>
        <w:t>amendments</w:t>
      </w:r>
      <w:r>
        <w:rPr>
          <w:spacing w:val="-7"/>
        </w:rPr>
        <w:t xml:space="preserve"> </w:t>
      </w:r>
      <w:r>
        <w:t>are</w:t>
      </w:r>
      <w:r>
        <w:rPr>
          <w:spacing w:val="-6"/>
        </w:rPr>
        <w:t xml:space="preserve"> </w:t>
      </w:r>
      <w:r>
        <w:t>to</w:t>
      </w:r>
      <w:r>
        <w:rPr>
          <w:spacing w:val="-7"/>
        </w:rPr>
        <w:t xml:space="preserve"> </w:t>
      </w:r>
      <w:r>
        <w:t>be advised direct to the transferee without necessity of any consent of or notice to the undersigned beneficiary.</w:t>
      </w:r>
    </w:p>
    <w:p w14:paraId="0E92E975" w14:textId="77777777" w:rsidR="007574F8" w:rsidRDefault="007574F8">
      <w:pPr>
        <w:pStyle w:val="BodyText"/>
      </w:pPr>
    </w:p>
    <w:p w14:paraId="3512D48B" w14:textId="77777777" w:rsidR="007574F8" w:rsidRDefault="0062277D">
      <w:pPr>
        <w:pStyle w:val="BodyText"/>
        <w:ind w:left="1140" w:right="1216"/>
        <w:jc w:val="both"/>
      </w:pPr>
      <w:r>
        <w:t>The advice of such Letter of Credit is returned herewith, and we ask you to endorse the transfer</w:t>
      </w:r>
      <w:r>
        <w:rPr>
          <w:spacing w:val="-15"/>
        </w:rPr>
        <w:t xml:space="preserve"> </w:t>
      </w:r>
      <w:r>
        <w:t>on</w:t>
      </w:r>
      <w:r>
        <w:rPr>
          <w:spacing w:val="-14"/>
        </w:rPr>
        <w:t xml:space="preserve"> </w:t>
      </w:r>
      <w:r>
        <w:t>the</w:t>
      </w:r>
      <w:r>
        <w:rPr>
          <w:spacing w:val="-15"/>
        </w:rPr>
        <w:t xml:space="preserve"> </w:t>
      </w:r>
      <w:r>
        <w:t>reverse</w:t>
      </w:r>
      <w:r>
        <w:rPr>
          <w:spacing w:val="-15"/>
        </w:rPr>
        <w:t xml:space="preserve"> </w:t>
      </w:r>
      <w:proofErr w:type="gramStart"/>
      <w:r>
        <w:t>thereof,</w:t>
      </w:r>
      <w:r>
        <w:rPr>
          <w:spacing w:val="-13"/>
        </w:rPr>
        <w:t xml:space="preserve"> </w:t>
      </w:r>
      <w:r>
        <w:t>and</w:t>
      </w:r>
      <w:proofErr w:type="gramEnd"/>
      <w:r>
        <w:rPr>
          <w:spacing w:val="-15"/>
        </w:rPr>
        <w:t xml:space="preserve"> </w:t>
      </w:r>
      <w:r>
        <w:t>forward</w:t>
      </w:r>
      <w:r>
        <w:rPr>
          <w:spacing w:val="-15"/>
        </w:rPr>
        <w:t xml:space="preserve"> </w:t>
      </w:r>
      <w:r>
        <w:t>it</w:t>
      </w:r>
      <w:r>
        <w:rPr>
          <w:spacing w:val="-15"/>
        </w:rPr>
        <w:t xml:space="preserve"> </w:t>
      </w:r>
      <w:r>
        <w:t>directly</w:t>
      </w:r>
      <w:r>
        <w:rPr>
          <w:spacing w:val="-15"/>
        </w:rPr>
        <w:t xml:space="preserve"> </w:t>
      </w:r>
      <w:r>
        <w:t>to</w:t>
      </w:r>
      <w:r>
        <w:rPr>
          <w:spacing w:val="-15"/>
        </w:rPr>
        <w:t xml:space="preserve"> </w:t>
      </w:r>
      <w:r>
        <w:t>the</w:t>
      </w:r>
      <w:r>
        <w:rPr>
          <w:spacing w:val="-15"/>
        </w:rPr>
        <w:t xml:space="preserve"> </w:t>
      </w:r>
      <w:r>
        <w:t>transferee</w:t>
      </w:r>
      <w:r>
        <w:rPr>
          <w:spacing w:val="-14"/>
        </w:rPr>
        <w:t xml:space="preserve"> </w:t>
      </w:r>
      <w:r>
        <w:t>with</w:t>
      </w:r>
      <w:r>
        <w:rPr>
          <w:spacing w:val="-15"/>
        </w:rPr>
        <w:t xml:space="preserve"> </w:t>
      </w:r>
      <w:r>
        <w:t>your</w:t>
      </w:r>
      <w:r>
        <w:rPr>
          <w:spacing w:val="-15"/>
        </w:rPr>
        <w:t xml:space="preserve"> </w:t>
      </w:r>
      <w:r>
        <w:t>customary notice of transfer.</w:t>
      </w:r>
    </w:p>
    <w:p w14:paraId="2E70A453" w14:textId="77777777" w:rsidR="007574F8" w:rsidRDefault="007574F8">
      <w:pPr>
        <w:jc w:val="both"/>
        <w:sectPr w:rsidR="007574F8">
          <w:pgSz w:w="12240" w:h="15840"/>
          <w:pgMar w:top="1640" w:right="580" w:bottom="1220" w:left="660" w:header="0" w:footer="1029" w:gutter="0"/>
          <w:cols w:space="720"/>
        </w:sectPr>
      </w:pPr>
    </w:p>
    <w:p w14:paraId="325CD719" w14:textId="77777777" w:rsidR="007574F8" w:rsidRDefault="0062277D">
      <w:pPr>
        <w:pStyle w:val="BodyText"/>
        <w:spacing w:before="75"/>
        <w:ind w:left="1140"/>
      </w:pPr>
      <w:r>
        <w:t>Very</w:t>
      </w:r>
      <w:r>
        <w:rPr>
          <w:spacing w:val="-3"/>
        </w:rPr>
        <w:t xml:space="preserve"> </w:t>
      </w:r>
      <w:r>
        <w:t>Truly</w:t>
      </w:r>
      <w:r>
        <w:rPr>
          <w:spacing w:val="-2"/>
        </w:rPr>
        <w:t xml:space="preserve"> Yours,</w:t>
      </w:r>
    </w:p>
    <w:p w14:paraId="2EB4B6D8" w14:textId="77777777" w:rsidR="007574F8" w:rsidRDefault="007574F8">
      <w:pPr>
        <w:pStyle w:val="BodyText"/>
      </w:pPr>
    </w:p>
    <w:p w14:paraId="6B589E84" w14:textId="51637E10" w:rsidR="005E38B6" w:rsidRDefault="0062277D">
      <w:pPr>
        <w:pStyle w:val="BodyText"/>
        <w:tabs>
          <w:tab w:val="left" w:pos="6179"/>
        </w:tabs>
        <w:ind w:left="1140"/>
        <w:rPr>
          <w:ins w:id="493" w:author="Feucht, Randy" w:date="2025-02-19T08:50:00Z"/>
        </w:rPr>
      </w:pPr>
      <w:r>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ins w:id="494" w:author="Feucht, Randy" w:date="2025-02-19T08:50:00Z">
        <w:r w:rsidR="005E38B6">
          <w:rPr>
            <w:spacing w:val="-2"/>
          </w:rPr>
          <w:t>,</w:t>
        </w:r>
      </w:ins>
      <w:r>
        <w:tab/>
      </w:r>
    </w:p>
    <w:p w14:paraId="4CD2625F" w14:textId="77777777" w:rsidR="005E38B6" w:rsidRDefault="005E38B6">
      <w:pPr>
        <w:pStyle w:val="BodyText"/>
        <w:tabs>
          <w:tab w:val="left" w:pos="6179"/>
        </w:tabs>
        <w:ind w:left="1140"/>
        <w:rPr>
          <w:ins w:id="495" w:author="Feucht, Randy" w:date="2025-02-19T08:51:00Z"/>
        </w:rPr>
      </w:pPr>
    </w:p>
    <w:p w14:paraId="291247D6" w14:textId="328158D7" w:rsidR="005E38B6" w:rsidRDefault="005E38B6" w:rsidP="005E38B6">
      <w:pPr>
        <w:pStyle w:val="BodyText"/>
        <w:ind w:left="1140"/>
        <w:rPr>
          <w:ins w:id="496" w:author="Feucht, Randy" w:date="2025-02-19T08:51:00Z"/>
          <w:spacing w:val="-2"/>
        </w:rPr>
      </w:pPr>
      <w:ins w:id="497" w:author="Feucht, Randy" w:date="2025-02-19T08:51:00Z">
        <w:r>
          <w:t>Ohio</w:t>
        </w:r>
        <w:r>
          <w:rPr>
            <w:spacing w:val="-3"/>
          </w:rPr>
          <w:t xml:space="preserve"> </w:t>
        </w:r>
        <w:r>
          <w:t>Edison</w:t>
        </w:r>
        <w:r>
          <w:rPr>
            <w:spacing w:val="-1"/>
          </w:rPr>
          <w:t xml:space="preserve"> </w:t>
        </w:r>
        <w:r>
          <w:rPr>
            <w:spacing w:val="-2"/>
          </w:rPr>
          <w:t xml:space="preserve">Company </w:t>
        </w:r>
        <w:del w:id="498" w:author="Watchorn, Christine E" w:date="2025-02-20T16:47:00Z">
          <w:r w:rsidDel="001464B9">
            <w:rPr>
              <w:spacing w:val="-2"/>
            </w:rPr>
            <w:delText>A</w:delText>
          </w:r>
        </w:del>
      </w:ins>
      <w:ins w:id="499" w:author="Watchorn, Christine E" w:date="2025-02-20T16:47:00Z">
        <w:r w:rsidR="001464B9">
          <w:rPr>
            <w:spacing w:val="-2"/>
          </w:rPr>
          <w:t>a</w:t>
        </w:r>
      </w:ins>
      <w:ins w:id="500" w:author="Feucht, Randy" w:date="2025-02-19T08:51:00Z">
        <w:r>
          <w:rPr>
            <w:spacing w:val="-2"/>
          </w:rPr>
          <w:t>nd</w:t>
        </w:r>
      </w:ins>
    </w:p>
    <w:p w14:paraId="415B74C2" w14:textId="77777777" w:rsidR="005E38B6" w:rsidRDefault="005E38B6" w:rsidP="005E38B6">
      <w:pPr>
        <w:pStyle w:val="BodyText"/>
        <w:ind w:left="1140"/>
        <w:rPr>
          <w:ins w:id="501" w:author="Feucht, Randy" w:date="2025-02-19T08:51:00Z"/>
          <w:spacing w:val="-2"/>
        </w:rPr>
      </w:pPr>
    </w:p>
    <w:p w14:paraId="65D7515C" w14:textId="2DE888BC" w:rsidR="007574F8" w:rsidRDefault="0062277D">
      <w:pPr>
        <w:pStyle w:val="BodyText"/>
        <w:tabs>
          <w:tab w:val="left" w:pos="6179"/>
        </w:tabs>
        <w:ind w:left="1140"/>
      </w:pPr>
      <w:r>
        <w:t>The</w:t>
      </w:r>
      <w:r>
        <w:rPr>
          <w:spacing w:val="-5"/>
        </w:rPr>
        <w:t xml:space="preserve"> </w:t>
      </w:r>
      <w:r>
        <w:t>Toledo</w:t>
      </w:r>
      <w:r>
        <w:rPr>
          <w:spacing w:val="-1"/>
        </w:rPr>
        <w:t xml:space="preserve"> </w:t>
      </w:r>
      <w:r>
        <w:t>Edison</w:t>
      </w:r>
      <w:r>
        <w:rPr>
          <w:spacing w:val="-1"/>
        </w:rPr>
        <w:t xml:space="preserve"> </w:t>
      </w:r>
      <w:r>
        <w:rPr>
          <w:spacing w:val="-2"/>
        </w:rPr>
        <w:t>Company</w:t>
      </w:r>
    </w:p>
    <w:p w14:paraId="10592EE9" w14:textId="77777777" w:rsidR="007574F8" w:rsidRDefault="0062277D">
      <w:pPr>
        <w:pStyle w:val="BodyText"/>
        <w:tabs>
          <w:tab w:val="left" w:pos="5507"/>
          <w:tab w:val="left" w:pos="6179"/>
          <w:tab w:val="left" w:pos="9647"/>
        </w:tabs>
        <w:ind w:left="1140" w:right="1349"/>
      </w:pPr>
      <w:del w:id="502" w:author="Feucht, Randy" w:date="2025-02-19T08:50:00Z">
        <w:r w:rsidDel="005E38B6">
          <w:delText xml:space="preserve">By: </w:delText>
        </w:r>
        <w:r w:rsidDel="005E38B6">
          <w:rPr>
            <w:u w:val="single"/>
          </w:rPr>
          <w:tab/>
        </w:r>
      </w:del>
      <w:r>
        <w:tab/>
      </w:r>
      <w:del w:id="503" w:author="Feucht, Randy" w:date="2025-02-19T08:50:00Z">
        <w:r w:rsidDel="005E38B6">
          <w:rPr>
            <w:spacing w:val="-4"/>
          </w:rPr>
          <w:delText>By:</w:delText>
        </w:r>
        <w:r w:rsidDel="005E38B6">
          <w:rPr>
            <w:u w:val="single"/>
          </w:rPr>
          <w:tab/>
        </w:r>
      </w:del>
      <w:r>
        <w:t xml:space="preserve"> </w:t>
      </w:r>
      <w:del w:id="504" w:author="Feucht, Randy" w:date="2025-02-19T08:50:00Z">
        <w:r w:rsidDel="005E38B6">
          <w:rPr>
            <w:spacing w:val="-2"/>
          </w:rPr>
          <w:delText>Name:</w:delText>
        </w:r>
      </w:del>
      <w:r>
        <w:tab/>
      </w:r>
      <w:r>
        <w:tab/>
      </w:r>
      <w:del w:id="505" w:author="Feucht, Randy" w:date="2025-02-19T08:50:00Z">
        <w:r w:rsidDel="005E38B6">
          <w:rPr>
            <w:spacing w:val="-2"/>
          </w:rPr>
          <w:delText>Name:</w:delText>
        </w:r>
      </w:del>
    </w:p>
    <w:p w14:paraId="4869571E" w14:textId="77777777" w:rsidR="007574F8" w:rsidRDefault="0062277D">
      <w:pPr>
        <w:pStyle w:val="BodyText"/>
        <w:tabs>
          <w:tab w:val="left" w:pos="6179"/>
        </w:tabs>
        <w:ind w:left="1140"/>
      </w:pPr>
      <w:del w:id="506" w:author="Feucht, Randy" w:date="2025-02-19T08:50:00Z">
        <w:r w:rsidDel="005E38B6">
          <w:rPr>
            <w:spacing w:val="-2"/>
          </w:rPr>
          <w:delText>Title:</w:delText>
        </w:r>
      </w:del>
      <w:r>
        <w:tab/>
      </w:r>
      <w:del w:id="507" w:author="Feucht, Randy" w:date="2025-02-19T08:50:00Z">
        <w:r w:rsidDel="005E38B6">
          <w:rPr>
            <w:spacing w:val="-2"/>
          </w:rPr>
          <w:delText>Title:</w:delText>
        </w:r>
      </w:del>
    </w:p>
    <w:p w14:paraId="0C3FF5C4" w14:textId="77777777" w:rsidR="007574F8" w:rsidRDefault="0062277D">
      <w:pPr>
        <w:pStyle w:val="BodyText"/>
        <w:tabs>
          <w:tab w:val="left" w:pos="6179"/>
        </w:tabs>
        <w:ind w:left="1140"/>
      </w:pPr>
      <w:del w:id="508" w:author="Feucht, Randy" w:date="2025-02-19T08:50:00Z">
        <w:r w:rsidDel="005E38B6">
          <w:rPr>
            <w:spacing w:val="-2"/>
          </w:rPr>
          <w:delText>Date:</w:delText>
        </w:r>
        <w:r w:rsidDel="005E38B6">
          <w:tab/>
        </w:r>
        <w:r w:rsidDel="005E38B6">
          <w:rPr>
            <w:spacing w:val="-2"/>
          </w:rPr>
          <w:delText>Date:</w:delText>
        </w:r>
      </w:del>
    </w:p>
    <w:p w14:paraId="0CC407D8" w14:textId="77777777" w:rsidR="007574F8" w:rsidRDefault="007574F8">
      <w:pPr>
        <w:pStyle w:val="BodyText"/>
      </w:pPr>
    </w:p>
    <w:p w14:paraId="576DA051" w14:textId="77777777" w:rsidR="007574F8" w:rsidRDefault="0062277D">
      <w:pPr>
        <w:pStyle w:val="BodyText"/>
        <w:ind w:left="1140"/>
      </w:pPr>
      <w:del w:id="509" w:author="Feucht, Randy" w:date="2025-02-19T08:51:00Z">
        <w:r w:rsidDel="005E38B6">
          <w:delText>Ohio</w:delText>
        </w:r>
        <w:r w:rsidDel="005E38B6">
          <w:rPr>
            <w:spacing w:val="-3"/>
          </w:rPr>
          <w:delText xml:space="preserve"> </w:delText>
        </w:r>
        <w:r w:rsidDel="005E38B6">
          <w:delText>Edison</w:delText>
        </w:r>
        <w:r w:rsidDel="005E38B6">
          <w:rPr>
            <w:spacing w:val="-1"/>
          </w:rPr>
          <w:delText xml:space="preserve"> </w:delText>
        </w:r>
        <w:r w:rsidDel="005E38B6">
          <w:rPr>
            <w:spacing w:val="-2"/>
          </w:rPr>
          <w:delText>Company</w:delText>
        </w:r>
      </w:del>
    </w:p>
    <w:p w14:paraId="23AC1BC5" w14:textId="77777777" w:rsidR="007574F8" w:rsidRDefault="0062277D">
      <w:pPr>
        <w:pStyle w:val="BodyText"/>
        <w:tabs>
          <w:tab w:val="left" w:pos="5027"/>
        </w:tabs>
        <w:ind w:left="1140" w:right="5969"/>
      </w:pPr>
      <w:r>
        <w:t xml:space="preserve">By: </w:t>
      </w:r>
      <w:r>
        <w:rPr>
          <w:u w:val="single"/>
        </w:rPr>
        <w:tab/>
      </w:r>
      <w:r>
        <w:t xml:space="preserve"> </w:t>
      </w:r>
      <w:r>
        <w:rPr>
          <w:spacing w:val="-4"/>
        </w:rPr>
        <w:t>Name:</w:t>
      </w:r>
    </w:p>
    <w:p w14:paraId="1CB20DF7" w14:textId="77777777" w:rsidR="007574F8" w:rsidRDefault="0062277D">
      <w:pPr>
        <w:pStyle w:val="BodyText"/>
        <w:ind w:left="1139"/>
      </w:pPr>
      <w:r>
        <w:rPr>
          <w:spacing w:val="-2"/>
        </w:rPr>
        <w:t>Title:</w:t>
      </w:r>
    </w:p>
    <w:p w14:paraId="75CE7573" w14:textId="77777777" w:rsidR="007574F8" w:rsidRDefault="0062277D">
      <w:pPr>
        <w:pStyle w:val="BodyText"/>
        <w:ind w:left="1139"/>
      </w:pPr>
      <w:r>
        <w:rPr>
          <w:spacing w:val="-2"/>
        </w:rPr>
        <w:t>Date:</w:t>
      </w:r>
    </w:p>
    <w:p w14:paraId="0C7CA9E0" w14:textId="77777777" w:rsidR="007574F8" w:rsidRDefault="007574F8">
      <w:pPr>
        <w:pStyle w:val="BodyText"/>
      </w:pPr>
    </w:p>
    <w:p w14:paraId="258DBBD6" w14:textId="77777777" w:rsidR="007574F8" w:rsidRDefault="0062277D">
      <w:pPr>
        <w:pStyle w:val="BodyText"/>
        <w:ind w:left="1140" w:right="1176"/>
      </w:pPr>
      <w:r>
        <w:t>The above signature with title as stated conforms to that on file with us and is authorized for the execution of said instruments.</w:t>
      </w:r>
    </w:p>
    <w:p w14:paraId="496BC2D4" w14:textId="77777777" w:rsidR="007574F8" w:rsidRDefault="007574F8">
      <w:pPr>
        <w:pStyle w:val="BodyText"/>
      </w:pPr>
    </w:p>
    <w:p w14:paraId="461E20CC" w14:textId="77777777" w:rsidR="007574F8" w:rsidRDefault="007574F8">
      <w:pPr>
        <w:pStyle w:val="BodyText"/>
      </w:pPr>
    </w:p>
    <w:p w14:paraId="0CDD0D86" w14:textId="77777777" w:rsidR="007574F8" w:rsidRDefault="007574F8">
      <w:pPr>
        <w:pStyle w:val="BodyText"/>
      </w:pPr>
    </w:p>
    <w:p w14:paraId="175C983C" w14:textId="77777777" w:rsidR="007574F8" w:rsidRDefault="0062277D">
      <w:pPr>
        <w:pStyle w:val="BodyText"/>
        <w:ind w:left="1140"/>
      </w:pPr>
      <w:r>
        <w:t>(Name</w:t>
      </w:r>
      <w:r>
        <w:rPr>
          <w:spacing w:val="-4"/>
        </w:rPr>
        <w:t xml:space="preserve"> </w:t>
      </w:r>
      <w:r>
        <w:t>of</w:t>
      </w:r>
      <w:r>
        <w:rPr>
          <w:spacing w:val="-1"/>
        </w:rPr>
        <w:t xml:space="preserve"> </w:t>
      </w:r>
      <w:r>
        <w:t xml:space="preserve">authenticating </w:t>
      </w:r>
      <w:r>
        <w:rPr>
          <w:spacing w:val="-2"/>
        </w:rPr>
        <w:t>party)</w:t>
      </w:r>
    </w:p>
    <w:p w14:paraId="5649055F" w14:textId="77777777" w:rsidR="007574F8" w:rsidRDefault="007574F8">
      <w:pPr>
        <w:pStyle w:val="BodyText"/>
        <w:rPr>
          <w:sz w:val="20"/>
        </w:rPr>
      </w:pPr>
    </w:p>
    <w:p w14:paraId="4A5FE39B" w14:textId="77777777" w:rsidR="007574F8" w:rsidRDefault="0062277D">
      <w:pPr>
        <w:pStyle w:val="BodyText"/>
        <w:spacing w:before="63"/>
        <w:rPr>
          <w:sz w:val="20"/>
        </w:rPr>
      </w:pPr>
      <w:r>
        <w:rPr>
          <w:noProof/>
        </w:rPr>
        <mc:AlternateContent>
          <mc:Choice Requires="wps">
            <w:drawing>
              <wp:anchor distT="0" distB="0" distL="0" distR="0" simplePos="0" relativeHeight="487592960" behindDoc="1" locked="0" layoutInCell="1" allowOverlap="1" wp14:anchorId="5C3CF370" wp14:editId="2953ECC0">
                <wp:simplePos x="0" y="0"/>
                <wp:positionH relativeFrom="page">
                  <wp:posOffset>1143000</wp:posOffset>
                </wp:positionH>
                <wp:positionV relativeFrom="paragraph">
                  <wp:posOffset>201757</wp:posOffset>
                </wp:positionV>
                <wp:extent cx="2819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60C53E7" id="Graphic 29" o:spid="_x0000_s1026" style="position:absolute;margin-left:90pt;margin-top:15.9pt;width:22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" path="m,l2819400,e" filled="f" strokeweight=".48pt">
                <v:path arrowok="t"/>
                <w10:wrap type="topAndBottom" anchorx="page"/>
              </v:shape>
            </w:pict>
          </mc:Fallback>
        </mc:AlternateContent>
      </w:r>
    </w:p>
    <w:p w14:paraId="5BAB7FD5" w14:textId="77777777" w:rsidR="007574F8" w:rsidRDefault="0062277D">
      <w:pPr>
        <w:pStyle w:val="BodyText"/>
        <w:ind w:left="1140" w:right="5083"/>
      </w:pPr>
      <w:r>
        <w:t>(Authorized</w:t>
      </w:r>
      <w:r>
        <w:rPr>
          <w:spacing w:val="-10"/>
        </w:rPr>
        <w:t xml:space="preserve"> </w:t>
      </w:r>
      <w:r>
        <w:t>signature</w:t>
      </w:r>
      <w:r>
        <w:rPr>
          <w:spacing w:val="-11"/>
        </w:rPr>
        <w:t xml:space="preserve"> </w:t>
      </w:r>
      <w:r>
        <w:t>of</w:t>
      </w:r>
      <w:r>
        <w:rPr>
          <w:spacing w:val="-10"/>
        </w:rPr>
        <w:t xml:space="preserve"> </w:t>
      </w:r>
      <w:r>
        <w:t>authenticating</w:t>
      </w:r>
      <w:r>
        <w:rPr>
          <w:spacing w:val="-10"/>
        </w:rPr>
        <w:t xml:space="preserve"> </w:t>
      </w:r>
      <w:r>
        <w:t xml:space="preserve">party) </w:t>
      </w:r>
      <w:r>
        <w:rPr>
          <w:spacing w:val="-4"/>
        </w:rPr>
        <w:t>Name</w:t>
      </w:r>
    </w:p>
    <w:p w14:paraId="5D53F601" w14:textId="77777777" w:rsidR="007574F8" w:rsidRDefault="0062277D">
      <w:pPr>
        <w:pStyle w:val="BodyText"/>
        <w:ind w:left="1140"/>
      </w:pPr>
      <w:r>
        <w:rPr>
          <w:spacing w:val="-2"/>
        </w:rPr>
        <w:t>Title</w:t>
      </w:r>
    </w:p>
    <w:p w14:paraId="79116637" w14:textId="77777777" w:rsidR="007574F8" w:rsidRDefault="007574F8">
      <w:pPr>
        <w:sectPr w:rsidR="007574F8">
          <w:pgSz w:w="12240" w:h="15840"/>
          <w:pgMar w:top="1640" w:right="580" w:bottom="1220" w:left="660" w:header="0" w:footer="1029" w:gutter="0"/>
          <w:cols w:space="720"/>
        </w:sectPr>
      </w:pPr>
    </w:p>
    <w:p w14:paraId="2B8B54BA" w14:textId="77777777" w:rsidR="007574F8" w:rsidRDefault="0062277D">
      <w:pPr>
        <w:pStyle w:val="Heading2"/>
        <w:ind w:left="0" w:right="79"/>
      </w:pPr>
      <w:bookmarkStart w:id="510" w:name="APPENDIX_D____FORM_OF_Guaranty"/>
      <w:bookmarkEnd w:id="510"/>
      <w:r>
        <w:t>APPENDIX</w:t>
      </w:r>
      <w:r>
        <w:rPr>
          <w:spacing w:val="-6"/>
        </w:rPr>
        <w:t xml:space="preserve"> </w:t>
      </w:r>
      <w:r>
        <w:rPr>
          <w:spacing w:val="-10"/>
        </w:rPr>
        <w:t>D</w:t>
      </w:r>
    </w:p>
    <w:p w14:paraId="1B3E2A15" w14:textId="77777777" w:rsidR="007574F8" w:rsidRDefault="007574F8">
      <w:pPr>
        <w:pStyle w:val="BodyText"/>
        <w:rPr>
          <w:b/>
        </w:rPr>
      </w:pPr>
    </w:p>
    <w:p w14:paraId="3AE1182F" w14:textId="77777777" w:rsidR="007574F8" w:rsidRDefault="007574F8">
      <w:pPr>
        <w:pStyle w:val="BodyText"/>
        <w:rPr>
          <w:b/>
        </w:rPr>
      </w:pPr>
    </w:p>
    <w:p w14:paraId="68699186" w14:textId="77777777" w:rsidR="007574F8" w:rsidRDefault="007574F8">
      <w:pPr>
        <w:pStyle w:val="BodyText"/>
        <w:rPr>
          <w:b/>
        </w:rPr>
      </w:pPr>
    </w:p>
    <w:p w14:paraId="3500A257" w14:textId="77777777" w:rsidR="007574F8" w:rsidRDefault="0062277D">
      <w:pPr>
        <w:ind w:right="77"/>
        <w:jc w:val="center"/>
        <w:rPr>
          <w:b/>
          <w:sz w:val="24"/>
        </w:rPr>
      </w:pPr>
      <w:r>
        <w:rPr>
          <w:b/>
          <w:sz w:val="24"/>
        </w:rPr>
        <w:t>FORM</w:t>
      </w:r>
      <w:r>
        <w:rPr>
          <w:b/>
          <w:spacing w:val="-2"/>
          <w:sz w:val="24"/>
        </w:rPr>
        <w:t xml:space="preserve"> </w:t>
      </w:r>
      <w:r>
        <w:rPr>
          <w:b/>
          <w:sz w:val="24"/>
        </w:rPr>
        <w:t>OF</w:t>
      </w:r>
      <w:r>
        <w:rPr>
          <w:b/>
          <w:spacing w:val="-2"/>
          <w:sz w:val="24"/>
        </w:rPr>
        <w:t xml:space="preserve"> GUARANTY</w:t>
      </w:r>
    </w:p>
    <w:p w14:paraId="7460A337" w14:textId="77777777" w:rsidR="007574F8" w:rsidRDefault="007574F8">
      <w:pPr>
        <w:pStyle w:val="BodyText"/>
        <w:rPr>
          <w:b/>
        </w:rPr>
      </w:pPr>
    </w:p>
    <w:p w14:paraId="3A627D5A" w14:textId="77777777" w:rsidR="007574F8" w:rsidRDefault="007574F8">
      <w:pPr>
        <w:pStyle w:val="BodyText"/>
        <w:rPr>
          <w:b/>
        </w:rPr>
      </w:pPr>
    </w:p>
    <w:p w14:paraId="6F6FAFA6" w14:textId="77777777" w:rsidR="007574F8" w:rsidRDefault="007574F8">
      <w:pPr>
        <w:pStyle w:val="BodyText"/>
        <w:rPr>
          <w:b/>
        </w:rPr>
      </w:pPr>
    </w:p>
    <w:p w14:paraId="2AB257DC" w14:textId="77777777" w:rsidR="007574F8" w:rsidRDefault="0062277D">
      <w:pPr>
        <w:pStyle w:val="BodyText"/>
        <w:tabs>
          <w:tab w:val="left" w:pos="8589"/>
        </w:tabs>
        <w:ind w:left="1140"/>
        <w:jc w:val="both"/>
      </w:pPr>
      <w:proofErr w:type="gramStart"/>
      <w:r>
        <w:t>GUARANTY</w:t>
      </w:r>
      <w:r>
        <w:rPr>
          <w:spacing w:val="40"/>
        </w:rPr>
        <w:t xml:space="preserve">  </w:t>
      </w:r>
      <w:r>
        <w:t>(</w:t>
      </w:r>
      <w:proofErr w:type="gramEnd"/>
      <w:r>
        <w:t>this</w:t>
      </w:r>
      <w:r>
        <w:rPr>
          <w:spacing w:val="40"/>
        </w:rPr>
        <w:t xml:space="preserve">  </w:t>
      </w:r>
      <w:r>
        <w:t>“Guaranty”),</w:t>
      </w:r>
      <w:r>
        <w:rPr>
          <w:spacing w:val="40"/>
        </w:rPr>
        <w:t xml:space="preserve">  </w:t>
      </w:r>
      <w:r>
        <w:t>dated</w:t>
      </w:r>
      <w:r>
        <w:rPr>
          <w:spacing w:val="40"/>
        </w:rPr>
        <w:t xml:space="preserve">  </w:t>
      </w:r>
      <w:r>
        <w:t>as</w:t>
      </w:r>
      <w:r>
        <w:rPr>
          <w:spacing w:val="40"/>
        </w:rPr>
        <w:t xml:space="preserve">  </w:t>
      </w:r>
      <w:r>
        <w:t>of</w:t>
      </w:r>
      <w:r>
        <w:rPr>
          <w:spacing w:val="126"/>
        </w:rPr>
        <w:t xml:space="preserve"> </w:t>
      </w:r>
      <w:r>
        <w:rPr>
          <w:u w:val="single"/>
        </w:rPr>
        <w:tab/>
      </w:r>
      <w:r>
        <w:t>,</w:t>
      </w:r>
      <w:r>
        <w:rPr>
          <w:spacing w:val="29"/>
        </w:rPr>
        <w:t xml:space="preserve">  </w:t>
      </w:r>
      <w:r>
        <w:t>made</w:t>
      </w:r>
      <w:r>
        <w:rPr>
          <w:spacing w:val="32"/>
        </w:rPr>
        <w:t xml:space="preserve">  </w:t>
      </w:r>
      <w:r>
        <w:rPr>
          <w:spacing w:val="-5"/>
        </w:rPr>
        <w:t>by</w:t>
      </w:r>
    </w:p>
    <w:p w14:paraId="16E163C6" w14:textId="77777777" w:rsidR="007574F8" w:rsidRDefault="0062277D">
      <w:pPr>
        <w:pStyle w:val="BodyText"/>
        <w:tabs>
          <w:tab w:val="left" w:pos="3179"/>
          <w:tab w:val="left" w:pos="3979"/>
        </w:tabs>
        <w:ind w:left="1139" w:right="1215"/>
        <w:jc w:val="both"/>
      </w:pPr>
      <w:r>
        <w:rPr>
          <w:u w:val="single"/>
        </w:rPr>
        <w:tab/>
      </w:r>
      <w:r>
        <w:t xml:space="preserve"> (the “Guarantor”), a corporation organized and existing under the laws of </w:t>
      </w:r>
      <w:r>
        <w:rPr>
          <w:u w:val="single"/>
        </w:rPr>
        <w:tab/>
      </w:r>
      <w:r>
        <w:rPr>
          <w:u w:val="single"/>
        </w:rPr>
        <w:tab/>
      </w:r>
      <w:r>
        <w:t xml:space="preserve"> in favor of The Cleveland Electric Illuminating Company, The Toledo Edison Company and Ohio Edison Company (the “Guaranteed Parties”), corporations</w:t>
      </w:r>
      <w:r>
        <w:rPr>
          <w:spacing w:val="-8"/>
        </w:rPr>
        <w:t xml:space="preserve"> </w:t>
      </w:r>
      <w:r>
        <w:t>organized</w:t>
      </w:r>
      <w:r>
        <w:rPr>
          <w:spacing w:val="-8"/>
        </w:rPr>
        <w:t xml:space="preserve"> </w:t>
      </w:r>
      <w:r>
        <w:t>and</w:t>
      </w:r>
      <w:r>
        <w:rPr>
          <w:spacing w:val="-8"/>
        </w:rPr>
        <w:t xml:space="preserve"> </w:t>
      </w:r>
      <w:r>
        <w:t>existing</w:t>
      </w:r>
      <w:r>
        <w:rPr>
          <w:spacing w:val="-8"/>
        </w:rPr>
        <w:t xml:space="preserve"> </w:t>
      </w:r>
      <w:r>
        <w:t>under</w:t>
      </w:r>
      <w:r>
        <w:rPr>
          <w:spacing w:val="-9"/>
        </w:rPr>
        <w:t xml:space="preserve"> </w:t>
      </w:r>
      <w:r>
        <w:t>the</w:t>
      </w:r>
      <w:r>
        <w:rPr>
          <w:spacing w:val="-9"/>
        </w:rPr>
        <w:t xml:space="preserve"> </w:t>
      </w:r>
      <w:r>
        <w:t>laws</w:t>
      </w:r>
      <w:r>
        <w:rPr>
          <w:spacing w:val="-8"/>
        </w:rPr>
        <w:t xml:space="preserve"> </w:t>
      </w:r>
      <w:r>
        <w:t>of</w:t>
      </w:r>
      <w:r>
        <w:rPr>
          <w:spacing w:val="-9"/>
        </w:rPr>
        <w:t xml:space="preserve"> </w:t>
      </w:r>
      <w:r>
        <w:t>the</w:t>
      </w:r>
      <w:r>
        <w:rPr>
          <w:spacing w:val="-9"/>
        </w:rPr>
        <w:t xml:space="preserve"> </w:t>
      </w:r>
      <w:r>
        <w:t>State</w:t>
      </w:r>
      <w:r>
        <w:rPr>
          <w:spacing w:val="-9"/>
        </w:rPr>
        <w:t xml:space="preserve"> </w:t>
      </w:r>
      <w:r>
        <w:t>of</w:t>
      </w:r>
      <w:r>
        <w:rPr>
          <w:spacing w:val="-9"/>
        </w:rPr>
        <w:t xml:space="preserve"> </w:t>
      </w:r>
      <w:r>
        <w:t>Ohio.</w:t>
      </w:r>
      <w:r>
        <w:rPr>
          <w:spacing w:val="40"/>
        </w:rPr>
        <w:t xml:space="preserve"> </w:t>
      </w:r>
      <w:r>
        <w:t>Capitalized</w:t>
      </w:r>
      <w:r>
        <w:rPr>
          <w:spacing w:val="-8"/>
        </w:rPr>
        <w:t xml:space="preserve"> </w:t>
      </w:r>
      <w:r>
        <w:t>terms used herein but not defined herein shall have the meaning given such terms in the Agreement (defined below).</w:t>
      </w:r>
    </w:p>
    <w:p w14:paraId="5FBD5607" w14:textId="77777777" w:rsidR="007574F8" w:rsidRDefault="007574F8">
      <w:pPr>
        <w:pStyle w:val="BodyText"/>
      </w:pPr>
    </w:p>
    <w:p w14:paraId="7D9A4619" w14:textId="77777777" w:rsidR="007574F8" w:rsidRDefault="0062277D">
      <w:pPr>
        <w:pStyle w:val="BodyText"/>
        <w:tabs>
          <w:tab w:val="left" w:pos="3592"/>
          <w:tab w:val="left" w:pos="8805"/>
        </w:tabs>
        <w:ind w:left="1139" w:right="1215"/>
        <w:jc w:val="both"/>
      </w:pPr>
      <w:r>
        <w:t xml:space="preserve">Guarantor enters into this Guaranty in consideration of, and as an inducement for, Guaranteed Parties having entered into or entering into that certain Master PIPP Supply Agreement dated </w:t>
      </w:r>
      <w:r>
        <w:rPr>
          <w:u w:val="single"/>
        </w:rPr>
        <w:tab/>
      </w:r>
      <w:r>
        <w:t xml:space="preserve"> (the “Agreement”) with </w:t>
      </w:r>
      <w:r>
        <w:rPr>
          <w:u w:val="single"/>
        </w:rPr>
        <w:tab/>
      </w:r>
      <w:r>
        <w:t>[Name],</w:t>
      </w:r>
      <w:r>
        <w:rPr>
          <w:spacing w:val="7"/>
        </w:rPr>
        <w:t xml:space="preserve"> </w:t>
      </w:r>
      <w:r>
        <w:rPr>
          <w:spacing w:val="-10"/>
        </w:rPr>
        <w:t>a</w:t>
      </w:r>
    </w:p>
    <w:p w14:paraId="22801B14" w14:textId="77777777" w:rsidR="007574F8" w:rsidRDefault="0062277D">
      <w:pPr>
        <w:pStyle w:val="BodyText"/>
        <w:tabs>
          <w:tab w:val="left" w:pos="3419"/>
        </w:tabs>
        <w:ind w:left="1139" w:right="1214"/>
        <w:jc w:val="both"/>
      </w:pPr>
      <w:r>
        <w:rPr>
          <w:u w:val="single"/>
        </w:rPr>
        <w:tab/>
      </w:r>
      <w:r>
        <w:rPr>
          <w:spacing w:val="-15"/>
        </w:rPr>
        <w:t xml:space="preserve"> </w:t>
      </w:r>
      <w:r>
        <w:t>[State]</w:t>
      </w:r>
      <w:r>
        <w:rPr>
          <w:spacing w:val="-15"/>
        </w:rPr>
        <w:t xml:space="preserve"> </w:t>
      </w:r>
      <w:r>
        <w:t>[corporation]</w:t>
      </w:r>
      <w:r>
        <w:rPr>
          <w:spacing w:val="-15"/>
        </w:rPr>
        <w:t xml:space="preserve"> </w:t>
      </w:r>
      <w:r>
        <w:t>(the</w:t>
      </w:r>
      <w:r>
        <w:rPr>
          <w:spacing w:val="-15"/>
        </w:rPr>
        <w:t xml:space="preserve"> </w:t>
      </w:r>
      <w:r>
        <w:t>“PIPP</w:t>
      </w:r>
      <w:r>
        <w:rPr>
          <w:spacing w:val="-15"/>
        </w:rPr>
        <w:t xml:space="preserve"> </w:t>
      </w:r>
      <w:r>
        <w:t>Supplier”),</w:t>
      </w:r>
      <w:r>
        <w:rPr>
          <w:spacing w:val="-15"/>
        </w:rPr>
        <w:t xml:space="preserve"> </w:t>
      </w:r>
      <w:r>
        <w:t>which</w:t>
      </w:r>
      <w:r>
        <w:rPr>
          <w:spacing w:val="-15"/>
        </w:rPr>
        <w:t xml:space="preserve"> </w:t>
      </w:r>
      <w:r>
        <w:t>may</w:t>
      </w:r>
      <w:r>
        <w:rPr>
          <w:spacing w:val="-15"/>
        </w:rPr>
        <w:t xml:space="preserve"> </w:t>
      </w:r>
      <w:r>
        <w:t>involve</w:t>
      </w:r>
      <w:r>
        <w:rPr>
          <w:spacing w:val="-15"/>
        </w:rPr>
        <w:t xml:space="preserve"> </w:t>
      </w:r>
      <w:r>
        <w:t>the extension of credit by the Guaranteed Parties.</w:t>
      </w:r>
      <w:r>
        <w:rPr>
          <w:spacing w:val="40"/>
        </w:rPr>
        <w:t xml:space="preserve"> </w:t>
      </w:r>
      <w:r>
        <w:t>Guarantor, subject to the terms and conditions hereof, hereby unconditionally and absolutely guarantees to the Guaranteed Parties the full and prompt payment when due, upon demand in writing from the Guaranteed Parties to the Guarantor’s attention at the address for Guarantor set forth in Article 11 hereof, of any and all amounts payable</w:t>
      </w:r>
      <w:r>
        <w:rPr>
          <w:spacing w:val="-2"/>
        </w:rPr>
        <w:t xml:space="preserve"> </w:t>
      </w:r>
      <w:r>
        <w:t>by the PIPP Supplier to the Guaranteed Parties arising out of the Agreement, and:</w:t>
      </w:r>
    </w:p>
    <w:p w14:paraId="279B9A9F" w14:textId="77777777" w:rsidR="007574F8" w:rsidRDefault="007574F8">
      <w:pPr>
        <w:pStyle w:val="BodyText"/>
      </w:pPr>
    </w:p>
    <w:p w14:paraId="17877CC3" w14:textId="77777777" w:rsidR="007574F8" w:rsidRDefault="0062277D">
      <w:pPr>
        <w:pStyle w:val="ListParagraph"/>
        <w:numPr>
          <w:ilvl w:val="0"/>
          <w:numId w:val="1"/>
        </w:numPr>
        <w:tabs>
          <w:tab w:val="left" w:pos="1499"/>
        </w:tabs>
        <w:ind w:left="1499" w:right="1217"/>
        <w:jc w:val="both"/>
        <w:rPr>
          <w:sz w:val="24"/>
        </w:rPr>
      </w:pPr>
      <w:r>
        <w:rPr>
          <w:sz w:val="24"/>
        </w:rPr>
        <w:t>The Guarantor, as primary obligor and not merely as surety, hereby irrevocably and unconditionally guarantees the full and prompt payment when due (whether by acceleration</w:t>
      </w:r>
      <w:r>
        <w:rPr>
          <w:spacing w:val="-10"/>
          <w:sz w:val="24"/>
        </w:rPr>
        <w:t xml:space="preserve"> </w:t>
      </w:r>
      <w:r>
        <w:rPr>
          <w:sz w:val="24"/>
        </w:rPr>
        <w:t>or</w:t>
      </w:r>
      <w:r>
        <w:rPr>
          <w:spacing w:val="-10"/>
          <w:sz w:val="24"/>
        </w:rPr>
        <w:t xml:space="preserve"> </w:t>
      </w:r>
      <w:r>
        <w:rPr>
          <w:sz w:val="24"/>
        </w:rPr>
        <w:t>otherwise)</w:t>
      </w:r>
      <w:r>
        <w:rPr>
          <w:spacing w:val="-10"/>
          <w:sz w:val="24"/>
        </w:rPr>
        <w:t xml:space="preserve"> </w:t>
      </w:r>
      <w:r>
        <w:rPr>
          <w:sz w:val="24"/>
        </w:rPr>
        <w:t>of</w:t>
      </w:r>
      <w:r>
        <w:rPr>
          <w:spacing w:val="-10"/>
          <w:sz w:val="24"/>
        </w:rPr>
        <w:t xml:space="preserve"> </w:t>
      </w:r>
      <w:r>
        <w:rPr>
          <w:sz w:val="24"/>
        </w:rPr>
        <w:t>the</w:t>
      </w:r>
      <w:r>
        <w:rPr>
          <w:spacing w:val="-8"/>
          <w:sz w:val="24"/>
        </w:rPr>
        <w:t xml:space="preserve"> </w:t>
      </w:r>
      <w:r>
        <w:rPr>
          <w:sz w:val="24"/>
        </w:rPr>
        <w:t>principal</w:t>
      </w:r>
      <w:r>
        <w:rPr>
          <w:spacing w:val="-8"/>
          <w:sz w:val="24"/>
        </w:rPr>
        <w:t xml:space="preserve"> </w:t>
      </w:r>
      <w:r>
        <w:rPr>
          <w:sz w:val="24"/>
        </w:rPr>
        <w:t>and</w:t>
      </w:r>
      <w:r>
        <w:rPr>
          <w:spacing w:val="-10"/>
          <w:sz w:val="24"/>
        </w:rPr>
        <w:t xml:space="preserve"> </w:t>
      </w:r>
      <w:r>
        <w:rPr>
          <w:sz w:val="24"/>
        </w:rPr>
        <w:t>interest</w:t>
      </w:r>
      <w:r>
        <w:rPr>
          <w:spacing w:val="-9"/>
          <w:sz w:val="24"/>
        </w:rPr>
        <w:t xml:space="preserve"> </w:t>
      </w:r>
      <w:r>
        <w:rPr>
          <w:sz w:val="24"/>
        </w:rPr>
        <w:t>on</w:t>
      </w:r>
      <w:r>
        <w:rPr>
          <w:spacing w:val="-10"/>
          <w:sz w:val="24"/>
        </w:rPr>
        <w:t xml:space="preserve"> </w:t>
      </w:r>
      <w:r>
        <w:rPr>
          <w:sz w:val="24"/>
        </w:rPr>
        <w:t>any</w:t>
      </w:r>
      <w:r>
        <w:rPr>
          <w:spacing w:val="-8"/>
          <w:sz w:val="24"/>
        </w:rPr>
        <w:t xml:space="preserve"> </w:t>
      </w:r>
      <w:r>
        <w:rPr>
          <w:sz w:val="24"/>
        </w:rPr>
        <w:t>sums</w:t>
      </w:r>
      <w:r>
        <w:rPr>
          <w:spacing w:val="-9"/>
          <w:sz w:val="24"/>
        </w:rPr>
        <w:t xml:space="preserve"> </w:t>
      </w:r>
      <w:r>
        <w:rPr>
          <w:sz w:val="24"/>
        </w:rPr>
        <w:t>due</w:t>
      </w:r>
      <w:r>
        <w:rPr>
          <w:spacing w:val="-8"/>
          <w:sz w:val="24"/>
        </w:rPr>
        <w:t xml:space="preserve"> </w:t>
      </w:r>
      <w:r>
        <w:rPr>
          <w:sz w:val="24"/>
        </w:rPr>
        <w:t>and</w:t>
      </w:r>
      <w:r>
        <w:rPr>
          <w:spacing w:val="-9"/>
          <w:sz w:val="24"/>
        </w:rPr>
        <w:t xml:space="preserve"> </w:t>
      </w:r>
      <w:r>
        <w:rPr>
          <w:sz w:val="24"/>
        </w:rPr>
        <w:t>payable</w:t>
      </w:r>
      <w:r>
        <w:rPr>
          <w:spacing w:val="-11"/>
          <w:sz w:val="24"/>
        </w:rPr>
        <w:t xml:space="preserve"> </w:t>
      </w:r>
      <w:r>
        <w:rPr>
          <w:sz w:val="24"/>
        </w:rPr>
        <w:t>by the PIPP Supplier as a result of an Event of Default under the Agreement (including indemnities, damages, fees and interest thereon, pursuant to the terms of the Agreement).</w:t>
      </w:r>
      <w:r>
        <w:rPr>
          <w:spacing w:val="32"/>
          <w:sz w:val="24"/>
        </w:rPr>
        <w:t xml:space="preserve"> </w:t>
      </w:r>
      <w:r>
        <w:rPr>
          <w:sz w:val="24"/>
        </w:rPr>
        <w:t>Notwithstanding</w:t>
      </w:r>
      <w:r>
        <w:rPr>
          <w:spacing w:val="-14"/>
          <w:sz w:val="24"/>
        </w:rPr>
        <w:t xml:space="preserve"> </w:t>
      </w:r>
      <w:r>
        <w:rPr>
          <w:sz w:val="24"/>
        </w:rPr>
        <w:t>anything</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contrary</w:t>
      </w:r>
      <w:r>
        <w:rPr>
          <w:spacing w:val="-14"/>
          <w:sz w:val="24"/>
        </w:rPr>
        <w:t xml:space="preserve"> </w:t>
      </w:r>
      <w:r>
        <w:rPr>
          <w:sz w:val="24"/>
        </w:rPr>
        <w:t>herein,</w:t>
      </w:r>
      <w:r>
        <w:rPr>
          <w:spacing w:val="-14"/>
          <w:sz w:val="24"/>
        </w:rPr>
        <w:t xml:space="preserve"> </w:t>
      </w:r>
      <w:r>
        <w:rPr>
          <w:sz w:val="24"/>
        </w:rPr>
        <w:t>the</w:t>
      </w:r>
      <w:r>
        <w:rPr>
          <w:spacing w:val="-15"/>
          <w:sz w:val="24"/>
        </w:rPr>
        <w:t xml:space="preserve"> </w:t>
      </w:r>
      <w:r>
        <w:rPr>
          <w:sz w:val="24"/>
        </w:rPr>
        <w:t>maximum</w:t>
      </w:r>
      <w:r>
        <w:rPr>
          <w:spacing w:val="-14"/>
          <w:sz w:val="24"/>
        </w:rPr>
        <w:t xml:space="preserve"> </w:t>
      </w:r>
      <w:r>
        <w:rPr>
          <w:sz w:val="24"/>
        </w:rPr>
        <w:t>aggregate liability</w:t>
      </w:r>
      <w:r>
        <w:rPr>
          <w:spacing w:val="32"/>
          <w:sz w:val="24"/>
        </w:rPr>
        <w:t xml:space="preserve"> </w:t>
      </w:r>
      <w:r>
        <w:rPr>
          <w:sz w:val="24"/>
        </w:rPr>
        <w:t>of</w:t>
      </w:r>
      <w:r>
        <w:rPr>
          <w:spacing w:val="28"/>
          <w:sz w:val="24"/>
        </w:rPr>
        <w:t xml:space="preserve"> </w:t>
      </w:r>
      <w:r>
        <w:rPr>
          <w:sz w:val="24"/>
        </w:rPr>
        <w:t>the</w:t>
      </w:r>
      <w:r>
        <w:rPr>
          <w:spacing w:val="31"/>
          <w:sz w:val="24"/>
        </w:rPr>
        <w:t xml:space="preserve"> </w:t>
      </w:r>
      <w:r>
        <w:rPr>
          <w:sz w:val="24"/>
        </w:rPr>
        <w:t>Guarantor</w:t>
      </w:r>
      <w:r>
        <w:rPr>
          <w:spacing w:val="31"/>
          <w:sz w:val="24"/>
        </w:rPr>
        <w:t xml:space="preserve"> </w:t>
      </w:r>
      <w:r>
        <w:rPr>
          <w:sz w:val="24"/>
        </w:rPr>
        <w:t>under</w:t>
      </w:r>
      <w:r>
        <w:rPr>
          <w:spacing w:val="31"/>
          <w:sz w:val="24"/>
        </w:rPr>
        <w:t xml:space="preserve"> </w:t>
      </w:r>
      <w:r>
        <w:rPr>
          <w:sz w:val="24"/>
        </w:rPr>
        <w:t>this</w:t>
      </w:r>
      <w:r>
        <w:rPr>
          <w:spacing w:val="32"/>
          <w:sz w:val="24"/>
        </w:rPr>
        <w:t xml:space="preserve"> </w:t>
      </w:r>
      <w:r>
        <w:rPr>
          <w:sz w:val="24"/>
        </w:rPr>
        <w:t>Guaranty</w:t>
      </w:r>
      <w:r>
        <w:rPr>
          <w:spacing w:val="32"/>
          <w:sz w:val="24"/>
        </w:rPr>
        <w:t xml:space="preserve"> </w:t>
      </w:r>
      <w:r>
        <w:rPr>
          <w:sz w:val="24"/>
        </w:rPr>
        <w:t>shall</w:t>
      </w:r>
      <w:r>
        <w:rPr>
          <w:spacing w:val="32"/>
          <w:sz w:val="24"/>
        </w:rPr>
        <w:t xml:space="preserve"> </w:t>
      </w:r>
      <w:r>
        <w:rPr>
          <w:sz w:val="24"/>
        </w:rPr>
        <w:t>[Option</w:t>
      </w:r>
      <w:r>
        <w:rPr>
          <w:spacing w:val="32"/>
          <w:sz w:val="24"/>
        </w:rPr>
        <w:t xml:space="preserve"> </w:t>
      </w:r>
      <w:r>
        <w:rPr>
          <w:sz w:val="24"/>
        </w:rPr>
        <w:t>1</w:t>
      </w:r>
      <w:r>
        <w:rPr>
          <w:spacing w:val="32"/>
          <w:sz w:val="24"/>
        </w:rPr>
        <w:t xml:space="preserve"> </w:t>
      </w:r>
      <w:r>
        <w:rPr>
          <w:sz w:val="24"/>
        </w:rPr>
        <w:t>{in</w:t>
      </w:r>
      <w:r>
        <w:rPr>
          <w:spacing w:val="32"/>
          <w:sz w:val="24"/>
        </w:rPr>
        <w:t xml:space="preserve"> </w:t>
      </w:r>
      <w:r>
        <w:rPr>
          <w:sz w:val="24"/>
        </w:rPr>
        <w:t>no</w:t>
      </w:r>
      <w:r>
        <w:rPr>
          <w:spacing w:val="32"/>
          <w:sz w:val="24"/>
        </w:rPr>
        <w:t xml:space="preserve"> </w:t>
      </w:r>
      <w:r>
        <w:rPr>
          <w:sz w:val="24"/>
        </w:rPr>
        <w:t>event</w:t>
      </w:r>
      <w:r>
        <w:rPr>
          <w:spacing w:val="32"/>
          <w:sz w:val="24"/>
        </w:rPr>
        <w:t xml:space="preserve"> </w:t>
      </w:r>
      <w:r>
        <w:rPr>
          <w:sz w:val="24"/>
        </w:rPr>
        <w:t>exceed</w:t>
      </w:r>
    </w:p>
    <w:p w14:paraId="43CA04C1" w14:textId="77777777" w:rsidR="007574F8" w:rsidRDefault="0062277D">
      <w:pPr>
        <w:pStyle w:val="BodyText"/>
        <w:tabs>
          <w:tab w:val="left" w:pos="3539"/>
        </w:tabs>
        <w:spacing w:before="1"/>
        <w:ind w:left="1499" w:right="1216"/>
        <w:jc w:val="both"/>
      </w:pPr>
      <w:r>
        <w:rPr>
          <w:u w:val="single"/>
        </w:rPr>
        <w:tab/>
      </w:r>
      <w:r>
        <w:t>.}</w:t>
      </w:r>
      <w:r>
        <w:rPr>
          <w:spacing w:val="40"/>
        </w:rPr>
        <w:t xml:space="preserve"> </w:t>
      </w:r>
      <w:r>
        <w:t>Option 2 {in no event exceed the lesser of the credit limit amount or the sum of the Total Exposures Amounts under the Agreement(s).}]</w:t>
      </w:r>
      <w:r>
        <w:rPr>
          <w:spacing w:val="40"/>
        </w:rPr>
        <w:t xml:space="preserve"> </w:t>
      </w:r>
      <w:r>
        <w:t>All such principal, interest, obligations and liabilities, collectively, are the “Guaranteed Obligations”.</w:t>
      </w:r>
      <w:r>
        <w:rPr>
          <w:spacing w:val="40"/>
        </w:rPr>
        <w:t xml:space="preserve"> </w:t>
      </w:r>
      <w:r>
        <w:t>This Guaranty is a guarantee of payment and not of collection.</w:t>
      </w:r>
    </w:p>
    <w:p w14:paraId="382537A1" w14:textId="77777777" w:rsidR="007574F8" w:rsidRDefault="007574F8">
      <w:pPr>
        <w:pStyle w:val="BodyText"/>
      </w:pPr>
    </w:p>
    <w:p w14:paraId="06D3FB53" w14:textId="77777777" w:rsidR="007574F8" w:rsidRDefault="0062277D">
      <w:pPr>
        <w:pStyle w:val="ListParagraph"/>
        <w:numPr>
          <w:ilvl w:val="0"/>
          <w:numId w:val="1"/>
        </w:numPr>
        <w:tabs>
          <w:tab w:val="left" w:pos="1499"/>
        </w:tabs>
        <w:ind w:left="1499" w:right="1215"/>
        <w:jc w:val="both"/>
        <w:rPr>
          <w:sz w:val="24"/>
        </w:rPr>
      </w:pPr>
      <w:r>
        <w:rPr>
          <w:sz w:val="24"/>
        </w:rPr>
        <w:t>The Guarantor hereby waives diligence, acceleration, notice of acceptance of this Guaranty</w:t>
      </w:r>
      <w:r>
        <w:rPr>
          <w:spacing w:val="-11"/>
          <w:sz w:val="24"/>
        </w:rPr>
        <w:t xml:space="preserve"> </w:t>
      </w:r>
      <w:r>
        <w:rPr>
          <w:sz w:val="24"/>
        </w:rPr>
        <w:t>and</w:t>
      </w:r>
      <w:r>
        <w:rPr>
          <w:spacing w:val="-12"/>
          <w:sz w:val="24"/>
        </w:rPr>
        <w:t xml:space="preserve"> </w:t>
      </w:r>
      <w:r>
        <w:rPr>
          <w:sz w:val="24"/>
        </w:rPr>
        <w:t>notice</w:t>
      </w:r>
      <w:r>
        <w:rPr>
          <w:spacing w:val="-12"/>
          <w:sz w:val="24"/>
        </w:rPr>
        <w:t xml:space="preserve"> </w:t>
      </w:r>
      <w:r>
        <w:rPr>
          <w:sz w:val="24"/>
        </w:rPr>
        <w:t>of</w:t>
      </w:r>
      <w:r>
        <w:rPr>
          <w:spacing w:val="-11"/>
          <w:sz w:val="24"/>
        </w:rPr>
        <w:t xml:space="preserve"> </w:t>
      </w:r>
      <w:r>
        <w:rPr>
          <w:sz w:val="24"/>
        </w:rPr>
        <w:t>any</w:t>
      </w:r>
      <w:r>
        <w:rPr>
          <w:spacing w:val="-12"/>
          <w:sz w:val="24"/>
        </w:rPr>
        <w:t xml:space="preserve"> </w:t>
      </w:r>
      <w:r>
        <w:rPr>
          <w:sz w:val="24"/>
        </w:rPr>
        <w:t>liability</w:t>
      </w:r>
      <w:r>
        <w:rPr>
          <w:spacing w:val="-13"/>
          <w:sz w:val="24"/>
        </w:rPr>
        <w:t xml:space="preserve"> </w:t>
      </w:r>
      <w:r>
        <w:rPr>
          <w:sz w:val="24"/>
        </w:rPr>
        <w:t>to</w:t>
      </w:r>
      <w:r>
        <w:rPr>
          <w:spacing w:val="-12"/>
          <w:sz w:val="24"/>
        </w:rPr>
        <w:t xml:space="preserve"> </w:t>
      </w:r>
      <w:r>
        <w:rPr>
          <w:sz w:val="24"/>
        </w:rPr>
        <w:t>which</w:t>
      </w:r>
      <w:r>
        <w:rPr>
          <w:spacing w:val="-13"/>
          <w:sz w:val="24"/>
        </w:rPr>
        <w:t xml:space="preserve"> </w:t>
      </w:r>
      <w:r>
        <w:rPr>
          <w:sz w:val="24"/>
        </w:rPr>
        <w:t>it</w:t>
      </w:r>
      <w:r>
        <w:rPr>
          <w:spacing w:val="-12"/>
          <w:sz w:val="24"/>
        </w:rPr>
        <w:t xml:space="preserve"> </w:t>
      </w:r>
      <w:r>
        <w:rPr>
          <w:sz w:val="24"/>
        </w:rPr>
        <w:t>may</w:t>
      </w:r>
      <w:r>
        <w:rPr>
          <w:spacing w:val="-13"/>
          <w:sz w:val="24"/>
        </w:rPr>
        <w:t xml:space="preserve"> </w:t>
      </w:r>
      <w:r>
        <w:rPr>
          <w:sz w:val="24"/>
        </w:rPr>
        <w:t>apply,</w:t>
      </w:r>
      <w:r>
        <w:rPr>
          <w:spacing w:val="-12"/>
          <w:sz w:val="24"/>
        </w:rPr>
        <w:t xml:space="preserve"> </w:t>
      </w:r>
      <w:r>
        <w:rPr>
          <w:sz w:val="24"/>
        </w:rPr>
        <w:t>and</w:t>
      </w:r>
      <w:r>
        <w:rPr>
          <w:spacing w:val="-11"/>
          <w:sz w:val="24"/>
        </w:rPr>
        <w:t xml:space="preserve"> </w:t>
      </w:r>
      <w:r>
        <w:rPr>
          <w:sz w:val="24"/>
        </w:rPr>
        <w:t>waives</w:t>
      </w:r>
      <w:r>
        <w:rPr>
          <w:spacing w:val="-10"/>
          <w:sz w:val="24"/>
        </w:rPr>
        <w:t xml:space="preserve"> </w:t>
      </w:r>
      <w:r>
        <w:rPr>
          <w:sz w:val="24"/>
        </w:rPr>
        <w:t>presentment</w:t>
      </w:r>
      <w:r>
        <w:rPr>
          <w:spacing w:val="-12"/>
          <w:sz w:val="24"/>
        </w:rPr>
        <w:t xml:space="preserve"> </w:t>
      </w:r>
      <w:r>
        <w:rPr>
          <w:sz w:val="24"/>
        </w:rPr>
        <w:t>and all</w:t>
      </w:r>
      <w:r>
        <w:rPr>
          <w:spacing w:val="-5"/>
          <w:sz w:val="24"/>
        </w:rPr>
        <w:t xml:space="preserve"> </w:t>
      </w:r>
      <w:r>
        <w:rPr>
          <w:sz w:val="24"/>
        </w:rPr>
        <w:t>demands</w:t>
      </w:r>
      <w:r>
        <w:rPr>
          <w:spacing w:val="-6"/>
          <w:sz w:val="24"/>
        </w:rPr>
        <w:t xml:space="preserve"> </w:t>
      </w:r>
      <w:r>
        <w:rPr>
          <w:sz w:val="24"/>
        </w:rPr>
        <w:t>whatsoever</w:t>
      </w:r>
      <w:r>
        <w:rPr>
          <w:spacing w:val="-4"/>
          <w:sz w:val="24"/>
        </w:rPr>
        <w:t xml:space="preserve"> </w:t>
      </w:r>
      <w:r>
        <w:rPr>
          <w:sz w:val="24"/>
        </w:rPr>
        <w:t>except</w:t>
      </w:r>
      <w:r>
        <w:rPr>
          <w:spacing w:val="-5"/>
          <w:sz w:val="24"/>
        </w:rPr>
        <w:t xml:space="preserve"> </w:t>
      </w:r>
      <w:r>
        <w:rPr>
          <w:sz w:val="24"/>
        </w:rPr>
        <w:t>as</w:t>
      </w:r>
      <w:r>
        <w:rPr>
          <w:spacing w:val="-6"/>
          <w:sz w:val="24"/>
        </w:rPr>
        <w:t xml:space="preserve"> </w:t>
      </w:r>
      <w:r>
        <w:rPr>
          <w:sz w:val="24"/>
        </w:rPr>
        <w:t>noted</w:t>
      </w:r>
      <w:r>
        <w:rPr>
          <w:spacing w:val="-3"/>
          <w:sz w:val="24"/>
        </w:rPr>
        <w:t xml:space="preserve"> </w:t>
      </w:r>
      <w:r>
        <w:rPr>
          <w:sz w:val="24"/>
        </w:rPr>
        <w:t>herein,</w:t>
      </w:r>
      <w:r>
        <w:rPr>
          <w:spacing w:val="-6"/>
          <w:sz w:val="24"/>
        </w:rPr>
        <w:t xml:space="preserve"> </w:t>
      </w:r>
      <w:r>
        <w:rPr>
          <w:sz w:val="24"/>
        </w:rPr>
        <w:t>notice</w:t>
      </w:r>
      <w:r>
        <w:rPr>
          <w:spacing w:val="-7"/>
          <w:sz w:val="24"/>
        </w:rPr>
        <w:t xml:space="preserve"> </w:t>
      </w:r>
      <w:r>
        <w:rPr>
          <w:sz w:val="24"/>
        </w:rPr>
        <w:t>of</w:t>
      </w:r>
      <w:r>
        <w:rPr>
          <w:spacing w:val="-7"/>
          <w:sz w:val="24"/>
        </w:rPr>
        <w:t xml:space="preserve"> </w:t>
      </w:r>
      <w:r>
        <w:rPr>
          <w:sz w:val="24"/>
        </w:rPr>
        <w:t>protest,</w:t>
      </w:r>
      <w:r>
        <w:rPr>
          <w:spacing w:val="-6"/>
          <w:sz w:val="24"/>
        </w:rPr>
        <w:t xml:space="preserve"> </w:t>
      </w:r>
      <w:r>
        <w:rPr>
          <w:sz w:val="24"/>
        </w:rPr>
        <w:t>notice</w:t>
      </w:r>
      <w:r>
        <w:rPr>
          <w:spacing w:val="-7"/>
          <w:sz w:val="24"/>
        </w:rPr>
        <w:t xml:space="preserve"> </w:t>
      </w:r>
      <w:r>
        <w:rPr>
          <w:sz w:val="24"/>
        </w:rPr>
        <w:t>of</w:t>
      </w:r>
      <w:r>
        <w:rPr>
          <w:spacing w:val="-4"/>
          <w:sz w:val="24"/>
        </w:rPr>
        <w:t xml:space="preserve"> </w:t>
      </w:r>
      <w:r>
        <w:rPr>
          <w:sz w:val="24"/>
        </w:rPr>
        <w:t>dishonor</w:t>
      </w:r>
      <w:r>
        <w:rPr>
          <w:spacing w:val="-7"/>
          <w:sz w:val="24"/>
        </w:rPr>
        <w:t xml:space="preserve"> </w:t>
      </w:r>
      <w:r>
        <w:rPr>
          <w:sz w:val="24"/>
        </w:rPr>
        <w:t>or nonpayment</w:t>
      </w:r>
      <w:r>
        <w:rPr>
          <w:spacing w:val="-15"/>
          <w:sz w:val="24"/>
        </w:rPr>
        <w:t xml:space="preserve"> </w:t>
      </w:r>
      <w:r>
        <w:rPr>
          <w:sz w:val="24"/>
        </w:rPr>
        <w:t>of</w:t>
      </w:r>
      <w:r>
        <w:rPr>
          <w:spacing w:val="-15"/>
          <w:sz w:val="24"/>
        </w:rPr>
        <w:t xml:space="preserve"> </w:t>
      </w:r>
      <w:r>
        <w:rPr>
          <w:sz w:val="24"/>
        </w:rPr>
        <w:t>any</w:t>
      </w:r>
      <w:r>
        <w:rPr>
          <w:spacing w:val="-14"/>
          <w:sz w:val="24"/>
        </w:rPr>
        <w:t xml:space="preserve"> </w:t>
      </w:r>
      <w:r>
        <w:rPr>
          <w:sz w:val="24"/>
        </w:rPr>
        <w:t>such</w:t>
      </w:r>
      <w:r>
        <w:rPr>
          <w:spacing w:val="-15"/>
          <w:sz w:val="24"/>
        </w:rPr>
        <w:t xml:space="preserve"> </w:t>
      </w:r>
      <w:r>
        <w:rPr>
          <w:sz w:val="24"/>
        </w:rPr>
        <w:t>liability,</w:t>
      </w:r>
      <w:r>
        <w:rPr>
          <w:spacing w:val="-14"/>
          <w:sz w:val="24"/>
        </w:rPr>
        <w:t xml:space="preserve"> </w:t>
      </w:r>
      <w:r>
        <w:rPr>
          <w:sz w:val="24"/>
        </w:rPr>
        <w:t>suit</w:t>
      </w:r>
      <w:r>
        <w:rPr>
          <w:spacing w:val="-15"/>
          <w:sz w:val="24"/>
        </w:rPr>
        <w:t xml:space="preserve"> </w:t>
      </w:r>
      <w:r>
        <w:rPr>
          <w:sz w:val="24"/>
        </w:rPr>
        <w:t>or</w:t>
      </w:r>
      <w:r>
        <w:rPr>
          <w:spacing w:val="-15"/>
          <w:sz w:val="24"/>
        </w:rPr>
        <w:t xml:space="preserve"> </w:t>
      </w:r>
      <w:r>
        <w:rPr>
          <w:sz w:val="24"/>
        </w:rPr>
        <w:t>taking</w:t>
      </w:r>
      <w:r>
        <w:rPr>
          <w:spacing w:val="-14"/>
          <w:sz w:val="24"/>
        </w:rPr>
        <w:t xml:space="preserve"> </w:t>
      </w:r>
      <w:r>
        <w:rPr>
          <w:sz w:val="24"/>
        </w:rPr>
        <w:t>of</w:t>
      </w:r>
      <w:r>
        <w:rPr>
          <w:spacing w:val="-15"/>
          <w:sz w:val="24"/>
        </w:rPr>
        <w:t xml:space="preserve"> </w:t>
      </w:r>
      <w:r>
        <w:rPr>
          <w:sz w:val="24"/>
        </w:rPr>
        <w:t>other</w:t>
      </w:r>
      <w:r>
        <w:rPr>
          <w:spacing w:val="-15"/>
          <w:sz w:val="24"/>
        </w:rPr>
        <w:t xml:space="preserve"> </w:t>
      </w:r>
      <w:r>
        <w:rPr>
          <w:sz w:val="24"/>
        </w:rPr>
        <w:t>action</w:t>
      </w:r>
      <w:r>
        <w:rPr>
          <w:spacing w:val="-15"/>
          <w:sz w:val="24"/>
        </w:rPr>
        <w:t xml:space="preserve"> </w:t>
      </w:r>
      <w:r>
        <w:rPr>
          <w:sz w:val="24"/>
        </w:rPr>
        <w:t>by</w:t>
      </w:r>
      <w:r>
        <w:rPr>
          <w:spacing w:val="-12"/>
          <w:sz w:val="24"/>
        </w:rPr>
        <w:t xml:space="preserve"> </w:t>
      </w:r>
      <w:r>
        <w:rPr>
          <w:sz w:val="24"/>
        </w:rPr>
        <w:t>any</w:t>
      </w:r>
      <w:r>
        <w:rPr>
          <w:spacing w:val="-15"/>
          <w:sz w:val="24"/>
        </w:rPr>
        <w:t xml:space="preserve"> </w:t>
      </w:r>
      <w:r>
        <w:rPr>
          <w:sz w:val="24"/>
        </w:rPr>
        <w:t>Guaranteed</w:t>
      </w:r>
      <w:r>
        <w:rPr>
          <w:spacing w:val="-14"/>
          <w:sz w:val="24"/>
        </w:rPr>
        <w:t xml:space="preserve"> </w:t>
      </w:r>
      <w:r>
        <w:rPr>
          <w:sz w:val="24"/>
        </w:rPr>
        <w:t>Party against, and any other notice to, any party liable thereon (including the Guarantor or any</w:t>
      </w:r>
      <w:r>
        <w:rPr>
          <w:spacing w:val="22"/>
          <w:sz w:val="24"/>
        </w:rPr>
        <w:t xml:space="preserve"> </w:t>
      </w:r>
      <w:r>
        <w:rPr>
          <w:sz w:val="24"/>
        </w:rPr>
        <w:t>other</w:t>
      </w:r>
      <w:r>
        <w:rPr>
          <w:spacing w:val="23"/>
          <w:sz w:val="24"/>
        </w:rPr>
        <w:t xml:space="preserve"> </w:t>
      </w:r>
      <w:r>
        <w:rPr>
          <w:sz w:val="24"/>
        </w:rPr>
        <w:t>guarantor),</w:t>
      </w:r>
      <w:r>
        <w:rPr>
          <w:spacing w:val="24"/>
          <w:sz w:val="24"/>
        </w:rPr>
        <w:t xml:space="preserve"> </w:t>
      </w:r>
      <w:r>
        <w:rPr>
          <w:sz w:val="24"/>
        </w:rPr>
        <w:t>filing</w:t>
      </w:r>
      <w:r>
        <w:rPr>
          <w:spacing w:val="22"/>
          <w:sz w:val="24"/>
        </w:rPr>
        <w:t xml:space="preserve"> </w:t>
      </w:r>
      <w:r>
        <w:rPr>
          <w:sz w:val="24"/>
        </w:rPr>
        <w:t>of</w:t>
      </w:r>
      <w:r>
        <w:rPr>
          <w:spacing w:val="23"/>
          <w:sz w:val="24"/>
        </w:rPr>
        <w:t xml:space="preserve"> </w:t>
      </w:r>
      <w:r>
        <w:rPr>
          <w:sz w:val="24"/>
        </w:rPr>
        <w:t>claims</w:t>
      </w:r>
      <w:r>
        <w:rPr>
          <w:spacing w:val="22"/>
          <w:sz w:val="24"/>
        </w:rPr>
        <w:t xml:space="preserve"> </w:t>
      </w:r>
      <w:r>
        <w:rPr>
          <w:sz w:val="24"/>
        </w:rPr>
        <w:t>with</w:t>
      </w:r>
      <w:r>
        <w:rPr>
          <w:spacing w:val="22"/>
          <w:sz w:val="24"/>
        </w:rPr>
        <w:t xml:space="preserve"> </w:t>
      </w:r>
      <w:r>
        <w:rPr>
          <w:sz w:val="24"/>
        </w:rPr>
        <w:t>a</w:t>
      </w:r>
      <w:r>
        <w:rPr>
          <w:spacing w:val="23"/>
          <w:sz w:val="24"/>
        </w:rPr>
        <w:t xml:space="preserve"> </w:t>
      </w:r>
      <w:r>
        <w:rPr>
          <w:sz w:val="24"/>
        </w:rPr>
        <w:t>court</w:t>
      </w:r>
      <w:r>
        <w:rPr>
          <w:spacing w:val="22"/>
          <w:sz w:val="24"/>
        </w:rPr>
        <w:t xml:space="preserve"> </w:t>
      </w:r>
      <w:r>
        <w:rPr>
          <w:sz w:val="24"/>
        </w:rPr>
        <w:t>in</w:t>
      </w:r>
      <w:r>
        <w:rPr>
          <w:spacing w:val="22"/>
          <w:sz w:val="24"/>
        </w:rPr>
        <w:t xml:space="preserve"> </w:t>
      </w:r>
      <w:r>
        <w:rPr>
          <w:sz w:val="24"/>
        </w:rPr>
        <w:t>the</w:t>
      </w:r>
      <w:r>
        <w:rPr>
          <w:spacing w:val="21"/>
          <w:sz w:val="24"/>
        </w:rPr>
        <w:t xml:space="preserve"> </w:t>
      </w:r>
      <w:r>
        <w:rPr>
          <w:sz w:val="24"/>
        </w:rPr>
        <w:t>event</w:t>
      </w:r>
      <w:r>
        <w:rPr>
          <w:spacing w:val="22"/>
          <w:sz w:val="24"/>
        </w:rPr>
        <w:t xml:space="preserve"> </w:t>
      </w:r>
      <w:r>
        <w:rPr>
          <w:sz w:val="24"/>
        </w:rPr>
        <w:t>of</w:t>
      </w:r>
      <w:r>
        <w:rPr>
          <w:spacing w:val="23"/>
          <w:sz w:val="24"/>
        </w:rPr>
        <w:t xml:space="preserve"> </w:t>
      </w:r>
      <w:r>
        <w:rPr>
          <w:sz w:val="24"/>
        </w:rPr>
        <w:t>the</w:t>
      </w:r>
      <w:r>
        <w:rPr>
          <w:spacing w:val="21"/>
          <w:sz w:val="24"/>
        </w:rPr>
        <w:t xml:space="preserve"> </w:t>
      </w:r>
      <w:r>
        <w:rPr>
          <w:sz w:val="24"/>
        </w:rPr>
        <w:t>insolvency</w:t>
      </w:r>
      <w:r>
        <w:rPr>
          <w:spacing w:val="22"/>
          <w:sz w:val="24"/>
        </w:rPr>
        <w:t xml:space="preserve"> </w:t>
      </w:r>
      <w:r>
        <w:rPr>
          <w:sz w:val="24"/>
        </w:rPr>
        <w:t>or</w:t>
      </w:r>
    </w:p>
    <w:p w14:paraId="0D5D5ED8" w14:textId="77777777" w:rsidR="007574F8" w:rsidRDefault="007574F8">
      <w:pPr>
        <w:jc w:val="both"/>
        <w:rPr>
          <w:sz w:val="24"/>
        </w:rPr>
        <w:sectPr w:rsidR="007574F8">
          <w:footerReference w:type="default" r:id="rId23"/>
          <w:pgSz w:w="12240" w:h="15840"/>
          <w:pgMar w:top="1360" w:right="580" w:bottom="1220" w:left="660" w:header="0" w:footer="1029" w:gutter="0"/>
          <w:pgNumType w:start="1"/>
          <w:cols w:space="720"/>
        </w:sectPr>
      </w:pPr>
    </w:p>
    <w:p w14:paraId="520C4714" w14:textId="77777777" w:rsidR="007574F8" w:rsidRDefault="0062277D">
      <w:pPr>
        <w:pStyle w:val="BodyText"/>
        <w:spacing w:before="79"/>
        <w:ind w:left="1500" w:right="1176"/>
      </w:pPr>
      <w:r>
        <w:t>bankruptcy</w:t>
      </w:r>
      <w:r>
        <w:rPr>
          <w:spacing w:val="-6"/>
        </w:rPr>
        <w:t xml:space="preserve"> </w:t>
      </w:r>
      <w:r>
        <w:t>of</w:t>
      </w:r>
      <w:r>
        <w:rPr>
          <w:spacing w:val="-7"/>
        </w:rPr>
        <w:t xml:space="preserve"> </w:t>
      </w:r>
      <w:r>
        <w:t>the</w:t>
      </w:r>
      <w:r>
        <w:rPr>
          <w:spacing w:val="-7"/>
        </w:rPr>
        <w:t xml:space="preserve"> </w:t>
      </w:r>
      <w:r>
        <w:t>PIPP</w:t>
      </w:r>
      <w:r>
        <w:rPr>
          <w:spacing w:val="-5"/>
        </w:rPr>
        <w:t xml:space="preserve"> </w:t>
      </w:r>
      <w:r>
        <w:t>Supplier,</w:t>
      </w:r>
      <w:r>
        <w:rPr>
          <w:spacing w:val="-6"/>
        </w:rPr>
        <w:t xml:space="preserve"> </w:t>
      </w:r>
      <w:r>
        <w:t>and</w:t>
      </w:r>
      <w:r>
        <w:rPr>
          <w:spacing w:val="-6"/>
        </w:rPr>
        <w:t xml:space="preserve"> </w:t>
      </w:r>
      <w:r>
        <w:t>any</w:t>
      </w:r>
      <w:r>
        <w:rPr>
          <w:spacing w:val="-3"/>
        </w:rPr>
        <w:t xml:space="preserve"> </w:t>
      </w:r>
      <w:r>
        <w:t>right</w:t>
      </w:r>
      <w:r>
        <w:rPr>
          <w:spacing w:val="-5"/>
        </w:rPr>
        <w:t xml:space="preserve"> </w:t>
      </w:r>
      <w:r>
        <w:t>to</w:t>
      </w:r>
      <w:r>
        <w:rPr>
          <w:spacing w:val="-6"/>
        </w:rPr>
        <w:t xml:space="preserve"> </w:t>
      </w:r>
      <w:r>
        <w:t>require</w:t>
      </w:r>
      <w:r>
        <w:rPr>
          <w:spacing w:val="-7"/>
        </w:rPr>
        <w:t xml:space="preserve"> </w:t>
      </w:r>
      <w:r>
        <w:t>a</w:t>
      </w:r>
      <w:r>
        <w:rPr>
          <w:spacing w:val="-7"/>
        </w:rPr>
        <w:t xml:space="preserve"> </w:t>
      </w:r>
      <w:r>
        <w:t>proceeding</w:t>
      </w:r>
      <w:r>
        <w:rPr>
          <w:spacing w:val="-6"/>
        </w:rPr>
        <w:t xml:space="preserve"> </w:t>
      </w:r>
      <w:r>
        <w:t>first</w:t>
      </w:r>
      <w:r>
        <w:rPr>
          <w:spacing w:val="-3"/>
        </w:rPr>
        <w:t xml:space="preserve"> </w:t>
      </w:r>
      <w:r>
        <w:t>against</w:t>
      </w:r>
      <w:r>
        <w:rPr>
          <w:spacing w:val="-5"/>
        </w:rPr>
        <w:t xml:space="preserve"> </w:t>
      </w:r>
      <w:r>
        <w:t>the PIPP Supplier.</w:t>
      </w:r>
    </w:p>
    <w:p w14:paraId="3C0FB676" w14:textId="77777777" w:rsidR="007574F8" w:rsidRDefault="007574F8">
      <w:pPr>
        <w:pStyle w:val="BodyText"/>
      </w:pPr>
    </w:p>
    <w:p w14:paraId="41D7B1CC" w14:textId="77777777" w:rsidR="007574F8" w:rsidRDefault="0062277D">
      <w:pPr>
        <w:pStyle w:val="ListParagraph"/>
        <w:numPr>
          <w:ilvl w:val="0"/>
          <w:numId w:val="1"/>
        </w:numPr>
        <w:tabs>
          <w:tab w:val="left" w:pos="1499"/>
        </w:tabs>
        <w:ind w:left="1499" w:right="1215"/>
        <w:jc w:val="both"/>
        <w:rPr>
          <w:sz w:val="24"/>
        </w:rPr>
      </w:pPr>
      <w:r>
        <w:rPr>
          <w:sz w:val="24"/>
        </w:rPr>
        <w:t>The Guaranteed Parties may, at any time and from time to time, without notice to or consent</w:t>
      </w:r>
      <w:r>
        <w:rPr>
          <w:spacing w:val="-11"/>
          <w:sz w:val="24"/>
        </w:rPr>
        <w:t xml:space="preserve"> </w:t>
      </w:r>
      <w:r>
        <w:rPr>
          <w:sz w:val="24"/>
        </w:rPr>
        <w:t>of</w:t>
      </w:r>
      <w:r>
        <w:rPr>
          <w:spacing w:val="-12"/>
          <w:sz w:val="24"/>
        </w:rPr>
        <w:t xml:space="preserve"> </w:t>
      </w:r>
      <w:r>
        <w:rPr>
          <w:sz w:val="24"/>
        </w:rPr>
        <w:t>the</w:t>
      </w:r>
      <w:r>
        <w:rPr>
          <w:spacing w:val="-13"/>
          <w:sz w:val="24"/>
        </w:rPr>
        <w:t xml:space="preserve"> </w:t>
      </w:r>
      <w:r>
        <w:rPr>
          <w:sz w:val="24"/>
        </w:rPr>
        <w:t>Guarantor,</w:t>
      </w:r>
      <w:r>
        <w:rPr>
          <w:spacing w:val="-9"/>
          <w:sz w:val="24"/>
        </w:rPr>
        <w:t xml:space="preserve"> </w:t>
      </w:r>
      <w:r>
        <w:rPr>
          <w:sz w:val="24"/>
        </w:rPr>
        <w:t>without</w:t>
      </w:r>
      <w:r>
        <w:rPr>
          <w:spacing w:val="-13"/>
          <w:sz w:val="24"/>
        </w:rPr>
        <w:t xml:space="preserve"> </w:t>
      </w:r>
      <w:r>
        <w:rPr>
          <w:sz w:val="24"/>
        </w:rPr>
        <w:t>incurring</w:t>
      </w:r>
      <w:r>
        <w:rPr>
          <w:spacing w:val="-12"/>
          <w:sz w:val="24"/>
        </w:rPr>
        <w:t xml:space="preserve"> </w:t>
      </w:r>
      <w:r>
        <w:rPr>
          <w:sz w:val="24"/>
        </w:rPr>
        <w:t>responsibility</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Guarantor</w:t>
      </w:r>
      <w:r>
        <w:rPr>
          <w:spacing w:val="-12"/>
          <w:sz w:val="24"/>
        </w:rPr>
        <w:t xml:space="preserve"> </w:t>
      </w:r>
      <w:r>
        <w:rPr>
          <w:sz w:val="24"/>
        </w:rPr>
        <w:t>and</w:t>
      </w:r>
      <w:r>
        <w:rPr>
          <w:spacing w:val="-12"/>
          <w:sz w:val="24"/>
        </w:rPr>
        <w:t xml:space="preserve"> </w:t>
      </w:r>
      <w:r>
        <w:rPr>
          <w:sz w:val="24"/>
        </w:rPr>
        <w:t>without impairing</w:t>
      </w:r>
      <w:r>
        <w:rPr>
          <w:spacing w:val="-7"/>
          <w:sz w:val="24"/>
        </w:rPr>
        <w:t xml:space="preserve"> </w:t>
      </w:r>
      <w:r>
        <w:rPr>
          <w:sz w:val="24"/>
        </w:rPr>
        <w:t>or</w:t>
      </w:r>
      <w:r>
        <w:rPr>
          <w:spacing w:val="-8"/>
          <w:sz w:val="24"/>
        </w:rPr>
        <w:t xml:space="preserve"> </w:t>
      </w:r>
      <w:r>
        <w:rPr>
          <w:sz w:val="24"/>
        </w:rPr>
        <w:t>releasing</w:t>
      </w:r>
      <w:r>
        <w:rPr>
          <w:spacing w:val="-5"/>
          <w:sz w:val="24"/>
        </w:rPr>
        <w:t xml:space="preserve"> </w:t>
      </w:r>
      <w:r>
        <w:rPr>
          <w:sz w:val="24"/>
        </w:rPr>
        <w:t>the</w:t>
      </w:r>
      <w:r>
        <w:rPr>
          <w:spacing w:val="-8"/>
          <w:sz w:val="24"/>
        </w:rPr>
        <w:t xml:space="preserve"> </w:t>
      </w:r>
      <w:r>
        <w:rPr>
          <w:sz w:val="24"/>
        </w:rPr>
        <w:t>obligations</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Guarantor</w:t>
      </w:r>
      <w:r>
        <w:rPr>
          <w:spacing w:val="-8"/>
          <w:sz w:val="24"/>
        </w:rPr>
        <w:t xml:space="preserve"> </w:t>
      </w:r>
      <w:r>
        <w:rPr>
          <w:sz w:val="24"/>
        </w:rPr>
        <w:t>hereunder,</w:t>
      </w:r>
      <w:r>
        <w:rPr>
          <w:spacing w:val="-7"/>
          <w:sz w:val="24"/>
        </w:rPr>
        <w:t xml:space="preserve"> </w:t>
      </w:r>
      <w:r>
        <w:rPr>
          <w:sz w:val="24"/>
        </w:rPr>
        <w:t>upon</w:t>
      </w:r>
      <w:r>
        <w:rPr>
          <w:spacing w:val="-5"/>
          <w:sz w:val="24"/>
        </w:rPr>
        <w:t xml:space="preserve"> </w:t>
      </w:r>
      <w:r>
        <w:rPr>
          <w:sz w:val="24"/>
        </w:rPr>
        <w:t>or</w:t>
      </w:r>
      <w:r>
        <w:rPr>
          <w:spacing w:val="-6"/>
          <w:sz w:val="24"/>
        </w:rPr>
        <w:t xml:space="preserve"> </w:t>
      </w:r>
      <w:r>
        <w:rPr>
          <w:sz w:val="24"/>
        </w:rPr>
        <w:t>without</w:t>
      </w:r>
      <w:r>
        <w:rPr>
          <w:spacing w:val="-7"/>
          <w:sz w:val="24"/>
        </w:rPr>
        <w:t xml:space="preserve"> </w:t>
      </w:r>
      <w:r>
        <w:rPr>
          <w:sz w:val="24"/>
        </w:rPr>
        <w:t>any terms or conditions: (i) take or refrain from taking any and all actions with respect to the</w:t>
      </w:r>
      <w:r>
        <w:rPr>
          <w:spacing w:val="-13"/>
          <w:sz w:val="24"/>
        </w:rPr>
        <w:t xml:space="preserve"> </w:t>
      </w:r>
      <w:r>
        <w:rPr>
          <w:sz w:val="24"/>
        </w:rPr>
        <w:t>Guaranteed</w:t>
      </w:r>
      <w:r>
        <w:rPr>
          <w:spacing w:val="-12"/>
          <w:sz w:val="24"/>
        </w:rPr>
        <w:t xml:space="preserve"> </w:t>
      </w:r>
      <w:r>
        <w:rPr>
          <w:sz w:val="24"/>
        </w:rPr>
        <w:t>Obligations,</w:t>
      </w:r>
      <w:r>
        <w:rPr>
          <w:spacing w:val="-12"/>
          <w:sz w:val="24"/>
        </w:rPr>
        <w:t xml:space="preserve"> </w:t>
      </w:r>
      <w:r>
        <w:rPr>
          <w:sz w:val="24"/>
        </w:rPr>
        <w:t>any</w:t>
      </w:r>
      <w:r>
        <w:rPr>
          <w:spacing w:val="-12"/>
          <w:sz w:val="24"/>
        </w:rPr>
        <w:t xml:space="preserve"> </w:t>
      </w:r>
      <w:r>
        <w:rPr>
          <w:sz w:val="24"/>
        </w:rPr>
        <w:t>document</w:t>
      </w:r>
      <w:r>
        <w:rPr>
          <w:spacing w:val="-11"/>
          <w:sz w:val="24"/>
        </w:rPr>
        <w:t xml:space="preserve"> </w:t>
      </w:r>
      <w:r>
        <w:rPr>
          <w:sz w:val="24"/>
        </w:rPr>
        <w:t>or</w:t>
      </w:r>
      <w:r>
        <w:rPr>
          <w:spacing w:val="-12"/>
          <w:sz w:val="24"/>
        </w:rPr>
        <w:t xml:space="preserve"> </w:t>
      </w:r>
      <w:r>
        <w:rPr>
          <w:sz w:val="24"/>
        </w:rPr>
        <w:t>any</w:t>
      </w:r>
      <w:r>
        <w:rPr>
          <w:spacing w:val="-14"/>
          <w:sz w:val="24"/>
        </w:rPr>
        <w:t xml:space="preserve"> </w:t>
      </w:r>
      <w:r>
        <w:rPr>
          <w:sz w:val="24"/>
        </w:rPr>
        <w:t>person</w:t>
      </w:r>
      <w:r>
        <w:rPr>
          <w:spacing w:val="-12"/>
          <w:sz w:val="24"/>
        </w:rPr>
        <w:t xml:space="preserve"> </w:t>
      </w:r>
      <w:r>
        <w:rPr>
          <w:sz w:val="24"/>
        </w:rPr>
        <w:t>(including</w:t>
      </w:r>
      <w:r>
        <w:rPr>
          <w:spacing w:val="-12"/>
          <w:sz w:val="24"/>
        </w:rPr>
        <w:t xml:space="preserve"> </w:t>
      </w:r>
      <w:r>
        <w:rPr>
          <w:sz w:val="24"/>
        </w:rPr>
        <w:t>the</w:t>
      </w:r>
      <w:r>
        <w:rPr>
          <w:spacing w:val="-13"/>
          <w:sz w:val="24"/>
        </w:rPr>
        <w:t xml:space="preserve"> </w:t>
      </w:r>
      <w:r>
        <w:rPr>
          <w:sz w:val="24"/>
        </w:rPr>
        <w:t>PIPP</w:t>
      </w:r>
      <w:r>
        <w:rPr>
          <w:spacing w:val="-11"/>
          <w:sz w:val="24"/>
        </w:rPr>
        <w:t xml:space="preserve"> </w:t>
      </w:r>
      <w:r>
        <w:rPr>
          <w:sz w:val="24"/>
        </w:rPr>
        <w:t xml:space="preserve">Supplier) that the Guaranteed Parties determine in their sole discretion to be necessary or appropriate; (ii) take or refrain from taking any action of any kind in respect of any security for any Guaranteed Obligation(s) or liability of the PIPP Supplier to the Guaranteed Parties; or (iii) compromise or subordinate any Guaranteed Obligation(s) or liability of the PIPP Supplier to the Guaranteed Parties including any security </w:t>
      </w:r>
      <w:r>
        <w:rPr>
          <w:spacing w:val="-2"/>
          <w:sz w:val="24"/>
        </w:rPr>
        <w:t>therefore.</w:t>
      </w:r>
    </w:p>
    <w:p w14:paraId="0ACCAC4A" w14:textId="77777777" w:rsidR="007574F8" w:rsidRDefault="007574F8">
      <w:pPr>
        <w:pStyle w:val="BodyText"/>
      </w:pPr>
    </w:p>
    <w:p w14:paraId="68FA49CE" w14:textId="77777777" w:rsidR="007574F8" w:rsidRDefault="0062277D">
      <w:pPr>
        <w:pStyle w:val="ListParagraph"/>
        <w:numPr>
          <w:ilvl w:val="0"/>
          <w:numId w:val="1"/>
        </w:numPr>
        <w:tabs>
          <w:tab w:val="left" w:pos="1499"/>
        </w:tabs>
        <w:ind w:left="1499" w:right="1215"/>
        <w:jc w:val="both"/>
        <w:rPr>
          <w:sz w:val="24"/>
        </w:rPr>
      </w:pPr>
      <w:r>
        <w:rPr>
          <w:sz w:val="24"/>
        </w:rPr>
        <w:t>Subject to the</w:t>
      </w:r>
      <w:r>
        <w:rPr>
          <w:spacing w:val="-1"/>
          <w:sz w:val="24"/>
        </w:rPr>
        <w:t xml:space="preserve"> </w:t>
      </w:r>
      <w:r>
        <w:rPr>
          <w:sz w:val="24"/>
        </w:rPr>
        <w:t>terms and conditions hereof, the</w:t>
      </w:r>
      <w:r>
        <w:rPr>
          <w:spacing w:val="-1"/>
          <w:sz w:val="24"/>
        </w:rPr>
        <w:t xml:space="preserve"> </w:t>
      </w:r>
      <w:r>
        <w:rPr>
          <w:sz w:val="24"/>
        </w:rPr>
        <w:t>obligations of</w:t>
      </w:r>
      <w:r>
        <w:rPr>
          <w:spacing w:val="-1"/>
          <w:sz w:val="24"/>
        </w:rPr>
        <w:t xml:space="preserve"> </w:t>
      </w:r>
      <w:r>
        <w:rPr>
          <w:sz w:val="24"/>
        </w:rPr>
        <w:t>the</w:t>
      </w:r>
      <w:r>
        <w:rPr>
          <w:spacing w:val="-1"/>
          <w:sz w:val="24"/>
        </w:rPr>
        <w:t xml:space="preserve"> </w:t>
      </w:r>
      <w:r>
        <w:rPr>
          <w:sz w:val="24"/>
        </w:rPr>
        <w:t>Guarantor</w:t>
      </w:r>
      <w:r>
        <w:rPr>
          <w:spacing w:val="-1"/>
          <w:sz w:val="24"/>
        </w:rPr>
        <w:t xml:space="preserve"> </w:t>
      </w:r>
      <w:r>
        <w:rPr>
          <w:sz w:val="24"/>
        </w:rPr>
        <w:t>under</w:t>
      </w:r>
      <w:r>
        <w:rPr>
          <w:spacing w:val="-1"/>
          <w:sz w:val="24"/>
        </w:rPr>
        <w:t xml:space="preserve"> </w:t>
      </w:r>
      <w:r>
        <w:rPr>
          <w:sz w:val="24"/>
        </w:rPr>
        <w:t>this Guaranty are absolute and unconditional and, without limiting the generality of the foregoing,</w:t>
      </w:r>
      <w:r>
        <w:rPr>
          <w:spacing w:val="-9"/>
          <w:sz w:val="24"/>
        </w:rPr>
        <w:t xml:space="preserve"> </w:t>
      </w:r>
      <w:r>
        <w:rPr>
          <w:sz w:val="24"/>
        </w:rPr>
        <w:t>shall</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released,</w:t>
      </w:r>
      <w:r>
        <w:rPr>
          <w:spacing w:val="-9"/>
          <w:sz w:val="24"/>
        </w:rPr>
        <w:t xml:space="preserve"> </w:t>
      </w:r>
      <w:r>
        <w:rPr>
          <w:sz w:val="24"/>
        </w:rPr>
        <w:t>discharged</w:t>
      </w:r>
      <w:r>
        <w:rPr>
          <w:spacing w:val="-9"/>
          <w:sz w:val="24"/>
        </w:rPr>
        <w:t xml:space="preserve"> </w:t>
      </w:r>
      <w:r>
        <w:rPr>
          <w:sz w:val="24"/>
        </w:rPr>
        <w:t>or</w:t>
      </w:r>
      <w:r>
        <w:rPr>
          <w:spacing w:val="-10"/>
          <w:sz w:val="24"/>
        </w:rPr>
        <w:t xml:space="preserve"> </w:t>
      </w:r>
      <w:r>
        <w:rPr>
          <w:sz w:val="24"/>
        </w:rPr>
        <w:t>otherwise</w:t>
      </w:r>
      <w:r>
        <w:rPr>
          <w:spacing w:val="-10"/>
          <w:sz w:val="24"/>
        </w:rPr>
        <w:t xml:space="preserve"> </w:t>
      </w:r>
      <w:r>
        <w:rPr>
          <w:sz w:val="24"/>
        </w:rPr>
        <w:t>affected</w:t>
      </w:r>
      <w:r>
        <w:rPr>
          <w:spacing w:val="-9"/>
          <w:sz w:val="24"/>
        </w:rPr>
        <w:t xml:space="preserve"> </w:t>
      </w:r>
      <w:r>
        <w:rPr>
          <w:sz w:val="24"/>
        </w:rPr>
        <w:t>by:</w:t>
      </w:r>
      <w:r>
        <w:rPr>
          <w:spacing w:val="-9"/>
          <w:sz w:val="24"/>
        </w:rPr>
        <w:t xml:space="preserve"> </w:t>
      </w:r>
      <w:r>
        <w:rPr>
          <w:sz w:val="24"/>
        </w:rPr>
        <w:t>(i)</w:t>
      </w:r>
      <w:r>
        <w:rPr>
          <w:spacing w:val="-10"/>
          <w:sz w:val="24"/>
        </w:rPr>
        <w:t xml:space="preserve"> </w:t>
      </w:r>
      <w:r>
        <w:rPr>
          <w:sz w:val="24"/>
        </w:rPr>
        <w:t>any</w:t>
      </w:r>
      <w:r>
        <w:rPr>
          <w:spacing w:val="-9"/>
          <w:sz w:val="24"/>
        </w:rPr>
        <w:t xml:space="preserve"> </w:t>
      </w:r>
      <w:r>
        <w:rPr>
          <w:sz w:val="24"/>
        </w:rPr>
        <w:t>extension, renewal, settlement, compromise, waiver, consent, discharge or release of the PIPP Supplier concerning any provision of the Agreement(s) in respect of any Guaranteed Obligations of the PIPP Supplier; (ii) the rendering of any judgment against the PIPP Supplier</w:t>
      </w:r>
      <w:r>
        <w:rPr>
          <w:spacing w:val="-7"/>
          <w:sz w:val="24"/>
        </w:rPr>
        <w:t xml:space="preserve"> </w:t>
      </w:r>
      <w:r>
        <w:rPr>
          <w:sz w:val="24"/>
        </w:rPr>
        <w:t>or</w:t>
      </w:r>
      <w:r>
        <w:rPr>
          <w:spacing w:val="-7"/>
          <w:sz w:val="24"/>
        </w:rPr>
        <w:t xml:space="preserve"> </w:t>
      </w:r>
      <w:r>
        <w:rPr>
          <w:sz w:val="24"/>
        </w:rPr>
        <w:t>any</w:t>
      </w:r>
      <w:r>
        <w:rPr>
          <w:spacing w:val="-6"/>
          <w:sz w:val="24"/>
        </w:rPr>
        <w:t xml:space="preserve"> </w:t>
      </w:r>
      <w:r>
        <w:rPr>
          <w:sz w:val="24"/>
        </w:rPr>
        <w:t>action</w:t>
      </w:r>
      <w:r>
        <w:rPr>
          <w:spacing w:val="-6"/>
          <w:sz w:val="24"/>
        </w:rPr>
        <w:t xml:space="preserve"> </w:t>
      </w:r>
      <w:r>
        <w:rPr>
          <w:sz w:val="24"/>
        </w:rPr>
        <w:t>to</w:t>
      </w:r>
      <w:r>
        <w:rPr>
          <w:spacing w:val="-8"/>
          <w:sz w:val="24"/>
        </w:rPr>
        <w:t xml:space="preserve"> </w:t>
      </w:r>
      <w:r>
        <w:rPr>
          <w:sz w:val="24"/>
        </w:rPr>
        <w:t>enforce</w:t>
      </w:r>
      <w:r>
        <w:rPr>
          <w:spacing w:val="-7"/>
          <w:sz w:val="24"/>
        </w:rPr>
        <w:t xml:space="preserve"> </w:t>
      </w:r>
      <w:r>
        <w:rPr>
          <w:sz w:val="24"/>
        </w:rPr>
        <w:t>the</w:t>
      </w:r>
      <w:r>
        <w:rPr>
          <w:spacing w:val="-7"/>
          <w:sz w:val="24"/>
        </w:rPr>
        <w:t xml:space="preserve"> </w:t>
      </w:r>
      <w:r>
        <w:rPr>
          <w:sz w:val="24"/>
        </w:rPr>
        <w:t>same;</w:t>
      </w:r>
      <w:r>
        <w:rPr>
          <w:spacing w:val="-5"/>
          <w:sz w:val="24"/>
        </w:rPr>
        <w:t xml:space="preserve"> </w:t>
      </w:r>
      <w:r>
        <w:rPr>
          <w:sz w:val="24"/>
        </w:rPr>
        <w:t>(iii)</w:t>
      </w:r>
      <w:r>
        <w:rPr>
          <w:spacing w:val="-7"/>
          <w:sz w:val="24"/>
        </w:rPr>
        <w:t xml:space="preserve"> </w:t>
      </w:r>
      <w:r>
        <w:rPr>
          <w:sz w:val="24"/>
        </w:rPr>
        <w:t>the</w:t>
      </w:r>
      <w:r>
        <w:rPr>
          <w:spacing w:val="-7"/>
          <w:sz w:val="24"/>
        </w:rPr>
        <w:t xml:space="preserve"> </w:t>
      </w:r>
      <w:r>
        <w:rPr>
          <w:sz w:val="24"/>
        </w:rPr>
        <w:t>existence,</w:t>
      </w:r>
      <w:r>
        <w:rPr>
          <w:spacing w:val="-6"/>
          <w:sz w:val="24"/>
        </w:rPr>
        <w:t xml:space="preserve"> </w:t>
      </w:r>
      <w:r>
        <w:rPr>
          <w:sz w:val="24"/>
        </w:rPr>
        <w:t>or</w:t>
      </w:r>
      <w:r>
        <w:rPr>
          <w:spacing w:val="-7"/>
          <w:sz w:val="24"/>
        </w:rPr>
        <w:t xml:space="preserve"> </w:t>
      </w:r>
      <w:r>
        <w:rPr>
          <w:sz w:val="24"/>
        </w:rPr>
        <w:t>extent</w:t>
      </w:r>
      <w:r>
        <w:rPr>
          <w:spacing w:val="-5"/>
          <w:sz w:val="24"/>
        </w:rPr>
        <w:t xml:space="preserve"> </w:t>
      </w:r>
      <w:r>
        <w:rPr>
          <w:sz w:val="24"/>
        </w:rPr>
        <w:t>of,</w:t>
      </w:r>
      <w:r>
        <w:rPr>
          <w:spacing w:val="-6"/>
          <w:sz w:val="24"/>
        </w:rPr>
        <w:t xml:space="preserve"> </w:t>
      </w:r>
      <w:r>
        <w:rPr>
          <w:sz w:val="24"/>
        </w:rPr>
        <w:t>any</w:t>
      </w:r>
      <w:r>
        <w:rPr>
          <w:spacing w:val="-6"/>
          <w:sz w:val="24"/>
        </w:rPr>
        <w:t xml:space="preserve"> </w:t>
      </w:r>
      <w:r>
        <w:rPr>
          <w:sz w:val="24"/>
        </w:rPr>
        <w:t>release, exchange, surrender, non-perfection or invalidity of any direct or indirect security for any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Guaranteed</w:t>
      </w:r>
      <w:r>
        <w:rPr>
          <w:spacing w:val="-3"/>
          <w:sz w:val="24"/>
        </w:rPr>
        <w:t xml:space="preserve"> </w:t>
      </w:r>
      <w:r>
        <w:rPr>
          <w:sz w:val="24"/>
        </w:rPr>
        <w:t>Obligations</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Guarantor</w:t>
      </w:r>
      <w:r>
        <w:rPr>
          <w:spacing w:val="-4"/>
          <w:sz w:val="24"/>
        </w:rPr>
        <w:t xml:space="preserve"> </w:t>
      </w:r>
      <w:r>
        <w:rPr>
          <w:sz w:val="24"/>
        </w:rPr>
        <w:t>hereby</w:t>
      </w:r>
      <w:r>
        <w:rPr>
          <w:spacing w:val="-1"/>
          <w:sz w:val="24"/>
        </w:rPr>
        <w:t xml:space="preserve"> </w:t>
      </w:r>
      <w:r>
        <w:rPr>
          <w:sz w:val="24"/>
        </w:rPr>
        <w:t>consents)</w:t>
      </w:r>
      <w:r>
        <w:rPr>
          <w:spacing w:val="-4"/>
          <w:sz w:val="24"/>
        </w:rPr>
        <w:t xml:space="preserve"> </w:t>
      </w:r>
      <w:r>
        <w:rPr>
          <w:sz w:val="24"/>
        </w:rPr>
        <w:t>;</w:t>
      </w:r>
      <w:r>
        <w:rPr>
          <w:spacing w:val="-3"/>
          <w:sz w:val="24"/>
        </w:rPr>
        <w:t xml:space="preserve"> </w:t>
      </w:r>
      <w:r>
        <w:rPr>
          <w:sz w:val="24"/>
        </w:rPr>
        <w:t>(iv)</w:t>
      </w:r>
      <w:r>
        <w:rPr>
          <w:spacing w:val="-4"/>
          <w:sz w:val="24"/>
        </w:rPr>
        <w:t xml:space="preserve"> </w:t>
      </w:r>
      <w:r>
        <w:rPr>
          <w:sz w:val="24"/>
        </w:rPr>
        <w:t>any modification, amendment, waiver, extension of or supplement to any of the Agreement(s) or the Guaranteed Obligations agreed to from time to time by the PIPP Supplier and the Guaranteed Parties; (v) any change in the corporate existence (including its constitution, laws, rules, regulations or powers), structure or ownership of the PIPP Supplier or the Guarantor, or any insolvency, bankruptcy, reorganization or</w:t>
      </w:r>
      <w:r>
        <w:rPr>
          <w:spacing w:val="-1"/>
          <w:sz w:val="24"/>
        </w:rPr>
        <w:t xml:space="preserve"> </w:t>
      </w:r>
      <w:r>
        <w:rPr>
          <w:sz w:val="24"/>
        </w:rPr>
        <w:t>other</w:t>
      </w:r>
      <w:r>
        <w:rPr>
          <w:spacing w:val="-1"/>
          <w:sz w:val="24"/>
        </w:rPr>
        <w:t xml:space="preserve"> </w:t>
      </w:r>
      <w:r>
        <w:rPr>
          <w:sz w:val="24"/>
        </w:rPr>
        <w:t>similar</w:t>
      </w:r>
      <w:r>
        <w:rPr>
          <w:spacing w:val="-1"/>
          <w:sz w:val="24"/>
        </w:rPr>
        <w:t xml:space="preserve"> </w:t>
      </w:r>
      <w:r>
        <w:rPr>
          <w:sz w:val="24"/>
        </w:rPr>
        <w:t>proceedings affecting the</w:t>
      </w:r>
      <w:r>
        <w:rPr>
          <w:spacing w:val="-1"/>
          <w:sz w:val="24"/>
        </w:rPr>
        <w:t xml:space="preserve"> </w:t>
      </w:r>
      <w:r>
        <w:rPr>
          <w:sz w:val="24"/>
        </w:rPr>
        <w:t>PIPP Supplier</w:t>
      </w:r>
      <w:r>
        <w:rPr>
          <w:spacing w:val="-1"/>
          <w:sz w:val="24"/>
        </w:rPr>
        <w:t xml:space="preserve"> </w:t>
      </w:r>
      <w:r>
        <w:rPr>
          <w:sz w:val="24"/>
        </w:rPr>
        <w:t>or</w:t>
      </w:r>
      <w:r>
        <w:rPr>
          <w:spacing w:val="-1"/>
          <w:sz w:val="24"/>
        </w:rPr>
        <w:t xml:space="preserve"> </w:t>
      </w:r>
      <w:r>
        <w:rPr>
          <w:sz w:val="24"/>
        </w:rPr>
        <w:t>its assets, the</w:t>
      </w:r>
      <w:r>
        <w:rPr>
          <w:spacing w:val="-1"/>
          <w:sz w:val="24"/>
        </w:rPr>
        <w:t xml:space="preserve"> </w:t>
      </w:r>
      <w:r>
        <w:rPr>
          <w:sz w:val="24"/>
        </w:rPr>
        <w:t>Guarantor</w:t>
      </w:r>
      <w:r>
        <w:rPr>
          <w:spacing w:val="-1"/>
          <w:sz w:val="24"/>
        </w:rPr>
        <w:t xml:space="preserve"> </w:t>
      </w:r>
      <w:r>
        <w:rPr>
          <w:sz w:val="24"/>
        </w:rPr>
        <w:t>or any other guarantor of any of the Guaranteed Obligations; (vi) the existence of any claim, set-off or other rights which the Guarantor may have at any time against the PIPP Supplier, the Guaranteed Parties or any other corporation or person, whether in connection herewith or in connection with any unrelated transaction; provided that nothing herein shall prevent the assertion of any such claim by separate suit or compulsory</w:t>
      </w:r>
      <w:r>
        <w:rPr>
          <w:spacing w:val="-7"/>
          <w:sz w:val="24"/>
        </w:rPr>
        <w:t xml:space="preserve"> </w:t>
      </w:r>
      <w:r>
        <w:rPr>
          <w:sz w:val="24"/>
        </w:rPr>
        <w:t>counterclaim;</w:t>
      </w:r>
      <w:r>
        <w:rPr>
          <w:spacing w:val="-6"/>
          <w:sz w:val="24"/>
        </w:rPr>
        <w:t xml:space="preserve"> </w:t>
      </w:r>
      <w:r>
        <w:rPr>
          <w:sz w:val="24"/>
        </w:rPr>
        <w:t>(vii)</w:t>
      </w:r>
      <w:r>
        <w:rPr>
          <w:spacing w:val="-8"/>
          <w:sz w:val="24"/>
        </w:rPr>
        <w:t xml:space="preserve"> </w:t>
      </w:r>
      <w:r>
        <w:rPr>
          <w:sz w:val="24"/>
        </w:rPr>
        <w:t>the</w:t>
      </w:r>
      <w:r>
        <w:rPr>
          <w:spacing w:val="-8"/>
          <w:sz w:val="24"/>
        </w:rPr>
        <w:t xml:space="preserve"> </w:t>
      </w:r>
      <w:r>
        <w:rPr>
          <w:sz w:val="24"/>
        </w:rPr>
        <w:t>invalidity,</w:t>
      </w:r>
      <w:r>
        <w:rPr>
          <w:spacing w:val="-7"/>
          <w:sz w:val="24"/>
        </w:rPr>
        <w:t xml:space="preserve"> </w:t>
      </w:r>
      <w:r>
        <w:rPr>
          <w:sz w:val="24"/>
        </w:rPr>
        <w:t>irregularity</w:t>
      </w:r>
      <w:r>
        <w:rPr>
          <w:spacing w:val="-7"/>
          <w:sz w:val="24"/>
        </w:rPr>
        <w:t xml:space="preserve"> </w:t>
      </w:r>
      <w:r>
        <w:rPr>
          <w:sz w:val="24"/>
        </w:rPr>
        <w:t>or</w:t>
      </w:r>
      <w:r>
        <w:rPr>
          <w:spacing w:val="-8"/>
          <w:sz w:val="24"/>
        </w:rPr>
        <w:t xml:space="preserve"> </w:t>
      </w:r>
      <w:r>
        <w:rPr>
          <w:sz w:val="24"/>
        </w:rPr>
        <w:t>unenforceability</w:t>
      </w:r>
      <w:r>
        <w:rPr>
          <w:spacing w:val="-7"/>
          <w:sz w:val="24"/>
        </w:rPr>
        <w:t xml:space="preserve"> </w:t>
      </w:r>
      <w:r>
        <w:rPr>
          <w:sz w:val="24"/>
        </w:rPr>
        <w:t>in</w:t>
      </w:r>
      <w:r>
        <w:rPr>
          <w:spacing w:val="-7"/>
          <w:sz w:val="24"/>
        </w:rPr>
        <w:t xml:space="preserve"> </w:t>
      </w:r>
      <w:r>
        <w:rPr>
          <w:sz w:val="24"/>
        </w:rPr>
        <w:t>whole or in part of the Agreement or any Guaranteed Obligations or any instrument evidencing any Guaranteed Obligations or the absence of any action to enforce the same, or any provision of applicable law or regulation purporting to prohibit payment by the PIPP Supplier of amounts to be paid by it under the Agreement or any of the Guaranteed Obligations; and (viii) except for a failure to comply with any applicable statute</w:t>
      </w:r>
      <w:r>
        <w:rPr>
          <w:spacing w:val="-1"/>
          <w:sz w:val="24"/>
        </w:rPr>
        <w:t xml:space="preserve"> </w:t>
      </w:r>
      <w:r>
        <w:rPr>
          <w:sz w:val="24"/>
        </w:rPr>
        <w:t>of</w:t>
      </w:r>
      <w:r>
        <w:rPr>
          <w:spacing w:val="-1"/>
          <w:sz w:val="24"/>
        </w:rPr>
        <w:t xml:space="preserve"> </w:t>
      </w:r>
      <w:r>
        <w:rPr>
          <w:sz w:val="24"/>
        </w:rPr>
        <w:t>limitations,</w:t>
      </w:r>
      <w:r>
        <w:rPr>
          <w:spacing w:val="-2"/>
          <w:sz w:val="24"/>
        </w:rPr>
        <w:t xml:space="preserve"> </w:t>
      </w:r>
      <w:r>
        <w:rPr>
          <w:sz w:val="24"/>
        </w:rPr>
        <w:t>any other</w:t>
      </w:r>
      <w:r>
        <w:rPr>
          <w:spacing w:val="-1"/>
          <w:sz w:val="24"/>
        </w:rPr>
        <w:t xml:space="preserve"> </w:t>
      </w:r>
      <w:r>
        <w:rPr>
          <w:sz w:val="24"/>
        </w:rPr>
        <w:t>act or</w:t>
      </w:r>
      <w:r>
        <w:rPr>
          <w:spacing w:val="-1"/>
          <w:sz w:val="24"/>
        </w:rPr>
        <w:t xml:space="preserve"> </w:t>
      </w:r>
      <w:r>
        <w:rPr>
          <w:sz w:val="24"/>
        </w:rPr>
        <w:t>omission to</w:t>
      </w:r>
      <w:r>
        <w:rPr>
          <w:spacing w:val="-2"/>
          <w:sz w:val="24"/>
        </w:rPr>
        <w:t xml:space="preserve"> </w:t>
      </w:r>
      <w:r>
        <w:rPr>
          <w:sz w:val="24"/>
        </w:rPr>
        <w:t>act or</w:t>
      </w:r>
      <w:r>
        <w:rPr>
          <w:spacing w:val="-1"/>
          <w:sz w:val="24"/>
        </w:rPr>
        <w:t xml:space="preserve"> </w:t>
      </w:r>
      <w:r>
        <w:rPr>
          <w:sz w:val="24"/>
        </w:rPr>
        <w:t>delay of</w:t>
      </w:r>
      <w:r>
        <w:rPr>
          <w:spacing w:val="-1"/>
          <w:sz w:val="24"/>
        </w:rPr>
        <w:t xml:space="preserve"> </w:t>
      </w:r>
      <w:r>
        <w:rPr>
          <w:sz w:val="24"/>
        </w:rPr>
        <w:t>any kind of</w:t>
      </w:r>
      <w:r>
        <w:rPr>
          <w:spacing w:val="-1"/>
          <w:sz w:val="24"/>
        </w:rPr>
        <w:t xml:space="preserve"> </w:t>
      </w:r>
      <w:r>
        <w:rPr>
          <w:sz w:val="24"/>
        </w:rPr>
        <w:t>the</w:t>
      </w:r>
      <w:r>
        <w:rPr>
          <w:spacing w:val="-1"/>
          <w:sz w:val="24"/>
        </w:rPr>
        <w:t xml:space="preserve"> </w:t>
      </w:r>
      <w:r>
        <w:rPr>
          <w:sz w:val="24"/>
        </w:rPr>
        <w:t>PIPP Supplier,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guarantor,</w:t>
      </w:r>
      <w:r>
        <w:rPr>
          <w:spacing w:val="-15"/>
          <w:sz w:val="24"/>
        </w:rPr>
        <w:t xml:space="preserve"> </w:t>
      </w:r>
      <w:r>
        <w:rPr>
          <w:sz w:val="24"/>
        </w:rPr>
        <w:t>the</w:t>
      </w:r>
      <w:r>
        <w:rPr>
          <w:spacing w:val="-15"/>
          <w:sz w:val="24"/>
        </w:rPr>
        <w:t xml:space="preserve"> </w:t>
      </w:r>
      <w:r>
        <w:rPr>
          <w:sz w:val="24"/>
        </w:rPr>
        <w:t>Guaranteed</w:t>
      </w:r>
      <w:r>
        <w:rPr>
          <w:spacing w:val="-15"/>
          <w:sz w:val="24"/>
        </w:rPr>
        <w:t xml:space="preserve"> </w:t>
      </w:r>
      <w:r>
        <w:rPr>
          <w:sz w:val="24"/>
        </w:rPr>
        <w:t>Parties</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corporation</w:t>
      </w:r>
      <w:r>
        <w:rPr>
          <w:spacing w:val="-15"/>
          <w:sz w:val="24"/>
        </w:rPr>
        <w:t xml:space="preserve"> </w:t>
      </w:r>
      <w:r>
        <w:rPr>
          <w:sz w:val="24"/>
        </w:rPr>
        <w:t>or</w:t>
      </w:r>
      <w:r>
        <w:rPr>
          <w:spacing w:val="-15"/>
          <w:sz w:val="24"/>
        </w:rPr>
        <w:t xml:space="preserve"> </w:t>
      </w:r>
      <w:r>
        <w:rPr>
          <w:sz w:val="24"/>
        </w:rPr>
        <w:t>person or any other event, occurrence or circumstance whatsoever which might, but for the provisions</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paragraph,</w:t>
      </w:r>
      <w:r>
        <w:rPr>
          <w:spacing w:val="-15"/>
          <w:sz w:val="24"/>
        </w:rPr>
        <w:t xml:space="preserve"> </w:t>
      </w:r>
      <w:r>
        <w:rPr>
          <w:sz w:val="24"/>
        </w:rPr>
        <w:t>constitute</w:t>
      </w:r>
      <w:r>
        <w:rPr>
          <w:spacing w:val="-15"/>
          <w:sz w:val="24"/>
        </w:rPr>
        <w:t xml:space="preserve"> </w:t>
      </w:r>
      <w:r>
        <w:rPr>
          <w:sz w:val="24"/>
        </w:rPr>
        <w:t>a</w:t>
      </w:r>
      <w:r>
        <w:rPr>
          <w:spacing w:val="-15"/>
          <w:sz w:val="24"/>
        </w:rPr>
        <w:t xml:space="preserve"> </w:t>
      </w:r>
      <w:r>
        <w:rPr>
          <w:sz w:val="24"/>
        </w:rPr>
        <w:t>legal</w:t>
      </w:r>
      <w:r>
        <w:rPr>
          <w:spacing w:val="-15"/>
          <w:sz w:val="24"/>
        </w:rPr>
        <w:t xml:space="preserve"> </w:t>
      </w:r>
      <w:r>
        <w:rPr>
          <w:sz w:val="24"/>
        </w:rPr>
        <w:t>or</w:t>
      </w:r>
      <w:r>
        <w:rPr>
          <w:spacing w:val="-15"/>
          <w:sz w:val="24"/>
        </w:rPr>
        <w:t xml:space="preserve"> </w:t>
      </w:r>
      <w:r>
        <w:rPr>
          <w:sz w:val="24"/>
        </w:rPr>
        <w:t>equitable</w:t>
      </w:r>
      <w:r>
        <w:rPr>
          <w:spacing w:val="-15"/>
          <w:sz w:val="24"/>
        </w:rPr>
        <w:t xml:space="preserve"> </w:t>
      </w:r>
      <w:r>
        <w:rPr>
          <w:sz w:val="24"/>
        </w:rPr>
        <w:t>discharge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Guarantor’s obligations hereunder.</w:t>
      </w:r>
    </w:p>
    <w:p w14:paraId="64EE4325" w14:textId="77777777" w:rsidR="007574F8" w:rsidRDefault="007574F8">
      <w:pPr>
        <w:jc w:val="both"/>
        <w:rPr>
          <w:sz w:val="24"/>
        </w:rPr>
        <w:sectPr w:rsidR="007574F8">
          <w:pgSz w:w="12240" w:h="15840"/>
          <w:pgMar w:top="1360" w:right="580" w:bottom="1220" w:left="660" w:header="0" w:footer="1029" w:gutter="0"/>
          <w:cols w:space="720"/>
        </w:sectPr>
      </w:pPr>
    </w:p>
    <w:p w14:paraId="2392BE15" w14:textId="77777777" w:rsidR="007574F8" w:rsidRDefault="0062277D">
      <w:pPr>
        <w:pStyle w:val="ListParagraph"/>
        <w:numPr>
          <w:ilvl w:val="0"/>
          <w:numId w:val="1"/>
        </w:numPr>
        <w:tabs>
          <w:tab w:val="left" w:pos="1500"/>
        </w:tabs>
        <w:spacing w:before="75"/>
        <w:ind w:right="1219"/>
        <w:jc w:val="both"/>
        <w:rPr>
          <w:sz w:val="24"/>
        </w:rPr>
      </w:pPr>
      <w:r>
        <w:rPr>
          <w:sz w:val="24"/>
        </w:rPr>
        <w:t>The Guarantor hereby irrevocably waives (i) any right of reimbursement or contribution, and (ii) any right of salvage against the PIPP Supplier or any collateral security or guaranty or right of offset held by the Guaranteed Parties therefor.</w:t>
      </w:r>
    </w:p>
    <w:p w14:paraId="4F92E4B9" w14:textId="77777777" w:rsidR="007574F8" w:rsidRDefault="007574F8">
      <w:pPr>
        <w:pStyle w:val="BodyText"/>
      </w:pPr>
    </w:p>
    <w:p w14:paraId="515D76C8" w14:textId="77777777" w:rsidR="007574F8" w:rsidRDefault="0062277D">
      <w:pPr>
        <w:pStyle w:val="ListParagraph"/>
        <w:numPr>
          <w:ilvl w:val="0"/>
          <w:numId w:val="1"/>
        </w:numPr>
        <w:tabs>
          <w:tab w:val="left" w:pos="1500"/>
        </w:tabs>
        <w:ind w:right="1219"/>
        <w:jc w:val="both"/>
        <w:rPr>
          <w:sz w:val="24"/>
        </w:rPr>
      </w:pPr>
      <w:r>
        <w:rPr>
          <w:sz w:val="24"/>
        </w:rPr>
        <w:t>The</w:t>
      </w:r>
      <w:r>
        <w:rPr>
          <w:spacing w:val="-9"/>
          <w:sz w:val="24"/>
        </w:rPr>
        <w:t xml:space="preserve"> </w:t>
      </w:r>
      <w:r>
        <w:rPr>
          <w:sz w:val="24"/>
        </w:rPr>
        <w:t>Guarantor</w:t>
      </w:r>
      <w:r>
        <w:rPr>
          <w:spacing w:val="-9"/>
          <w:sz w:val="24"/>
        </w:rPr>
        <w:t xml:space="preserve"> </w:t>
      </w:r>
      <w:r>
        <w:rPr>
          <w:sz w:val="24"/>
        </w:rPr>
        <w:t>will</w:t>
      </w:r>
      <w:r>
        <w:rPr>
          <w:spacing w:val="-8"/>
          <w:sz w:val="24"/>
        </w:rPr>
        <w:t xml:space="preserve"> </w:t>
      </w:r>
      <w:r>
        <w:rPr>
          <w:sz w:val="24"/>
        </w:rPr>
        <w:t>not</w:t>
      </w:r>
      <w:r>
        <w:rPr>
          <w:spacing w:val="-8"/>
          <w:sz w:val="24"/>
        </w:rPr>
        <w:t xml:space="preserve"> </w:t>
      </w:r>
      <w:r>
        <w:rPr>
          <w:sz w:val="24"/>
        </w:rPr>
        <w:t>exercise</w:t>
      </w:r>
      <w:r>
        <w:rPr>
          <w:spacing w:val="-9"/>
          <w:sz w:val="24"/>
        </w:rPr>
        <w:t xml:space="preserve"> </w:t>
      </w:r>
      <w:r>
        <w:rPr>
          <w:sz w:val="24"/>
        </w:rPr>
        <w:t>any</w:t>
      </w:r>
      <w:r>
        <w:rPr>
          <w:spacing w:val="-8"/>
          <w:sz w:val="24"/>
        </w:rPr>
        <w:t xml:space="preserve"> </w:t>
      </w:r>
      <w:r>
        <w:rPr>
          <w:sz w:val="24"/>
        </w:rPr>
        <w:t>rights</w:t>
      </w:r>
      <w:r>
        <w:rPr>
          <w:spacing w:val="-8"/>
          <w:sz w:val="24"/>
        </w:rPr>
        <w:t xml:space="preserve"> </w:t>
      </w:r>
      <w:r>
        <w:rPr>
          <w:sz w:val="24"/>
        </w:rPr>
        <w:t>which</w:t>
      </w:r>
      <w:r>
        <w:rPr>
          <w:spacing w:val="-9"/>
          <w:sz w:val="24"/>
        </w:rPr>
        <w:t xml:space="preserve"> </w:t>
      </w:r>
      <w:r>
        <w:rPr>
          <w:sz w:val="24"/>
        </w:rPr>
        <w:t>it</w:t>
      </w:r>
      <w:r>
        <w:rPr>
          <w:spacing w:val="-8"/>
          <w:sz w:val="24"/>
        </w:rPr>
        <w:t xml:space="preserve"> </w:t>
      </w:r>
      <w:r>
        <w:rPr>
          <w:sz w:val="24"/>
        </w:rPr>
        <w:t>may</w:t>
      </w:r>
      <w:r>
        <w:rPr>
          <w:spacing w:val="-8"/>
          <w:sz w:val="24"/>
        </w:rPr>
        <w:t xml:space="preserve"> </w:t>
      </w:r>
      <w:r>
        <w:rPr>
          <w:sz w:val="24"/>
        </w:rPr>
        <w:t>acquire</w:t>
      </w:r>
      <w:r>
        <w:rPr>
          <w:spacing w:val="-9"/>
          <w:sz w:val="24"/>
        </w:rPr>
        <w:t xml:space="preserve"> </w:t>
      </w:r>
      <w:r>
        <w:rPr>
          <w:sz w:val="24"/>
        </w:rPr>
        <w:t>by</w:t>
      </w:r>
      <w:r>
        <w:rPr>
          <w:spacing w:val="-8"/>
          <w:sz w:val="24"/>
        </w:rPr>
        <w:t xml:space="preserve"> </w:t>
      </w:r>
      <w:r>
        <w:rPr>
          <w:sz w:val="24"/>
        </w:rPr>
        <w:t>way</w:t>
      </w:r>
      <w:r>
        <w:rPr>
          <w:spacing w:val="-8"/>
          <w:sz w:val="24"/>
        </w:rPr>
        <w:t xml:space="preserve"> </w:t>
      </w:r>
      <w:r>
        <w:rPr>
          <w:sz w:val="24"/>
        </w:rPr>
        <w:t>of</w:t>
      </w:r>
      <w:r>
        <w:rPr>
          <w:spacing w:val="-9"/>
          <w:sz w:val="24"/>
        </w:rPr>
        <w:t xml:space="preserve"> </w:t>
      </w:r>
      <w:r>
        <w:rPr>
          <w:sz w:val="24"/>
        </w:rPr>
        <w:t>subrogation until all Guaranteed Obligations to the Guaranteed Parties pursuant to the Agreement have been paid in full.</w:t>
      </w:r>
    </w:p>
    <w:p w14:paraId="09A2ADE0" w14:textId="77777777" w:rsidR="007574F8" w:rsidRDefault="007574F8">
      <w:pPr>
        <w:pStyle w:val="BodyText"/>
      </w:pPr>
    </w:p>
    <w:p w14:paraId="40F52E56" w14:textId="77777777" w:rsidR="007574F8" w:rsidRDefault="0062277D">
      <w:pPr>
        <w:pStyle w:val="ListParagraph"/>
        <w:numPr>
          <w:ilvl w:val="0"/>
          <w:numId w:val="1"/>
        </w:numPr>
        <w:tabs>
          <w:tab w:val="left" w:pos="1499"/>
        </w:tabs>
        <w:ind w:left="1499" w:right="1214"/>
        <w:jc w:val="both"/>
        <w:rPr>
          <w:sz w:val="24"/>
        </w:rPr>
      </w:pPr>
      <w:r>
        <w:rPr>
          <w:sz w:val="24"/>
        </w:rPr>
        <w:t>Subject to the terms and conditions hereof, this Guaranty is a continuing one and all liabilities</w:t>
      </w:r>
      <w:r>
        <w:rPr>
          <w:spacing w:val="-7"/>
          <w:sz w:val="24"/>
        </w:rPr>
        <w:t xml:space="preserve"> </w:t>
      </w:r>
      <w:r>
        <w:rPr>
          <w:sz w:val="24"/>
        </w:rPr>
        <w:t>to</w:t>
      </w:r>
      <w:r>
        <w:rPr>
          <w:spacing w:val="-7"/>
          <w:sz w:val="24"/>
        </w:rPr>
        <w:t xml:space="preserve"> </w:t>
      </w:r>
      <w:r>
        <w:rPr>
          <w:sz w:val="24"/>
        </w:rPr>
        <w:t>which</w:t>
      </w:r>
      <w:r>
        <w:rPr>
          <w:spacing w:val="-7"/>
          <w:sz w:val="24"/>
        </w:rPr>
        <w:t xml:space="preserve"> </w:t>
      </w:r>
      <w:r>
        <w:rPr>
          <w:sz w:val="24"/>
        </w:rPr>
        <w:t>it</w:t>
      </w:r>
      <w:r>
        <w:rPr>
          <w:spacing w:val="-7"/>
          <w:sz w:val="24"/>
        </w:rPr>
        <w:t xml:space="preserve"> </w:t>
      </w:r>
      <w:r>
        <w:rPr>
          <w:sz w:val="24"/>
        </w:rPr>
        <w:t>applies</w:t>
      </w:r>
      <w:r>
        <w:rPr>
          <w:spacing w:val="-7"/>
          <w:sz w:val="24"/>
        </w:rPr>
        <w:t xml:space="preserve"> </w:t>
      </w:r>
      <w:r>
        <w:rPr>
          <w:sz w:val="24"/>
        </w:rPr>
        <w:t>or</w:t>
      </w:r>
      <w:r>
        <w:rPr>
          <w:spacing w:val="-8"/>
          <w:sz w:val="24"/>
        </w:rPr>
        <w:t xml:space="preserve"> </w:t>
      </w:r>
      <w:r>
        <w:rPr>
          <w:sz w:val="24"/>
        </w:rPr>
        <w:t>may</w:t>
      </w:r>
      <w:r>
        <w:rPr>
          <w:spacing w:val="-7"/>
          <w:sz w:val="24"/>
        </w:rPr>
        <w:t xml:space="preserve"> </w:t>
      </w:r>
      <w:r>
        <w:rPr>
          <w:sz w:val="24"/>
        </w:rPr>
        <w:t>apply</w:t>
      </w:r>
      <w:r>
        <w:rPr>
          <w:spacing w:val="-7"/>
          <w:sz w:val="24"/>
        </w:rPr>
        <w:t xml:space="preserve"> </w:t>
      </w:r>
      <w:r>
        <w:rPr>
          <w:sz w:val="24"/>
        </w:rPr>
        <w:t>under</w:t>
      </w:r>
      <w:r>
        <w:rPr>
          <w:spacing w:val="-8"/>
          <w:sz w:val="24"/>
        </w:rPr>
        <w:t xml:space="preserve"> </w:t>
      </w:r>
      <w:r>
        <w:rPr>
          <w:sz w:val="24"/>
        </w:rPr>
        <w:t>the</w:t>
      </w:r>
      <w:r>
        <w:rPr>
          <w:spacing w:val="-8"/>
          <w:sz w:val="24"/>
        </w:rPr>
        <w:t xml:space="preserve"> </w:t>
      </w:r>
      <w:r>
        <w:rPr>
          <w:sz w:val="24"/>
        </w:rPr>
        <w:t>terms</w:t>
      </w:r>
      <w:r>
        <w:rPr>
          <w:spacing w:val="-7"/>
          <w:sz w:val="24"/>
        </w:rPr>
        <w:t xml:space="preserve"> </w:t>
      </w:r>
      <w:r>
        <w:rPr>
          <w:sz w:val="24"/>
        </w:rPr>
        <w:t>hereof</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conclusively presumed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created</w:t>
      </w:r>
      <w:r>
        <w:rPr>
          <w:spacing w:val="-3"/>
          <w:sz w:val="24"/>
        </w:rPr>
        <w:t xml:space="preserve"> </w:t>
      </w:r>
      <w:r>
        <w:rPr>
          <w:sz w:val="24"/>
        </w:rPr>
        <w:t>in</w:t>
      </w:r>
      <w:r>
        <w:rPr>
          <w:spacing w:val="-3"/>
          <w:sz w:val="24"/>
        </w:rPr>
        <w:t xml:space="preserve"> </w:t>
      </w:r>
      <w:r>
        <w:rPr>
          <w:sz w:val="24"/>
        </w:rPr>
        <w:t>reliance</w:t>
      </w:r>
      <w:r>
        <w:rPr>
          <w:spacing w:val="-4"/>
          <w:sz w:val="24"/>
        </w:rPr>
        <w:t xml:space="preserve"> </w:t>
      </w:r>
      <w:r>
        <w:rPr>
          <w:sz w:val="24"/>
        </w:rPr>
        <w:t>hereon.</w:t>
      </w:r>
      <w:r>
        <w:rPr>
          <w:spacing w:val="40"/>
          <w:sz w:val="24"/>
        </w:rPr>
        <w:t xml:space="preserve"> </w:t>
      </w:r>
      <w:r>
        <w:rPr>
          <w:sz w:val="24"/>
        </w:rPr>
        <w:t>Except</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failure</w:t>
      </w:r>
      <w:r>
        <w:rPr>
          <w:spacing w:val="-4"/>
          <w:sz w:val="24"/>
        </w:rPr>
        <w:t xml:space="preserve"> </w:t>
      </w:r>
      <w:r>
        <w:rPr>
          <w:sz w:val="24"/>
        </w:rPr>
        <w:t>to</w:t>
      </w:r>
      <w:r>
        <w:rPr>
          <w:spacing w:val="-3"/>
          <w:sz w:val="24"/>
        </w:rPr>
        <w:t xml:space="preserve"> </w:t>
      </w:r>
      <w:r>
        <w:rPr>
          <w:sz w:val="24"/>
        </w:rPr>
        <w:t>comply</w:t>
      </w:r>
      <w:r>
        <w:rPr>
          <w:spacing w:val="-3"/>
          <w:sz w:val="24"/>
        </w:rPr>
        <w:t xml:space="preserve"> </w:t>
      </w:r>
      <w:r>
        <w:rPr>
          <w:sz w:val="24"/>
        </w:rPr>
        <w:t>with any applicable statute of limitations, no failure or delay on the part of the Guaranteed Parties</w:t>
      </w:r>
      <w:r>
        <w:rPr>
          <w:spacing w:val="-1"/>
          <w:sz w:val="24"/>
        </w:rPr>
        <w:t xml:space="preserve"> </w:t>
      </w:r>
      <w:r>
        <w:rPr>
          <w:sz w:val="24"/>
        </w:rPr>
        <w:t>in</w:t>
      </w:r>
      <w:r>
        <w:rPr>
          <w:spacing w:val="-1"/>
          <w:sz w:val="24"/>
        </w:rPr>
        <w:t xml:space="preserve"> </w:t>
      </w:r>
      <w:r>
        <w:rPr>
          <w:sz w:val="24"/>
        </w:rPr>
        <w:t>exercising</w:t>
      </w:r>
      <w:r>
        <w:rPr>
          <w:spacing w:val="-1"/>
          <w:sz w:val="24"/>
        </w:rPr>
        <w:t xml:space="preserve"> </w:t>
      </w:r>
      <w:r>
        <w:rPr>
          <w:sz w:val="24"/>
        </w:rPr>
        <w:t>any</w:t>
      </w:r>
      <w:r>
        <w:rPr>
          <w:spacing w:val="-1"/>
          <w:sz w:val="24"/>
        </w:rPr>
        <w:t xml:space="preserve"> </w:t>
      </w:r>
      <w:r>
        <w:rPr>
          <w:sz w:val="24"/>
        </w:rPr>
        <w:t>right,</w:t>
      </w:r>
      <w:r>
        <w:rPr>
          <w:spacing w:val="-1"/>
          <w:sz w:val="24"/>
        </w:rPr>
        <w:t xml:space="preserve"> </w:t>
      </w:r>
      <w:r>
        <w:rPr>
          <w:sz w:val="24"/>
        </w:rPr>
        <w:t>power</w:t>
      </w:r>
      <w:r>
        <w:rPr>
          <w:spacing w:val="-2"/>
          <w:sz w:val="24"/>
        </w:rPr>
        <w:t xml:space="preserve"> </w:t>
      </w:r>
      <w:r>
        <w:rPr>
          <w:sz w:val="24"/>
        </w:rPr>
        <w:t>or</w:t>
      </w:r>
      <w:r>
        <w:rPr>
          <w:spacing w:val="-2"/>
          <w:sz w:val="24"/>
        </w:rPr>
        <w:t xml:space="preserve"> </w:t>
      </w:r>
      <w:r>
        <w:rPr>
          <w:sz w:val="24"/>
        </w:rPr>
        <w:t>privilege</w:t>
      </w:r>
      <w:r>
        <w:rPr>
          <w:spacing w:val="-2"/>
          <w:sz w:val="24"/>
        </w:rPr>
        <w:t xml:space="preserve"> </w:t>
      </w:r>
      <w:r>
        <w:rPr>
          <w:sz w:val="24"/>
        </w:rPr>
        <w:t>hereunder,</w:t>
      </w:r>
      <w:r>
        <w:rPr>
          <w:spacing w:val="-1"/>
          <w:sz w:val="24"/>
        </w:rPr>
        <w:t xml:space="preserve"> </w:t>
      </w:r>
      <w:r>
        <w:rPr>
          <w:sz w:val="24"/>
        </w:rPr>
        <w:t>and</w:t>
      </w:r>
      <w:r>
        <w:rPr>
          <w:spacing w:val="-1"/>
          <w:sz w:val="24"/>
        </w:rPr>
        <w:t xml:space="preserve"> </w:t>
      </w:r>
      <w:r>
        <w:rPr>
          <w:sz w:val="24"/>
        </w:rPr>
        <w:t>no</w:t>
      </w:r>
      <w:r>
        <w:rPr>
          <w:spacing w:val="-1"/>
          <w:sz w:val="24"/>
        </w:rPr>
        <w:t xml:space="preserve"> </w:t>
      </w:r>
      <w:r>
        <w:rPr>
          <w:sz w:val="24"/>
        </w:rPr>
        <w:t>course of</w:t>
      </w:r>
      <w:r>
        <w:rPr>
          <w:spacing w:val="-2"/>
          <w:sz w:val="24"/>
        </w:rPr>
        <w:t xml:space="preserve"> </w:t>
      </w:r>
      <w:r>
        <w:rPr>
          <w:sz w:val="24"/>
        </w:rPr>
        <w:t>dealing between the Guarantor and the Guaranteed Parties, shall operate as a waiver thereof; nor shall any single or partial exercise of any right, power or privilege hereunder preclude</w:t>
      </w:r>
      <w:r>
        <w:rPr>
          <w:spacing w:val="-1"/>
          <w:sz w:val="24"/>
        </w:rPr>
        <w:t xml:space="preserve"> </w:t>
      </w:r>
      <w:r>
        <w:rPr>
          <w:sz w:val="24"/>
        </w:rPr>
        <w:t>any other</w:t>
      </w:r>
      <w:r>
        <w:rPr>
          <w:spacing w:val="-1"/>
          <w:sz w:val="24"/>
        </w:rPr>
        <w:t xml:space="preserve"> </w:t>
      </w:r>
      <w:r>
        <w:rPr>
          <w:sz w:val="24"/>
        </w:rPr>
        <w:t>or</w:t>
      </w:r>
      <w:r>
        <w:rPr>
          <w:spacing w:val="-1"/>
          <w:sz w:val="24"/>
        </w:rPr>
        <w:t xml:space="preserve"> </w:t>
      </w:r>
      <w:r>
        <w:rPr>
          <w:sz w:val="24"/>
        </w:rPr>
        <w:t>further</w:t>
      </w:r>
      <w:r>
        <w:rPr>
          <w:spacing w:val="-1"/>
          <w:sz w:val="24"/>
        </w:rPr>
        <w:t xml:space="preserve"> </w:t>
      </w:r>
      <w:r>
        <w:rPr>
          <w:sz w:val="24"/>
        </w:rPr>
        <w:t>exercise</w:t>
      </w:r>
      <w:r>
        <w:rPr>
          <w:spacing w:val="-1"/>
          <w:sz w:val="24"/>
        </w:rPr>
        <w:t xml:space="preserve"> </w:t>
      </w:r>
      <w:r>
        <w:rPr>
          <w:sz w:val="24"/>
        </w:rPr>
        <w:t>thereof</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exercise</w:t>
      </w:r>
      <w:r>
        <w:rPr>
          <w:spacing w:val="-1"/>
          <w:sz w:val="24"/>
        </w:rPr>
        <w:t xml:space="preserve"> </w:t>
      </w:r>
      <w:r>
        <w:rPr>
          <w:sz w:val="24"/>
        </w:rPr>
        <w:t>of</w:t>
      </w:r>
      <w:r>
        <w:rPr>
          <w:spacing w:val="-1"/>
          <w:sz w:val="24"/>
        </w:rPr>
        <w:t xml:space="preserve"> </w:t>
      </w:r>
      <w:r>
        <w:rPr>
          <w:sz w:val="24"/>
        </w:rPr>
        <w:t>any other</w:t>
      </w:r>
      <w:r>
        <w:rPr>
          <w:spacing w:val="-1"/>
          <w:sz w:val="24"/>
        </w:rPr>
        <w:t xml:space="preserve"> </w:t>
      </w:r>
      <w:r>
        <w:rPr>
          <w:sz w:val="24"/>
        </w:rPr>
        <w:t>right, power or</w:t>
      </w:r>
      <w:r>
        <w:rPr>
          <w:spacing w:val="-14"/>
          <w:sz w:val="24"/>
        </w:rPr>
        <w:t xml:space="preserve"> </w:t>
      </w:r>
      <w:r>
        <w:rPr>
          <w:sz w:val="24"/>
        </w:rPr>
        <w:t>privilege.</w:t>
      </w:r>
      <w:r>
        <w:rPr>
          <w:spacing w:val="-13"/>
          <w:sz w:val="24"/>
        </w:rPr>
        <w:t xml:space="preserve"> </w:t>
      </w:r>
      <w:r>
        <w:rPr>
          <w:sz w:val="24"/>
        </w:rPr>
        <w:t>The</w:t>
      </w:r>
      <w:r>
        <w:rPr>
          <w:spacing w:val="-12"/>
          <w:sz w:val="24"/>
        </w:rPr>
        <w:t xml:space="preserve"> </w:t>
      </w:r>
      <w:r>
        <w:rPr>
          <w:sz w:val="24"/>
        </w:rPr>
        <w:t>rights,</w:t>
      </w:r>
      <w:r>
        <w:rPr>
          <w:spacing w:val="-13"/>
          <w:sz w:val="24"/>
        </w:rPr>
        <w:t xml:space="preserve"> </w:t>
      </w:r>
      <w:r>
        <w:rPr>
          <w:sz w:val="24"/>
        </w:rPr>
        <w:t>powers</w:t>
      </w:r>
      <w:r>
        <w:rPr>
          <w:spacing w:val="-10"/>
          <w:sz w:val="24"/>
        </w:rPr>
        <w:t xml:space="preserve"> </w:t>
      </w:r>
      <w:r>
        <w:rPr>
          <w:sz w:val="24"/>
        </w:rPr>
        <w:t>and</w:t>
      </w:r>
      <w:r>
        <w:rPr>
          <w:spacing w:val="-13"/>
          <w:sz w:val="24"/>
        </w:rPr>
        <w:t xml:space="preserve"> </w:t>
      </w:r>
      <w:r>
        <w:rPr>
          <w:sz w:val="24"/>
        </w:rPr>
        <w:t>remedies</w:t>
      </w:r>
      <w:r>
        <w:rPr>
          <w:spacing w:val="-13"/>
          <w:sz w:val="24"/>
        </w:rPr>
        <w:t xml:space="preserve"> </w:t>
      </w:r>
      <w:r>
        <w:rPr>
          <w:sz w:val="24"/>
        </w:rPr>
        <w:t>herein</w:t>
      </w:r>
      <w:r>
        <w:rPr>
          <w:spacing w:val="-13"/>
          <w:sz w:val="24"/>
        </w:rPr>
        <w:t xml:space="preserve"> </w:t>
      </w:r>
      <w:r>
        <w:rPr>
          <w:sz w:val="24"/>
        </w:rPr>
        <w:t>expressly</w:t>
      </w:r>
      <w:r>
        <w:rPr>
          <w:spacing w:val="-13"/>
          <w:sz w:val="24"/>
        </w:rPr>
        <w:t xml:space="preserve"> </w:t>
      </w:r>
      <w:r>
        <w:rPr>
          <w:sz w:val="24"/>
        </w:rPr>
        <w:t>provided</w:t>
      </w:r>
      <w:r>
        <w:rPr>
          <w:spacing w:val="-11"/>
          <w:sz w:val="24"/>
        </w:rPr>
        <w:t xml:space="preserve"> </w:t>
      </w:r>
      <w:r>
        <w:rPr>
          <w:sz w:val="24"/>
        </w:rPr>
        <w:t>are</w:t>
      </w:r>
      <w:r>
        <w:rPr>
          <w:spacing w:val="-9"/>
          <w:sz w:val="24"/>
        </w:rPr>
        <w:t xml:space="preserve"> </w:t>
      </w:r>
      <w:r>
        <w:rPr>
          <w:sz w:val="24"/>
        </w:rPr>
        <w:t>cumulative and not exclusive of any rights, powers or remedies, which the Guaranteed Parties would</w:t>
      </w:r>
      <w:r>
        <w:rPr>
          <w:spacing w:val="-15"/>
          <w:sz w:val="24"/>
        </w:rPr>
        <w:t xml:space="preserve"> </w:t>
      </w:r>
      <w:r>
        <w:rPr>
          <w:sz w:val="24"/>
        </w:rPr>
        <w:t>otherwise</w:t>
      </w:r>
      <w:r>
        <w:rPr>
          <w:spacing w:val="-15"/>
          <w:sz w:val="24"/>
        </w:rPr>
        <w:t xml:space="preserve"> </w:t>
      </w:r>
      <w:r>
        <w:rPr>
          <w:sz w:val="24"/>
        </w:rPr>
        <w:t>have.</w:t>
      </w:r>
      <w:r>
        <w:rPr>
          <w:spacing w:val="-15"/>
          <w:sz w:val="24"/>
        </w:rPr>
        <w:t xml:space="preserve"> </w:t>
      </w:r>
      <w:r>
        <w:rPr>
          <w:sz w:val="24"/>
        </w:rPr>
        <w:t>No</w:t>
      </w:r>
      <w:r>
        <w:rPr>
          <w:spacing w:val="-15"/>
          <w:sz w:val="24"/>
        </w:rPr>
        <w:t xml:space="preserve"> </w:t>
      </w:r>
      <w:r>
        <w:rPr>
          <w:sz w:val="24"/>
        </w:rPr>
        <w:t>notice</w:t>
      </w:r>
      <w:r>
        <w:rPr>
          <w:spacing w:val="-15"/>
          <w:sz w:val="24"/>
        </w:rPr>
        <w:t xml:space="preserve"> </w:t>
      </w:r>
      <w:r>
        <w:rPr>
          <w:sz w:val="24"/>
        </w:rPr>
        <w:t>to</w:t>
      </w:r>
      <w:r>
        <w:rPr>
          <w:spacing w:val="-15"/>
          <w:sz w:val="24"/>
        </w:rPr>
        <w:t xml:space="preserve"> </w:t>
      </w:r>
      <w:r>
        <w:rPr>
          <w:sz w:val="24"/>
        </w:rPr>
        <w:t>or</w:t>
      </w:r>
      <w:r>
        <w:rPr>
          <w:spacing w:val="-15"/>
          <w:sz w:val="24"/>
        </w:rPr>
        <w:t xml:space="preserve"> </w:t>
      </w:r>
      <w:r>
        <w:rPr>
          <w:sz w:val="24"/>
        </w:rPr>
        <w:t>demand</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Guarantor</w:t>
      </w:r>
      <w:r>
        <w:rPr>
          <w:spacing w:val="-15"/>
          <w:sz w:val="24"/>
        </w:rPr>
        <w:t xml:space="preserve"> </w:t>
      </w:r>
      <w:r>
        <w:rPr>
          <w:sz w:val="24"/>
        </w:rPr>
        <w:t>in</w:t>
      </w:r>
      <w:r>
        <w:rPr>
          <w:spacing w:val="-15"/>
          <w:sz w:val="24"/>
        </w:rPr>
        <w:t xml:space="preserve"> </w:t>
      </w:r>
      <w:r>
        <w:rPr>
          <w:sz w:val="24"/>
        </w:rPr>
        <w:t>any</w:t>
      </w:r>
      <w:r>
        <w:rPr>
          <w:spacing w:val="-15"/>
          <w:sz w:val="24"/>
        </w:rPr>
        <w:t xml:space="preserve"> </w:t>
      </w:r>
      <w:r>
        <w:rPr>
          <w:sz w:val="24"/>
        </w:rPr>
        <w:t>case</w:t>
      </w:r>
      <w:r>
        <w:rPr>
          <w:spacing w:val="-15"/>
          <w:sz w:val="24"/>
        </w:rPr>
        <w:t xml:space="preserve"> </w:t>
      </w:r>
      <w:r>
        <w:rPr>
          <w:sz w:val="24"/>
        </w:rPr>
        <w:t>shall</w:t>
      </w:r>
      <w:r>
        <w:rPr>
          <w:spacing w:val="-15"/>
          <w:sz w:val="24"/>
        </w:rPr>
        <w:t xml:space="preserve"> </w:t>
      </w:r>
      <w:r>
        <w:rPr>
          <w:sz w:val="24"/>
        </w:rPr>
        <w:t>entitle the</w:t>
      </w:r>
      <w:r>
        <w:rPr>
          <w:spacing w:val="-15"/>
          <w:sz w:val="24"/>
        </w:rPr>
        <w:t xml:space="preserve"> </w:t>
      </w:r>
      <w:r>
        <w:rPr>
          <w:sz w:val="24"/>
        </w:rPr>
        <w:t>Guarantor</w:t>
      </w:r>
      <w:r>
        <w:rPr>
          <w:spacing w:val="-15"/>
          <w:sz w:val="24"/>
        </w:rPr>
        <w:t xml:space="preserve"> </w:t>
      </w:r>
      <w:r>
        <w:rPr>
          <w:sz w:val="24"/>
        </w:rPr>
        <w:t>to</w:t>
      </w:r>
      <w:r>
        <w:rPr>
          <w:spacing w:val="-12"/>
          <w:sz w:val="24"/>
        </w:rPr>
        <w:t xml:space="preserve"> </w:t>
      </w:r>
      <w:r>
        <w:rPr>
          <w:sz w:val="24"/>
        </w:rPr>
        <w:t>any</w:t>
      </w:r>
      <w:r>
        <w:rPr>
          <w:spacing w:val="-14"/>
          <w:sz w:val="24"/>
        </w:rPr>
        <w:t xml:space="preserve"> </w:t>
      </w:r>
      <w:r>
        <w:rPr>
          <w:sz w:val="24"/>
        </w:rPr>
        <w:t>other</w:t>
      </w:r>
      <w:r>
        <w:rPr>
          <w:spacing w:val="-15"/>
          <w:sz w:val="24"/>
        </w:rPr>
        <w:t xml:space="preserve"> </w:t>
      </w:r>
      <w:r>
        <w:rPr>
          <w:sz w:val="24"/>
        </w:rPr>
        <w:t>or</w:t>
      </w:r>
      <w:r>
        <w:rPr>
          <w:spacing w:val="-13"/>
          <w:sz w:val="24"/>
        </w:rPr>
        <w:t xml:space="preserve"> </w:t>
      </w:r>
      <w:r>
        <w:rPr>
          <w:sz w:val="24"/>
        </w:rPr>
        <w:t>further</w:t>
      </w:r>
      <w:r>
        <w:rPr>
          <w:spacing w:val="-13"/>
          <w:sz w:val="24"/>
        </w:rPr>
        <w:t xml:space="preserve"> </w:t>
      </w:r>
      <w:r>
        <w:rPr>
          <w:sz w:val="24"/>
        </w:rPr>
        <w:t>notice</w:t>
      </w:r>
      <w:r>
        <w:rPr>
          <w:spacing w:val="-15"/>
          <w:sz w:val="24"/>
        </w:rPr>
        <w:t xml:space="preserve"> </w:t>
      </w:r>
      <w:r>
        <w:rPr>
          <w:sz w:val="24"/>
        </w:rPr>
        <w:t>of</w:t>
      </w:r>
      <w:r>
        <w:rPr>
          <w:spacing w:val="-15"/>
          <w:sz w:val="24"/>
        </w:rPr>
        <w:t xml:space="preserve"> </w:t>
      </w:r>
      <w:r>
        <w:rPr>
          <w:sz w:val="24"/>
        </w:rPr>
        <w:t>demand</w:t>
      </w:r>
      <w:r>
        <w:rPr>
          <w:spacing w:val="-14"/>
          <w:sz w:val="24"/>
        </w:rPr>
        <w:t xml:space="preserve"> </w:t>
      </w:r>
      <w:r>
        <w:rPr>
          <w:sz w:val="24"/>
        </w:rPr>
        <w:t>in</w:t>
      </w:r>
      <w:r>
        <w:rPr>
          <w:spacing w:val="-14"/>
          <w:sz w:val="24"/>
        </w:rPr>
        <w:t xml:space="preserve"> </w:t>
      </w:r>
      <w:r>
        <w:rPr>
          <w:sz w:val="24"/>
        </w:rPr>
        <w:t>similar</w:t>
      </w:r>
      <w:r>
        <w:rPr>
          <w:spacing w:val="-15"/>
          <w:sz w:val="24"/>
        </w:rPr>
        <w:t xml:space="preserve"> </w:t>
      </w:r>
      <w:r>
        <w:rPr>
          <w:sz w:val="24"/>
        </w:rPr>
        <w:t>or</w:t>
      </w:r>
      <w:r>
        <w:rPr>
          <w:spacing w:val="-13"/>
          <w:sz w:val="24"/>
        </w:rPr>
        <w:t xml:space="preserve"> </w:t>
      </w:r>
      <w:r>
        <w:rPr>
          <w:sz w:val="24"/>
        </w:rPr>
        <w:t>other</w:t>
      </w:r>
      <w:r>
        <w:rPr>
          <w:spacing w:val="-13"/>
          <w:sz w:val="24"/>
        </w:rPr>
        <w:t xml:space="preserve"> </w:t>
      </w:r>
      <w:r>
        <w:rPr>
          <w:sz w:val="24"/>
        </w:rPr>
        <w:t>circumstances or constitute a waiver of the rights of the Guaranteed Parties to any other or further action in any circumstances without notice or demand.</w:t>
      </w:r>
    </w:p>
    <w:p w14:paraId="18FF696B" w14:textId="77777777" w:rsidR="007574F8" w:rsidRDefault="007574F8">
      <w:pPr>
        <w:pStyle w:val="BodyText"/>
      </w:pPr>
    </w:p>
    <w:p w14:paraId="197BEEFD" w14:textId="77777777" w:rsidR="007574F8" w:rsidRDefault="0062277D">
      <w:pPr>
        <w:pStyle w:val="ListParagraph"/>
        <w:numPr>
          <w:ilvl w:val="0"/>
          <w:numId w:val="1"/>
        </w:numPr>
        <w:tabs>
          <w:tab w:val="left" w:pos="1499"/>
        </w:tabs>
        <w:ind w:left="1499" w:right="1217"/>
        <w:jc w:val="both"/>
        <w:rPr>
          <w:sz w:val="24"/>
        </w:rPr>
      </w:pPr>
      <w:r>
        <w:rPr>
          <w:sz w:val="24"/>
        </w:rPr>
        <w:t>This</w:t>
      </w:r>
      <w:r>
        <w:rPr>
          <w:spacing w:val="-9"/>
          <w:sz w:val="24"/>
        </w:rPr>
        <w:t xml:space="preserve"> </w:t>
      </w:r>
      <w:r>
        <w:rPr>
          <w:sz w:val="24"/>
        </w:rPr>
        <w:t>Guaranty</w:t>
      </w:r>
      <w:r>
        <w:rPr>
          <w:spacing w:val="-10"/>
          <w:sz w:val="24"/>
        </w:rPr>
        <w:t xml:space="preserve"> </w:t>
      </w:r>
      <w:r>
        <w:rPr>
          <w:sz w:val="24"/>
        </w:rPr>
        <w:t>shall</w:t>
      </w:r>
      <w:r>
        <w:rPr>
          <w:spacing w:val="-9"/>
          <w:sz w:val="24"/>
        </w:rPr>
        <w:t xml:space="preserve"> </w:t>
      </w:r>
      <w:r>
        <w:rPr>
          <w:sz w:val="24"/>
        </w:rPr>
        <w:t>be</w:t>
      </w:r>
      <w:r>
        <w:rPr>
          <w:spacing w:val="-11"/>
          <w:sz w:val="24"/>
        </w:rPr>
        <w:t xml:space="preserve"> </w:t>
      </w:r>
      <w:r>
        <w:rPr>
          <w:sz w:val="24"/>
        </w:rPr>
        <w:t>binding</w:t>
      </w:r>
      <w:r>
        <w:rPr>
          <w:spacing w:val="-10"/>
          <w:sz w:val="24"/>
        </w:rPr>
        <w:t xml:space="preserve"> </w:t>
      </w:r>
      <w:r>
        <w:rPr>
          <w:sz w:val="24"/>
        </w:rPr>
        <w:t>upon</w:t>
      </w:r>
      <w:r>
        <w:rPr>
          <w:spacing w:val="-10"/>
          <w:sz w:val="24"/>
        </w:rPr>
        <w:t xml:space="preserve"> </w:t>
      </w:r>
      <w:r>
        <w:rPr>
          <w:sz w:val="24"/>
        </w:rPr>
        <w:t>the</w:t>
      </w:r>
      <w:r>
        <w:rPr>
          <w:spacing w:val="-11"/>
          <w:sz w:val="24"/>
        </w:rPr>
        <w:t xml:space="preserve"> </w:t>
      </w:r>
      <w:r>
        <w:rPr>
          <w:sz w:val="24"/>
        </w:rPr>
        <w:t>Guarantor</w:t>
      </w:r>
      <w:r>
        <w:rPr>
          <w:spacing w:val="-8"/>
          <w:sz w:val="24"/>
        </w:rPr>
        <w:t xml:space="preserve"> </w:t>
      </w:r>
      <w:r>
        <w:rPr>
          <w:sz w:val="24"/>
        </w:rPr>
        <w:t>and</w:t>
      </w:r>
      <w:r>
        <w:rPr>
          <w:spacing w:val="-10"/>
          <w:sz w:val="24"/>
        </w:rPr>
        <w:t xml:space="preserve"> </w:t>
      </w:r>
      <w:r>
        <w:rPr>
          <w:sz w:val="24"/>
        </w:rPr>
        <w:t>upon</w:t>
      </w:r>
      <w:r>
        <w:rPr>
          <w:spacing w:val="-10"/>
          <w:sz w:val="24"/>
        </w:rPr>
        <w:t xml:space="preserve"> </w:t>
      </w:r>
      <w:r>
        <w:rPr>
          <w:sz w:val="24"/>
        </w:rPr>
        <w:t>its</w:t>
      </w:r>
      <w:r>
        <w:rPr>
          <w:spacing w:val="-9"/>
          <w:sz w:val="24"/>
        </w:rPr>
        <w:t xml:space="preserve"> </w:t>
      </w:r>
      <w:r>
        <w:rPr>
          <w:sz w:val="24"/>
        </w:rPr>
        <w:t>successors</w:t>
      </w:r>
      <w:r>
        <w:rPr>
          <w:spacing w:val="-7"/>
          <w:sz w:val="24"/>
        </w:rPr>
        <w:t xml:space="preserve"> </w:t>
      </w:r>
      <w:r>
        <w:rPr>
          <w:sz w:val="24"/>
        </w:rPr>
        <w:t>and</w:t>
      </w:r>
      <w:r>
        <w:rPr>
          <w:spacing w:val="-10"/>
          <w:sz w:val="24"/>
        </w:rPr>
        <w:t xml:space="preserve"> </w:t>
      </w:r>
      <w:r>
        <w:rPr>
          <w:sz w:val="24"/>
        </w:rPr>
        <w:t>assigns and</w:t>
      </w:r>
      <w:r>
        <w:rPr>
          <w:spacing w:val="-5"/>
          <w:sz w:val="24"/>
        </w:rPr>
        <w:t xml:space="preserve"> </w:t>
      </w:r>
      <w:r>
        <w:rPr>
          <w:sz w:val="24"/>
        </w:rPr>
        <w:t>shall</w:t>
      </w:r>
      <w:r>
        <w:rPr>
          <w:spacing w:val="-4"/>
          <w:sz w:val="24"/>
        </w:rPr>
        <w:t xml:space="preserve"> </w:t>
      </w:r>
      <w:r>
        <w:rPr>
          <w:sz w:val="24"/>
        </w:rPr>
        <w:t>inure</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benefit</w:t>
      </w:r>
      <w:r>
        <w:rPr>
          <w:spacing w:val="-4"/>
          <w:sz w:val="24"/>
        </w:rPr>
        <w:t xml:space="preserve"> </w:t>
      </w:r>
      <w:r>
        <w:rPr>
          <w:sz w:val="24"/>
        </w:rPr>
        <w:t>of</w:t>
      </w:r>
      <w:r>
        <w:rPr>
          <w:spacing w:val="-6"/>
          <w:sz w:val="24"/>
        </w:rPr>
        <w:t xml:space="preserve"> </w:t>
      </w:r>
      <w:r>
        <w:rPr>
          <w:sz w:val="24"/>
        </w:rPr>
        <w:t>and</w:t>
      </w:r>
      <w:r>
        <w:rPr>
          <w:spacing w:val="-5"/>
          <w:sz w:val="24"/>
        </w:rPr>
        <w:t xml:space="preserve"> </w:t>
      </w:r>
      <w:r>
        <w:rPr>
          <w:sz w:val="24"/>
        </w:rPr>
        <w:t>be</w:t>
      </w:r>
      <w:r>
        <w:rPr>
          <w:spacing w:val="-6"/>
          <w:sz w:val="24"/>
        </w:rPr>
        <w:t xml:space="preserve"> </w:t>
      </w:r>
      <w:r>
        <w:rPr>
          <w:sz w:val="24"/>
        </w:rPr>
        <w:t>enforceable</w:t>
      </w:r>
      <w:r>
        <w:rPr>
          <w:spacing w:val="-3"/>
          <w:sz w:val="24"/>
        </w:rPr>
        <w:t xml:space="preserve"> </w:t>
      </w:r>
      <w:r>
        <w:rPr>
          <w:sz w:val="24"/>
        </w:rPr>
        <w:t>by</w:t>
      </w:r>
      <w:r>
        <w:rPr>
          <w:spacing w:val="-5"/>
          <w:sz w:val="24"/>
        </w:rPr>
        <w:t xml:space="preserve"> </w:t>
      </w:r>
      <w:r>
        <w:rPr>
          <w:sz w:val="24"/>
        </w:rPr>
        <w:t>the</w:t>
      </w:r>
      <w:r>
        <w:rPr>
          <w:spacing w:val="-6"/>
          <w:sz w:val="24"/>
        </w:rPr>
        <w:t xml:space="preserve"> </w:t>
      </w:r>
      <w:r>
        <w:rPr>
          <w:sz w:val="24"/>
        </w:rPr>
        <w:t>Guaranteed</w:t>
      </w:r>
      <w:r>
        <w:rPr>
          <w:spacing w:val="-5"/>
          <w:sz w:val="24"/>
        </w:rPr>
        <w:t xml:space="preserve"> </w:t>
      </w:r>
      <w:r>
        <w:rPr>
          <w:sz w:val="24"/>
        </w:rPr>
        <w:t>Parties</w:t>
      </w:r>
      <w:r>
        <w:rPr>
          <w:spacing w:val="-5"/>
          <w:sz w:val="24"/>
        </w:rPr>
        <w:t xml:space="preserve"> </w:t>
      </w:r>
      <w:r>
        <w:rPr>
          <w:sz w:val="24"/>
        </w:rPr>
        <w:t>and</w:t>
      </w:r>
      <w:r>
        <w:rPr>
          <w:spacing w:val="-5"/>
          <w:sz w:val="24"/>
        </w:rPr>
        <w:t xml:space="preserve"> </w:t>
      </w:r>
      <w:r>
        <w:rPr>
          <w:sz w:val="24"/>
        </w:rPr>
        <w:t>their successors and assigns; provided, however, that the Guarantor may not assign or transfer any of its rights or obligations hereunder without the prior written consent of the Guaranteed Parties. The assignment rights of the Guaranteed Parties will be in accordance with the terms of the Agreement.</w:t>
      </w:r>
    </w:p>
    <w:p w14:paraId="428C0D77" w14:textId="77777777" w:rsidR="007574F8" w:rsidRDefault="007574F8">
      <w:pPr>
        <w:pStyle w:val="BodyText"/>
      </w:pPr>
    </w:p>
    <w:p w14:paraId="11ED78DB" w14:textId="77777777" w:rsidR="007574F8" w:rsidRDefault="0062277D">
      <w:pPr>
        <w:pStyle w:val="ListParagraph"/>
        <w:numPr>
          <w:ilvl w:val="0"/>
          <w:numId w:val="1"/>
        </w:numPr>
        <w:tabs>
          <w:tab w:val="left" w:pos="1500"/>
        </w:tabs>
        <w:spacing w:before="1"/>
        <w:ind w:right="1217"/>
        <w:jc w:val="both"/>
        <w:rPr>
          <w:sz w:val="24"/>
        </w:rPr>
      </w:pPr>
      <w:r>
        <w:rPr>
          <w:sz w:val="24"/>
        </w:rPr>
        <w:t>Neither</w:t>
      </w:r>
      <w:r>
        <w:rPr>
          <w:spacing w:val="-11"/>
          <w:sz w:val="24"/>
        </w:rPr>
        <w:t xml:space="preserve"> </w:t>
      </w:r>
      <w:r>
        <w:rPr>
          <w:sz w:val="24"/>
        </w:rPr>
        <w:t>this</w:t>
      </w:r>
      <w:r>
        <w:rPr>
          <w:spacing w:val="-10"/>
          <w:sz w:val="24"/>
        </w:rPr>
        <w:t xml:space="preserve"> </w:t>
      </w:r>
      <w:r>
        <w:rPr>
          <w:sz w:val="24"/>
        </w:rPr>
        <w:t>Guaranty</w:t>
      </w:r>
      <w:r>
        <w:rPr>
          <w:spacing w:val="-11"/>
          <w:sz w:val="24"/>
        </w:rPr>
        <w:t xml:space="preserve"> </w:t>
      </w:r>
      <w:r>
        <w:rPr>
          <w:sz w:val="24"/>
        </w:rPr>
        <w:t>nor</w:t>
      </w:r>
      <w:r>
        <w:rPr>
          <w:spacing w:val="-9"/>
          <w:sz w:val="24"/>
        </w:rPr>
        <w:t xml:space="preserve"> </w:t>
      </w:r>
      <w:r>
        <w:rPr>
          <w:sz w:val="24"/>
        </w:rPr>
        <w:t>any</w:t>
      </w:r>
      <w:r>
        <w:rPr>
          <w:spacing w:val="-11"/>
          <w:sz w:val="24"/>
        </w:rPr>
        <w:t xml:space="preserve"> </w:t>
      </w:r>
      <w:r>
        <w:rPr>
          <w:sz w:val="24"/>
        </w:rPr>
        <w:t>provision</w:t>
      </w:r>
      <w:r>
        <w:rPr>
          <w:spacing w:val="-11"/>
          <w:sz w:val="24"/>
        </w:rPr>
        <w:t xml:space="preserve"> </w:t>
      </w:r>
      <w:r>
        <w:rPr>
          <w:sz w:val="24"/>
        </w:rPr>
        <w:t>hereof</w:t>
      </w:r>
      <w:r>
        <w:rPr>
          <w:spacing w:val="-11"/>
          <w:sz w:val="24"/>
        </w:rPr>
        <w:t xml:space="preserve"> </w:t>
      </w:r>
      <w:r>
        <w:rPr>
          <w:sz w:val="24"/>
        </w:rPr>
        <w:t>may</w:t>
      </w:r>
      <w:r>
        <w:rPr>
          <w:spacing w:val="-11"/>
          <w:sz w:val="24"/>
        </w:rPr>
        <w:t xml:space="preserve"> </w:t>
      </w:r>
      <w:r>
        <w:rPr>
          <w:sz w:val="24"/>
        </w:rPr>
        <w:t>be</w:t>
      </w:r>
      <w:r>
        <w:rPr>
          <w:spacing w:val="-12"/>
          <w:sz w:val="24"/>
        </w:rPr>
        <w:t xml:space="preserve"> </w:t>
      </w:r>
      <w:r>
        <w:rPr>
          <w:sz w:val="24"/>
        </w:rPr>
        <w:t>changed,</w:t>
      </w:r>
      <w:r>
        <w:rPr>
          <w:spacing w:val="-8"/>
          <w:sz w:val="24"/>
        </w:rPr>
        <w:t xml:space="preserve"> </w:t>
      </w:r>
      <w:r>
        <w:rPr>
          <w:sz w:val="24"/>
        </w:rPr>
        <w:t>waived,</w:t>
      </w:r>
      <w:r>
        <w:rPr>
          <w:spacing w:val="-8"/>
          <w:sz w:val="24"/>
        </w:rPr>
        <w:t xml:space="preserve"> </w:t>
      </w:r>
      <w:r>
        <w:rPr>
          <w:sz w:val="24"/>
        </w:rPr>
        <w:t>discharged</w:t>
      </w:r>
      <w:r>
        <w:rPr>
          <w:spacing w:val="-8"/>
          <w:sz w:val="24"/>
        </w:rPr>
        <w:t xml:space="preserve"> </w:t>
      </w:r>
      <w:r>
        <w:rPr>
          <w:sz w:val="24"/>
        </w:rPr>
        <w:t>or terminated</w:t>
      </w:r>
      <w:r>
        <w:rPr>
          <w:spacing w:val="-14"/>
          <w:sz w:val="24"/>
        </w:rPr>
        <w:t xml:space="preserve"> </w:t>
      </w:r>
      <w:r>
        <w:rPr>
          <w:sz w:val="24"/>
        </w:rPr>
        <w:t>except</w:t>
      </w:r>
      <w:r>
        <w:rPr>
          <w:spacing w:val="-14"/>
          <w:sz w:val="24"/>
        </w:rPr>
        <w:t xml:space="preserve"> </w:t>
      </w:r>
      <w:r>
        <w:rPr>
          <w:sz w:val="24"/>
        </w:rPr>
        <w:t>upon</w:t>
      </w:r>
      <w:r>
        <w:rPr>
          <w:spacing w:val="-14"/>
          <w:sz w:val="24"/>
        </w:rPr>
        <w:t xml:space="preserve"> </w:t>
      </w:r>
      <w:r>
        <w:rPr>
          <w:sz w:val="24"/>
        </w:rPr>
        <w:t>written</w:t>
      </w:r>
      <w:r>
        <w:rPr>
          <w:spacing w:val="-14"/>
          <w:sz w:val="24"/>
        </w:rPr>
        <w:t xml:space="preserve"> </w:t>
      </w:r>
      <w:r>
        <w:rPr>
          <w:sz w:val="24"/>
        </w:rPr>
        <w:t>agreement</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Guaranteed</w:t>
      </w:r>
      <w:r>
        <w:rPr>
          <w:spacing w:val="-14"/>
          <w:sz w:val="24"/>
        </w:rPr>
        <w:t xml:space="preserve"> </w:t>
      </w:r>
      <w:r>
        <w:rPr>
          <w:sz w:val="24"/>
        </w:rPr>
        <w:t>Parties</w:t>
      </w:r>
      <w:r>
        <w:rPr>
          <w:spacing w:val="-14"/>
          <w:sz w:val="24"/>
        </w:rPr>
        <w:t xml:space="preserve"> </w:t>
      </w:r>
      <w:r>
        <w:rPr>
          <w:sz w:val="24"/>
        </w:rPr>
        <w:t>and</w:t>
      </w:r>
      <w:r>
        <w:rPr>
          <w:spacing w:val="-14"/>
          <w:sz w:val="24"/>
        </w:rPr>
        <w:t xml:space="preserve"> </w:t>
      </w:r>
      <w:r>
        <w:rPr>
          <w:sz w:val="24"/>
        </w:rPr>
        <w:t>the</w:t>
      </w:r>
      <w:r>
        <w:rPr>
          <w:spacing w:val="-15"/>
          <w:sz w:val="24"/>
        </w:rPr>
        <w:t xml:space="preserve"> </w:t>
      </w:r>
      <w:r>
        <w:rPr>
          <w:sz w:val="24"/>
        </w:rPr>
        <w:t>Guarantor.</w:t>
      </w:r>
    </w:p>
    <w:p w14:paraId="5E422F3E" w14:textId="77777777" w:rsidR="007574F8" w:rsidRDefault="0062277D">
      <w:pPr>
        <w:pStyle w:val="ListParagraph"/>
        <w:numPr>
          <w:ilvl w:val="0"/>
          <w:numId w:val="1"/>
        </w:numPr>
        <w:tabs>
          <w:tab w:val="left" w:pos="1499"/>
        </w:tabs>
        <w:spacing w:before="276"/>
        <w:ind w:left="1499" w:right="1215"/>
        <w:jc w:val="both"/>
        <w:rPr>
          <w:sz w:val="24"/>
        </w:rPr>
      </w:pPr>
      <w:r>
        <w:rPr>
          <w:sz w:val="24"/>
        </w:rPr>
        <w:t>The Guarantor agrees that its liability as guarantor shall continue and remain in full force</w:t>
      </w:r>
      <w:r>
        <w:rPr>
          <w:spacing w:val="-3"/>
          <w:sz w:val="24"/>
        </w:rPr>
        <w:t xml:space="preserve"> </w:t>
      </w:r>
      <w:r>
        <w:rPr>
          <w:sz w:val="24"/>
        </w:rPr>
        <w:t>and</w:t>
      </w:r>
      <w:r>
        <w:rPr>
          <w:spacing w:val="-5"/>
          <w:sz w:val="24"/>
        </w:rPr>
        <w:t xml:space="preserve"> </w:t>
      </w:r>
      <w:r>
        <w:rPr>
          <w:sz w:val="24"/>
        </w:rPr>
        <w:t>effect</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event</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or</w:t>
      </w:r>
      <w:r>
        <w:rPr>
          <w:spacing w:val="-6"/>
          <w:sz w:val="24"/>
        </w:rPr>
        <w:t xml:space="preserve"> </w:t>
      </w:r>
      <w:r>
        <w:rPr>
          <w:sz w:val="24"/>
        </w:rPr>
        <w:t>any</w:t>
      </w:r>
      <w:r>
        <w:rPr>
          <w:spacing w:val="-5"/>
          <w:sz w:val="24"/>
        </w:rPr>
        <w:t xml:space="preserve"> </w:t>
      </w:r>
      <w:r>
        <w:rPr>
          <w:sz w:val="24"/>
        </w:rPr>
        <w:t>part</w:t>
      </w:r>
      <w:r>
        <w:rPr>
          <w:spacing w:val="-4"/>
          <w:sz w:val="24"/>
        </w:rPr>
        <w:t xml:space="preserve"> </w:t>
      </w:r>
      <w:r>
        <w:rPr>
          <w:sz w:val="24"/>
        </w:rPr>
        <w:t>of</w:t>
      </w:r>
      <w:r>
        <w:rPr>
          <w:spacing w:val="-3"/>
          <w:sz w:val="24"/>
        </w:rPr>
        <w:t xml:space="preserve"> </w:t>
      </w:r>
      <w:r>
        <w:rPr>
          <w:sz w:val="24"/>
        </w:rPr>
        <w:t>any</w:t>
      </w:r>
      <w:r>
        <w:rPr>
          <w:spacing w:val="-5"/>
          <w:sz w:val="24"/>
        </w:rPr>
        <w:t xml:space="preserve"> </w:t>
      </w:r>
      <w:r>
        <w:rPr>
          <w:sz w:val="24"/>
        </w:rPr>
        <w:t>payment</w:t>
      </w:r>
      <w:r>
        <w:rPr>
          <w:spacing w:val="-4"/>
          <w:sz w:val="24"/>
        </w:rPr>
        <w:t xml:space="preserve"> </w:t>
      </w:r>
      <w:r>
        <w:rPr>
          <w:sz w:val="24"/>
        </w:rPr>
        <w:t>made</w:t>
      </w:r>
      <w:r>
        <w:rPr>
          <w:spacing w:val="-6"/>
          <w:sz w:val="24"/>
        </w:rPr>
        <w:t xml:space="preserve"> </w:t>
      </w:r>
      <w:r>
        <w:rPr>
          <w:sz w:val="24"/>
        </w:rPr>
        <w:t>hereunder</w:t>
      </w:r>
      <w:r>
        <w:rPr>
          <w:spacing w:val="-6"/>
          <w:sz w:val="24"/>
        </w:rPr>
        <w:t xml:space="preserve"> </w:t>
      </w:r>
      <w:r>
        <w:rPr>
          <w:sz w:val="24"/>
        </w:rPr>
        <w:t>or</w:t>
      </w:r>
      <w:r>
        <w:rPr>
          <w:spacing w:val="-6"/>
          <w:sz w:val="24"/>
        </w:rPr>
        <w:t xml:space="preserve"> </w:t>
      </w:r>
      <w:r>
        <w:rPr>
          <w:sz w:val="24"/>
        </w:rPr>
        <w:t>any obligation or liability guaranteed hereunder is recovered (as a fraudulent conveyance, preference or otherwise) rescinded or must otherwise be reinstated or returned due to bankruptcy or insolvency laws or otherwise.</w:t>
      </w:r>
    </w:p>
    <w:p w14:paraId="2C1B3484" w14:textId="77777777" w:rsidR="007574F8" w:rsidRDefault="007574F8">
      <w:pPr>
        <w:pStyle w:val="BodyText"/>
      </w:pPr>
    </w:p>
    <w:p w14:paraId="2ABA815F" w14:textId="77777777" w:rsidR="007574F8" w:rsidRDefault="0062277D">
      <w:pPr>
        <w:pStyle w:val="ListParagraph"/>
        <w:numPr>
          <w:ilvl w:val="0"/>
          <w:numId w:val="1"/>
        </w:numPr>
        <w:tabs>
          <w:tab w:val="left" w:pos="1499"/>
        </w:tabs>
        <w:ind w:left="1499" w:right="1216"/>
        <w:jc w:val="both"/>
        <w:rPr>
          <w:sz w:val="24"/>
        </w:rPr>
      </w:pPr>
      <w:r>
        <w:rPr>
          <w:sz w:val="24"/>
        </w:rPr>
        <w:t>All</w:t>
      </w:r>
      <w:r>
        <w:rPr>
          <w:spacing w:val="-15"/>
          <w:sz w:val="24"/>
        </w:rPr>
        <w:t xml:space="preserve"> </w:t>
      </w:r>
      <w:r>
        <w:rPr>
          <w:sz w:val="24"/>
        </w:rPr>
        <w:t>notices</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communications</w:t>
      </w:r>
      <w:r>
        <w:rPr>
          <w:spacing w:val="-15"/>
          <w:sz w:val="24"/>
        </w:rPr>
        <w:t xml:space="preserve"> </w:t>
      </w:r>
      <w:r>
        <w:rPr>
          <w:sz w:val="24"/>
        </w:rPr>
        <w:t>hereunder</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addresses</w:t>
      </w:r>
      <w:r>
        <w:rPr>
          <w:spacing w:val="-15"/>
          <w:sz w:val="24"/>
        </w:rPr>
        <w:t xml:space="preserve"> </w:t>
      </w:r>
      <w:r>
        <w:rPr>
          <w:sz w:val="24"/>
        </w:rPr>
        <w:t>by</w:t>
      </w:r>
      <w:r>
        <w:rPr>
          <w:spacing w:val="-15"/>
          <w:sz w:val="24"/>
        </w:rPr>
        <w:t xml:space="preserve"> </w:t>
      </w:r>
      <w:r>
        <w:rPr>
          <w:sz w:val="24"/>
        </w:rPr>
        <w:t>hand delivery, by the next day delivery service effective upon receipt or by certified mail return receipt requested (effective upon scheduled weekday delivery day) or telefacsimile</w:t>
      </w:r>
      <w:r>
        <w:rPr>
          <w:spacing w:val="-9"/>
          <w:sz w:val="24"/>
        </w:rPr>
        <w:t xml:space="preserve"> </w:t>
      </w:r>
      <w:r>
        <w:rPr>
          <w:sz w:val="24"/>
        </w:rPr>
        <w:t>(effective</w:t>
      </w:r>
      <w:r>
        <w:rPr>
          <w:spacing w:val="-9"/>
          <w:sz w:val="24"/>
        </w:rPr>
        <w:t xml:space="preserve"> </w:t>
      </w:r>
      <w:r>
        <w:rPr>
          <w:sz w:val="24"/>
        </w:rPr>
        <w:t>upon</w:t>
      </w:r>
      <w:r>
        <w:rPr>
          <w:spacing w:val="-11"/>
          <w:sz w:val="24"/>
        </w:rPr>
        <w:t xml:space="preserve"> </w:t>
      </w:r>
      <w:r>
        <w:rPr>
          <w:sz w:val="24"/>
        </w:rPr>
        <w:t>receipt</w:t>
      </w:r>
      <w:r>
        <w:rPr>
          <w:spacing w:val="-10"/>
          <w:sz w:val="24"/>
        </w:rPr>
        <w:t xml:space="preserve"> </w:t>
      </w:r>
      <w:r>
        <w:rPr>
          <w:sz w:val="24"/>
        </w:rPr>
        <w:t>of</w:t>
      </w:r>
      <w:r>
        <w:rPr>
          <w:spacing w:val="-9"/>
          <w:sz w:val="24"/>
        </w:rPr>
        <w:t xml:space="preserve"> </w:t>
      </w:r>
      <w:r>
        <w:rPr>
          <w:sz w:val="24"/>
        </w:rPr>
        <w:t>evidence,</w:t>
      </w:r>
      <w:r>
        <w:rPr>
          <w:spacing w:val="-11"/>
          <w:sz w:val="24"/>
        </w:rPr>
        <w:t xml:space="preserve"> </w:t>
      </w:r>
      <w:r>
        <w:rPr>
          <w:sz w:val="24"/>
        </w:rPr>
        <w:t>including</w:t>
      </w:r>
      <w:r>
        <w:rPr>
          <w:spacing w:val="-11"/>
          <w:sz w:val="24"/>
        </w:rPr>
        <w:t xml:space="preserve"> </w:t>
      </w:r>
      <w:r>
        <w:rPr>
          <w:sz w:val="24"/>
        </w:rPr>
        <w:t>telefacsimile</w:t>
      </w:r>
      <w:r>
        <w:rPr>
          <w:spacing w:val="-12"/>
          <w:sz w:val="24"/>
        </w:rPr>
        <w:t xml:space="preserve"> </w:t>
      </w:r>
      <w:r>
        <w:rPr>
          <w:sz w:val="24"/>
        </w:rPr>
        <w:t>evidence,</w:t>
      </w:r>
      <w:r>
        <w:rPr>
          <w:spacing w:val="-11"/>
          <w:sz w:val="24"/>
        </w:rPr>
        <w:t xml:space="preserve"> </w:t>
      </w:r>
      <w:r>
        <w:rPr>
          <w:sz w:val="24"/>
        </w:rPr>
        <w:t>that telefacsimile was received):</w:t>
      </w:r>
    </w:p>
    <w:p w14:paraId="5001F60C" w14:textId="77777777" w:rsidR="007574F8" w:rsidRDefault="007574F8">
      <w:pPr>
        <w:jc w:val="both"/>
        <w:rPr>
          <w:sz w:val="24"/>
        </w:rPr>
        <w:sectPr w:rsidR="007574F8">
          <w:pgSz w:w="12240" w:h="15840"/>
          <w:pgMar w:top="1640" w:right="580" w:bottom="1220" w:left="660" w:header="0" w:footer="1029" w:gutter="0"/>
          <w:cols w:space="720"/>
        </w:sectPr>
      </w:pPr>
    </w:p>
    <w:p w14:paraId="764910B5" w14:textId="77777777" w:rsidR="007574F8" w:rsidRDefault="0062277D">
      <w:pPr>
        <w:pStyle w:val="BodyText"/>
        <w:spacing w:before="79"/>
        <w:ind w:left="1860"/>
      </w:pPr>
      <w:r>
        <w:t>If</w:t>
      </w:r>
      <w:r>
        <w:rPr>
          <w:spacing w:val="-2"/>
        </w:rPr>
        <w:t xml:space="preserve"> </w:t>
      </w:r>
      <w:r>
        <w:t>to the</w:t>
      </w:r>
      <w:r>
        <w:rPr>
          <w:spacing w:val="-1"/>
        </w:rPr>
        <w:t xml:space="preserve"> </w:t>
      </w:r>
      <w:r>
        <w:rPr>
          <w:spacing w:val="-2"/>
        </w:rPr>
        <w:t>Guarantor:</w:t>
      </w:r>
    </w:p>
    <w:p w14:paraId="6C12F499" w14:textId="77777777" w:rsidR="007574F8" w:rsidRDefault="0062277D">
      <w:pPr>
        <w:pStyle w:val="BodyText"/>
        <w:ind w:left="1860"/>
      </w:pPr>
      <w:r>
        <w:rPr>
          <w:color w:val="000000"/>
          <w:highlight w:val="lightGray"/>
        </w:rPr>
        <w:t>[To</w:t>
      </w:r>
      <w:r>
        <w:rPr>
          <w:color w:val="000000"/>
          <w:spacing w:val="-1"/>
          <w:highlight w:val="lightGray"/>
        </w:rPr>
        <w:t xml:space="preserve"> </w:t>
      </w:r>
      <w:r>
        <w:rPr>
          <w:color w:val="000000"/>
          <w:highlight w:val="lightGray"/>
        </w:rPr>
        <w:t>be</w:t>
      </w:r>
      <w:r>
        <w:rPr>
          <w:color w:val="000000"/>
          <w:spacing w:val="-2"/>
          <w:highlight w:val="lightGray"/>
        </w:rPr>
        <w:t xml:space="preserve"> completed]</w:t>
      </w:r>
    </w:p>
    <w:p w14:paraId="2E3E93BC" w14:textId="77777777" w:rsidR="007574F8" w:rsidRDefault="007574F8">
      <w:pPr>
        <w:pStyle w:val="BodyText"/>
      </w:pPr>
    </w:p>
    <w:p w14:paraId="31B65A68" w14:textId="77777777" w:rsidR="007574F8" w:rsidRDefault="007574F8">
      <w:pPr>
        <w:pStyle w:val="BodyText"/>
      </w:pPr>
    </w:p>
    <w:p w14:paraId="3BB709B8" w14:textId="77777777" w:rsidR="007574F8" w:rsidRDefault="007574F8">
      <w:pPr>
        <w:pStyle w:val="BodyText"/>
      </w:pPr>
    </w:p>
    <w:p w14:paraId="77FCABAF" w14:textId="77777777" w:rsidR="007574F8" w:rsidRDefault="0062277D">
      <w:pPr>
        <w:pStyle w:val="BodyText"/>
        <w:ind w:left="1860"/>
      </w:pPr>
      <w:r>
        <w:t>If</w:t>
      </w:r>
      <w:r>
        <w:rPr>
          <w:spacing w:val="-3"/>
        </w:rPr>
        <w:t xml:space="preserve"> </w:t>
      </w:r>
      <w:r>
        <w:t>to</w:t>
      </w:r>
      <w:r>
        <w:rPr>
          <w:spacing w:val="-1"/>
        </w:rPr>
        <w:t xml:space="preserve"> </w:t>
      </w:r>
      <w:r>
        <w:t>the</w:t>
      </w:r>
      <w:r>
        <w:rPr>
          <w:spacing w:val="-2"/>
        </w:rPr>
        <w:t xml:space="preserve"> </w:t>
      </w:r>
      <w:r>
        <w:t>Guaranteed</w:t>
      </w:r>
      <w:r>
        <w:rPr>
          <w:spacing w:val="-1"/>
        </w:rPr>
        <w:t xml:space="preserve"> </w:t>
      </w:r>
      <w:r>
        <w:rPr>
          <w:spacing w:val="-2"/>
        </w:rPr>
        <w:t>Parties:</w:t>
      </w:r>
    </w:p>
    <w:p w14:paraId="33536298" w14:textId="77777777" w:rsidR="007574F8" w:rsidRDefault="007574F8">
      <w:pPr>
        <w:pStyle w:val="BodyText"/>
      </w:pPr>
    </w:p>
    <w:p w14:paraId="20FA2B2D" w14:textId="77777777" w:rsidR="007574F8" w:rsidRDefault="0062277D">
      <w:pPr>
        <w:pStyle w:val="BodyText"/>
        <w:ind w:left="1860" w:right="5947"/>
      </w:pPr>
      <w:r>
        <w:t>Credit Risk Management FirstEnergy</w:t>
      </w:r>
      <w:r>
        <w:rPr>
          <w:spacing w:val="-15"/>
        </w:rPr>
        <w:t xml:space="preserve"> </w:t>
      </w:r>
      <w:r>
        <w:t>Service</w:t>
      </w:r>
      <w:r>
        <w:rPr>
          <w:spacing w:val="-15"/>
        </w:rPr>
        <w:t xml:space="preserve"> </w:t>
      </w:r>
      <w:r>
        <w:t>Company</w:t>
      </w:r>
    </w:p>
    <w:p w14:paraId="38571B8A" w14:textId="2E7E9725" w:rsidR="007574F8" w:rsidRDefault="0062277D">
      <w:pPr>
        <w:pStyle w:val="BodyText"/>
        <w:ind w:left="1860" w:right="5083"/>
      </w:pPr>
      <w:r>
        <w:t>341</w:t>
      </w:r>
      <w:r>
        <w:rPr>
          <w:spacing w:val="-10"/>
        </w:rPr>
        <w:t xml:space="preserve"> </w:t>
      </w:r>
      <w:r>
        <w:t>White</w:t>
      </w:r>
      <w:r>
        <w:rPr>
          <w:spacing w:val="-11"/>
        </w:rPr>
        <w:t xml:space="preserve"> </w:t>
      </w:r>
      <w:r>
        <w:t>Pond</w:t>
      </w:r>
      <w:r>
        <w:rPr>
          <w:spacing w:val="-10"/>
        </w:rPr>
        <w:t xml:space="preserve"> </w:t>
      </w:r>
      <w:r>
        <w:t>Drive,</w:t>
      </w:r>
      <w:r>
        <w:rPr>
          <w:spacing w:val="-8"/>
        </w:rPr>
        <w:t xml:space="preserve"> </w:t>
      </w:r>
      <w:r>
        <w:t>A-WAC-</w:t>
      </w:r>
      <w:ins w:id="511" w:author="Feucht, Randy" w:date="2025-02-19T08:44:00Z">
        <w:r w:rsidR="006D6EA2">
          <w:t>B</w:t>
        </w:r>
      </w:ins>
      <w:del w:id="512" w:author="Feucht, Randy" w:date="2025-02-19T08:44:00Z">
        <w:r w:rsidDel="006D6EA2">
          <w:delText>C</w:delText>
        </w:r>
      </w:del>
      <w:r>
        <w:t>2 Akron, OH</w:t>
      </w:r>
      <w:r>
        <w:rPr>
          <w:spacing w:val="40"/>
        </w:rPr>
        <w:t xml:space="preserve"> </w:t>
      </w:r>
      <w:r>
        <w:t>44320</w:t>
      </w:r>
    </w:p>
    <w:p w14:paraId="00C84DD6" w14:textId="77777777" w:rsidR="007574F8" w:rsidRDefault="0062277D">
      <w:pPr>
        <w:pStyle w:val="BodyText"/>
        <w:ind w:left="1860"/>
      </w:pPr>
      <w:r>
        <w:t>Telephone:</w:t>
      </w:r>
      <w:r>
        <w:rPr>
          <w:spacing w:val="-6"/>
        </w:rPr>
        <w:t xml:space="preserve"> </w:t>
      </w:r>
      <w:r>
        <w:t>330-315-</w:t>
      </w:r>
      <w:r>
        <w:rPr>
          <w:spacing w:val="-4"/>
        </w:rPr>
        <w:t>6894</w:t>
      </w:r>
    </w:p>
    <w:p w14:paraId="1F5EAFE9" w14:textId="77777777" w:rsidR="007574F8" w:rsidRDefault="0062277D">
      <w:pPr>
        <w:pStyle w:val="BodyText"/>
        <w:ind w:left="1860" w:right="5083"/>
      </w:pPr>
      <w:r>
        <w:t xml:space="preserve">Facsimile: 330-777-6582 </w:t>
      </w:r>
      <w:hyperlink r:id="rId24">
        <w:r w:rsidR="007574F8">
          <w:rPr>
            <w:spacing w:val="-2"/>
          </w:rPr>
          <w:t>margin@firstenergycorp.com</w:t>
        </w:r>
      </w:hyperlink>
    </w:p>
    <w:p w14:paraId="0E8F34B9" w14:textId="77777777" w:rsidR="007574F8" w:rsidRDefault="007574F8">
      <w:pPr>
        <w:pStyle w:val="BodyText"/>
      </w:pPr>
    </w:p>
    <w:p w14:paraId="26E6493B" w14:textId="77777777" w:rsidR="007574F8" w:rsidRDefault="0062277D">
      <w:pPr>
        <w:pStyle w:val="BodyText"/>
        <w:ind w:left="1860"/>
      </w:pPr>
      <w:r>
        <w:t xml:space="preserve">Copy </w:t>
      </w:r>
      <w:r>
        <w:rPr>
          <w:spacing w:val="-5"/>
        </w:rPr>
        <w:t>to:</w:t>
      </w:r>
    </w:p>
    <w:p w14:paraId="6B94181D" w14:textId="77777777" w:rsidR="007574F8" w:rsidRDefault="007574F8">
      <w:pPr>
        <w:pStyle w:val="BodyText"/>
      </w:pPr>
    </w:p>
    <w:p w14:paraId="2B6DF128" w14:textId="77777777" w:rsidR="007574F8" w:rsidRDefault="0062277D">
      <w:pPr>
        <w:pStyle w:val="BodyText"/>
        <w:ind w:left="1860"/>
      </w:pPr>
      <w:r>
        <w:t>Santino</w:t>
      </w:r>
      <w:r>
        <w:rPr>
          <w:spacing w:val="-1"/>
        </w:rPr>
        <w:t xml:space="preserve"> </w:t>
      </w:r>
      <w:r>
        <w:rPr>
          <w:spacing w:val="-2"/>
        </w:rPr>
        <w:t>Fanelli</w:t>
      </w:r>
    </w:p>
    <w:p w14:paraId="33C95AE2" w14:textId="43CC43ED" w:rsidR="007574F8" w:rsidRDefault="0062277D">
      <w:pPr>
        <w:pStyle w:val="BodyText"/>
        <w:ind w:left="1860" w:right="6014"/>
      </w:pPr>
      <w:r>
        <w:t>Dir,</w:t>
      </w:r>
      <w:r>
        <w:rPr>
          <w:spacing w:val="-11"/>
        </w:rPr>
        <w:t xml:space="preserve"> </w:t>
      </w:r>
      <w:r>
        <w:t>Rates</w:t>
      </w:r>
      <w:r>
        <w:rPr>
          <w:spacing w:val="-11"/>
        </w:rPr>
        <w:t xml:space="preserve"> </w:t>
      </w:r>
      <w:r>
        <w:t>&amp;</w:t>
      </w:r>
      <w:r>
        <w:rPr>
          <w:spacing w:val="-11"/>
        </w:rPr>
        <w:t xml:space="preserve"> </w:t>
      </w:r>
      <w:r>
        <w:t>Regulatory</w:t>
      </w:r>
      <w:r>
        <w:rPr>
          <w:spacing w:val="-9"/>
        </w:rPr>
        <w:t xml:space="preserve"> </w:t>
      </w:r>
      <w:r>
        <w:t xml:space="preserve">Affairs FirstEnergy Service Company </w:t>
      </w:r>
      <w:del w:id="513" w:author="Feucht, Randy" w:date="2025-02-19T08:45:00Z">
        <w:r w:rsidDel="006D6EA2">
          <w:delText>76</w:delText>
        </w:r>
        <w:r w:rsidDel="006D6EA2">
          <w:rPr>
            <w:spacing w:val="-2"/>
          </w:rPr>
          <w:delText xml:space="preserve"> </w:delText>
        </w:r>
        <w:r w:rsidDel="006D6EA2">
          <w:delText>South</w:delText>
        </w:r>
        <w:r w:rsidDel="006D6EA2">
          <w:rPr>
            <w:spacing w:val="-2"/>
          </w:rPr>
          <w:delText xml:space="preserve"> </w:delText>
        </w:r>
        <w:r w:rsidDel="006D6EA2">
          <w:delText>Main</w:delText>
        </w:r>
        <w:r w:rsidDel="006D6EA2">
          <w:rPr>
            <w:spacing w:val="-2"/>
          </w:rPr>
          <w:delText xml:space="preserve"> </w:delText>
        </w:r>
        <w:r w:rsidDel="006D6EA2">
          <w:delText>Street,</w:delText>
        </w:r>
        <w:r w:rsidDel="006D6EA2">
          <w:rPr>
            <w:spacing w:val="-2"/>
          </w:rPr>
          <w:delText xml:space="preserve"> </w:delText>
        </w:r>
        <w:r w:rsidDel="006D6EA2">
          <w:delText>8th</w:delText>
        </w:r>
        <w:r w:rsidDel="006D6EA2">
          <w:rPr>
            <w:spacing w:val="-2"/>
          </w:rPr>
          <w:delText xml:space="preserve"> </w:delText>
        </w:r>
        <w:r w:rsidDel="006D6EA2">
          <w:delText>Floor</w:delText>
        </w:r>
      </w:del>
      <w:r>
        <w:t xml:space="preserve"> </w:t>
      </w:r>
      <w:ins w:id="514" w:author="Feucht, Randy" w:date="2025-02-19T08:45:00Z">
        <w:r w:rsidR="006D6EA2">
          <w:t xml:space="preserve">341 White Pond Drive A-WAC-C1, </w:t>
        </w:r>
      </w:ins>
      <w:r>
        <w:t>Akron, OH</w:t>
      </w:r>
      <w:r>
        <w:rPr>
          <w:spacing w:val="40"/>
        </w:rPr>
        <w:t xml:space="preserve"> </w:t>
      </w:r>
      <w:r>
        <w:t>44308</w:t>
      </w:r>
    </w:p>
    <w:p w14:paraId="4EB0514A" w14:textId="77777777" w:rsidR="007574F8" w:rsidRDefault="0062277D">
      <w:pPr>
        <w:pStyle w:val="BodyText"/>
        <w:ind w:left="1860" w:right="5083"/>
      </w:pPr>
      <w:r>
        <w:t xml:space="preserve">Telephone: 330-761-7772 </w:t>
      </w:r>
      <w:hyperlink r:id="rId25">
        <w:r w:rsidR="007574F8">
          <w:rPr>
            <w:spacing w:val="-2"/>
          </w:rPr>
          <w:t>sfanelli@firstenergycorp.com</w:t>
        </w:r>
      </w:hyperlink>
    </w:p>
    <w:p w14:paraId="5D2B5EC5" w14:textId="77777777" w:rsidR="007574F8" w:rsidRDefault="007574F8">
      <w:pPr>
        <w:pStyle w:val="BodyText"/>
      </w:pPr>
    </w:p>
    <w:p w14:paraId="63DF9211" w14:textId="77777777" w:rsidR="007574F8" w:rsidRDefault="007574F8">
      <w:pPr>
        <w:pStyle w:val="BodyText"/>
      </w:pPr>
    </w:p>
    <w:p w14:paraId="12F3829A" w14:textId="77777777" w:rsidR="007574F8" w:rsidRDefault="0062277D">
      <w:pPr>
        <w:pStyle w:val="BodyText"/>
        <w:ind w:left="1860"/>
      </w:pPr>
      <w:r>
        <w:rPr>
          <w:spacing w:val="-4"/>
        </w:rPr>
        <w:t>and:</w:t>
      </w:r>
    </w:p>
    <w:p w14:paraId="22E5FB0E" w14:textId="77777777" w:rsidR="007574F8" w:rsidRDefault="0062277D">
      <w:pPr>
        <w:pStyle w:val="BodyText"/>
        <w:ind w:left="1860"/>
      </w:pPr>
      <w:r>
        <w:t>Randy</w:t>
      </w:r>
      <w:r>
        <w:rPr>
          <w:spacing w:val="-3"/>
        </w:rPr>
        <w:t xml:space="preserve"> </w:t>
      </w:r>
      <w:r>
        <w:rPr>
          <w:spacing w:val="-2"/>
        </w:rPr>
        <w:t>Feucht</w:t>
      </w:r>
    </w:p>
    <w:p w14:paraId="6BDD08E6" w14:textId="77777777" w:rsidR="007574F8" w:rsidRDefault="0062277D">
      <w:pPr>
        <w:pStyle w:val="BodyText"/>
        <w:ind w:left="1860"/>
      </w:pPr>
      <w:r>
        <w:t>Director,</w:t>
      </w:r>
      <w:r>
        <w:rPr>
          <w:spacing w:val="-4"/>
        </w:rPr>
        <w:t xml:space="preserve"> </w:t>
      </w:r>
      <w:r>
        <w:t>Regulated</w:t>
      </w:r>
      <w:r>
        <w:rPr>
          <w:spacing w:val="-2"/>
        </w:rPr>
        <w:t xml:space="preserve"> </w:t>
      </w:r>
      <w:r>
        <w:t>Commodity</w:t>
      </w:r>
      <w:r>
        <w:rPr>
          <w:spacing w:val="-2"/>
        </w:rPr>
        <w:t xml:space="preserve"> Sourcing</w:t>
      </w:r>
    </w:p>
    <w:p w14:paraId="19AB3DF8" w14:textId="4939B089" w:rsidR="007574F8" w:rsidRDefault="0062277D">
      <w:pPr>
        <w:pStyle w:val="BodyText"/>
        <w:spacing w:before="1"/>
        <w:ind w:left="1840" w:right="4010"/>
      </w:pPr>
      <w:r>
        <w:t>341</w:t>
      </w:r>
      <w:r>
        <w:rPr>
          <w:spacing w:val="-7"/>
        </w:rPr>
        <w:t xml:space="preserve"> </w:t>
      </w:r>
      <w:r>
        <w:t>White</w:t>
      </w:r>
      <w:r>
        <w:rPr>
          <w:spacing w:val="-8"/>
        </w:rPr>
        <w:t xml:space="preserve"> </w:t>
      </w:r>
      <w:r>
        <w:t>Pond</w:t>
      </w:r>
      <w:r>
        <w:rPr>
          <w:spacing w:val="-7"/>
        </w:rPr>
        <w:t xml:space="preserve"> </w:t>
      </w:r>
      <w:r>
        <w:t>Drive,</w:t>
      </w:r>
      <w:r>
        <w:rPr>
          <w:spacing w:val="-7"/>
        </w:rPr>
        <w:t xml:space="preserve"> </w:t>
      </w:r>
      <w:del w:id="515" w:author="Feucht, Randy" w:date="2025-02-19T08:45:00Z">
        <w:r w:rsidDel="006D6EA2">
          <w:delText>2</w:delText>
        </w:r>
        <w:r w:rsidDel="006D6EA2">
          <w:rPr>
            <w:vertAlign w:val="superscript"/>
          </w:rPr>
          <w:delText>nd</w:delText>
        </w:r>
      </w:del>
      <w:r>
        <w:rPr>
          <w:spacing w:val="-6"/>
        </w:rPr>
        <w:t xml:space="preserve"> </w:t>
      </w:r>
      <w:del w:id="516" w:author="Feucht, Randy" w:date="2025-02-19T08:45:00Z">
        <w:r w:rsidDel="006D6EA2">
          <w:delText>Floor</w:delText>
        </w:r>
        <w:r w:rsidDel="006D6EA2">
          <w:rPr>
            <w:spacing w:val="-8"/>
          </w:rPr>
          <w:delText xml:space="preserve"> </w:delText>
        </w:r>
      </w:del>
      <w:r>
        <w:t>(A-WAC-C</w:t>
      </w:r>
      <w:ins w:id="517" w:author="Feucht, Randy" w:date="2025-02-19T08:45:00Z">
        <w:r w:rsidR="006D6EA2">
          <w:t>1</w:t>
        </w:r>
      </w:ins>
      <w:del w:id="518" w:author="Feucht, Randy" w:date="2025-02-19T08:45:00Z">
        <w:r w:rsidDel="006D6EA2">
          <w:delText>2</w:delText>
        </w:r>
      </w:del>
      <w:r>
        <w:t>) Akron, OH 44320</w:t>
      </w:r>
    </w:p>
    <w:p w14:paraId="59750179" w14:textId="77777777" w:rsidR="007574F8" w:rsidRDefault="0062277D">
      <w:pPr>
        <w:pStyle w:val="BodyText"/>
        <w:ind w:left="1840" w:right="5947"/>
      </w:pPr>
      <w:r>
        <w:t xml:space="preserve">Telephone: 330-384-4619 </w:t>
      </w:r>
      <w:r>
        <w:rPr>
          <w:spacing w:val="-2"/>
        </w:rPr>
        <w:t xml:space="preserve">Facsimile: </w:t>
      </w:r>
      <w:hyperlink r:id="rId26">
        <w:r w:rsidR="007574F8">
          <w:rPr>
            <w:color w:val="0000FF"/>
            <w:spacing w:val="-2"/>
            <w:u w:val="single" w:color="0000FF"/>
          </w:rPr>
          <w:t>rfeucht@firstenergycorp.com</w:t>
        </w:r>
      </w:hyperlink>
    </w:p>
    <w:p w14:paraId="78C66980" w14:textId="77777777" w:rsidR="007574F8" w:rsidRDefault="0062277D">
      <w:pPr>
        <w:pStyle w:val="BodyText"/>
        <w:spacing w:before="276"/>
        <w:ind w:left="1860"/>
      </w:pPr>
      <w:r>
        <w:rPr>
          <w:spacing w:val="-4"/>
        </w:rPr>
        <w:t>and:</w:t>
      </w:r>
    </w:p>
    <w:p w14:paraId="6ECA5EF0" w14:textId="77777777" w:rsidR="007574F8" w:rsidRDefault="0062277D">
      <w:pPr>
        <w:pStyle w:val="BodyText"/>
        <w:spacing w:before="276"/>
        <w:ind w:left="1860" w:right="7141"/>
      </w:pPr>
      <w:r>
        <w:t>Brian Knipe Supervising</w:t>
      </w:r>
      <w:r>
        <w:rPr>
          <w:spacing w:val="-15"/>
        </w:rPr>
        <w:t xml:space="preserve"> </w:t>
      </w:r>
      <w:r>
        <w:t>Counsel</w:t>
      </w:r>
    </w:p>
    <w:p w14:paraId="64A91EBD" w14:textId="77777777" w:rsidR="007574F8" w:rsidRDefault="0062277D">
      <w:pPr>
        <w:pStyle w:val="BodyText"/>
        <w:ind w:left="1859" w:right="6014"/>
      </w:pPr>
      <w:r>
        <w:t>FirstEnergy Service Company 76</w:t>
      </w:r>
      <w:r>
        <w:rPr>
          <w:spacing w:val="-8"/>
        </w:rPr>
        <w:t xml:space="preserve"> </w:t>
      </w:r>
      <w:r>
        <w:t>South</w:t>
      </w:r>
      <w:r>
        <w:rPr>
          <w:spacing w:val="-8"/>
        </w:rPr>
        <w:t xml:space="preserve"> </w:t>
      </w:r>
      <w:r>
        <w:t>Main</w:t>
      </w:r>
      <w:r>
        <w:rPr>
          <w:spacing w:val="-8"/>
        </w:rPr>
        <w:t xml:space="preserve"> </w:t>
      </w:r>
      <w:r>
        <w:t>Street,</w:t>
      </w:r>
      <w:r>
        <w:rPr>
          <w:spacing w:val="-8"/>
        </w:rPr>
        <w:t xml:space="preserve"> </w:t>
      </w:r>
      <w:r>
        <w:t>15</w:t>
      </w:r>
      <w:r>
        <w:rPr>
          <w:vertAlign w:val="superscript"/>
        </w:rPr>
        <w:t>th</w:t>
      </w:r>
      <w:r>
        <w:rPr>
          <w:spacing w:val="-7"/>
        </w:rPr>
        <w:t xml:space="preserve"> </w:t>
      </w:r>
      <w:r>
        <w:t>Floor Akron, OH</w:t>
      </w:r>
      <w:r>
        <w:rPr>
          <w:spacing w:val="40"/>
        </w:rPr>
        <w:t xml:space="preserve"> </w:t>
      </w:r>
      <w:r>
        <w:t>44308</w:t>
      </w:r>
    </w:p>
    <w:p w14:paraId="470D14BF" w14:textId="77777777" w:rsidR="007574F8" w:rsidRDefault="0062277D">
      <w:pPr>
        <w:pStyle w:val="BodyText"/>
        <w:ind w:left="1859" w:right="5083"/>
      </w:pPr>
      <w:r>
        <w:t xml:space="preserve">Telephone: 330-384-5795 </w:t>
      </w:r>
      <w:hyperlink r:id="rId27">
        <w:r w:rsidR="007574F8">
          <w:rPr>
            <w:spacing w:val="-2"/>
          </w:rPr>
          <w:t>bknipe@firstenergycorp.com</w:t>
        </w:r>
      </w:hyperlink>
    </w:p>
    <w:p w14:paraId="5BE1C64A" w14:textId="77777777" w:rsidR="007574F8" w:rsidRDefault="007574F8">
      <w:pPr>
        <w:sectPr w:rsidR="007574F8">
          <w:pgSz w:w="12240" w:h="15840"/>
          <w:pgMar w:top="1360" w:right="580" w:bottom="1220" w:left="660" w:header="0" w:footer="1029" w:gutter="0"/>
          <w:cols w:space="720"/>
        </w:sectPr>
      </w:pPr>
    </w:p>
    <w:p w14:paraId="7F80FC17" w14:textId="77777777" w:rsidR="007574F8" w:rsidRDefault="0062277D">
      <w:pPr>
        <w:pStyle w:val="ListParagraph"/>
        <w:numPr>
          <w:ilvl w:val="0"/>
          <w:numId w:val="1"/>
        </w:numPr>
        <w:tabs>
          <w:tab w:val="left" w:pos="1499"/>
        </w:tabs>
        <w:spacing w:before="75"/>
        <w:ind w:left="1499" w:right="1217"/>
        <w:jc w:val="both"/>
        <w:rPr>
          <w:sz w:val="24"/>
        </w:rPr>
      </w:pPr>
      <w:r>
        <w:rPr>
          <w:sz w:val="24"/>
        </w:rPr>
        <w:t>If claim is ever made upon the Guaranteed Parties for repayment or recovery of any amount or amounts received in payment or on account of any of the Guaranteed Obligations and the Guaranteed Parties repay all or part of such amount by reason of</w:t>
      </w:r>
    </w:p>
    <w:p w14:paraId="1253FE30" w14:textId="77777777" w:rsidR="007574F8" w:rsidRDefault="0062277D">
      <w:pPr>
        <w:pStyle w:val="BodyText"/>
        <w:ind w:left="1499" w:right="1214"/>
        <w:jc w:val="both"/>
      </w:pPr>
      <w:r>
        <w:t>(i) any judgment, decree or order of any court or administrative body having jurisdiction</w:t>
      </w:r>
      <w:r>
        <w:rPr>
          <w:spacing w:val="-12"/>
        </w:rPr>
        <w:t xml:space="preserve"> </w:t>
      </w:r>
      <w:r>
        <w:t>over</w:t>
      </w:r>
      <w:r>
        <w:rPr>
          <w:spacing w:val="-13"/>
        </w:rPr>
        <w:t xml:space="preserve"> </w:t>
      </w:r>
      <w:r>
        <w:t>such</w:t>
      </w:r>
      <w:r>
        <w:rPr>
          <w:spacing w:val="-12"/>
        </w:rPr>
        <w:t xml:space="preserve"> </w:t>
      </w:r>
      <w:r>
        <w:t>payee</w:t>
      </w:r>
      <w:r>
        <w:rPr>
          <w:spacing w:val="-13"/>
        </w:rPr>
        <w:t xml:space="preserve"> </w:t>
      </w:r>
      <w:r>
        <w:t>or</w:t>
      </w:r>
      <w:r>
        <w:rPr>
          <w:spacing w:val="-13"/>
        </w:rPr>
        <w:t xml:space="preserve"> </w:t>
      </w:r>
      <w:r>
        <w:t>any</w:t>
      </w:r>
      <w:r>
        <w:rPr>
          <w:spacing w:val="-12"/>
        </w:rPr>
        <w:t xml:space="preserve"> </w:t>
      </w:r>
      <w:r>
        <w:t>of</w:t>
      </w:r>
      <w:r>
        <w:rPr>
          <w:spacing w:val="-13"/>
        </w:rPr>
        <w:t xml:space="preserve"> </w:t>
      </w:r>
      <w:r>
        <w:t>its</w:t>
      </w:r>
      <w:r>
        <w:rPr>
          <w:spacing w:val="-12"/>
        </w:rPr>
        <w:t xml:space="preserve"> </w:t>
      </w:r>
      <w:r>
        <w:t>property,</w:t>
      </w:r>
      <w:r>
        <w:rPr>
          <w:spacing w:val="-10"/>
        </w:rPr>
        <w:t xml:space="preserve"> </w:t>
      </w:r>
      <w:r>
        <w:t>or</w:t>
      </w:r>
      <w:r>
        <w:rPr>
          <w:spacing w:val="-13"/>
        </w:rPr>
        <w:t xml:space="preserve"> </w:t>
      </w:r>
      <w:r>
        <w:t>(ii)</w:t>
      </w:r>
      <w:r>
        <w:rPr>
          <w:spacing w:val="-13"/>
        </w:rPr>
        <w:t xml:space="preserve"> </w:t>
      </w:r>
      <w:r>
        <w:t>any</w:t>
      </w:r>
      <w:r>
        <w:rPr>
          <w:spacing w:val="-12"/>
        </w:rPr>
        <w:t xml:space="preserve"> </w:t>
      </w:r>
      <w:r>
        <w:t>settlement</w:t>
      </w:r>
      <w:r>
        <w:rPr>
          <w:spacing w:val="-12"/>
        </w:rPr>
        <w:t xml:space="preserve"> </w:t>
      </w:r>
      <w:r>
        <w:t>or</w:t>
      </w:r>
      <w:r>
        <w:rPr>
          <w:spacing w:val="-13"/>
        </w:rPr>
        <w:t xml:space="preserve"> </w:t>
      </w:r>
      <w:r>
        <w:t>compromise of any such claim effected by such payee with any such claimant (including the Guarantor), then and in such event the Guarantor agrees that any such judgment, decree,</w:t>
      </w:r>
      <w:r>
        <w:rPr>
          <w:spacing w:val="-8"/>
        </w:rPr>
        <w:t xml:space="preserve"> </w:t>
      </w:r>
      <w:r>
        <w:t>order,</w:t>
      </w:r>
      <w:r>
        <w:rPr>
          <w:spacing w:val="-6"/>
        </w:rPr>
        <w:t xml:space="preserve"> </w:t>
      </w:r>
      <w:r>
        <w:t>settlement</w:t>
      </w:r>
      <w:r>
        <w:rPr>
          <w:spacing w:val="-5"/>
        </w:rPr>
        <w:t xml:space="preserve"> </w:t>
      </w:r>
      <w:r>
        <w:t>or</w:t>
      </w:r>
      <w:r>
        <w:rPr>
          <w:spacing w:val="40"/>
        </w:rPr>
        <w:t xml:space="preserve"> </w:t>
      </w:r>
      <w:r>
        <w:t>compromise</w:t>
      </w:r>
      <w:r>
        <w:rPr>
          <w:spacing w:val="-9"/>
        </w:rPr>
        <w:t xml:space="preserve"> </w:t>
      </w:r>
      <w:r>
        <w:t>shall</w:t>
      </w:r>
      <w:r>
        <w:rPr>
          <w:spacing w:val="-8"/>
        </w:rPr>
        <w:t xml:space="preserve"> </w:t>
      </w:r>
      <w:r>
        <w:t>be</w:t>
      </w:r>
      <w:r>
        <w:rPr>
          <w:spacing w:val="-7"/>
        </w:rPr>
        <w:t xml:space="preserve"> </w:t>
      </w:r>
      <w:r>
        <w:t>binding</w:t>
      </w:r>
      <w:r>
        <w:rPr>
          <w:spacing w:val="-8"/>
        </w:rPr>
        <w:t xml:space="preserve"> </w:t>
      </w:r>
      <w:r>
        <w:t>upon</w:t>
      </w:r>
      <w:r>
        <w:rPr>
          <w:spacing w:val="-8"/>
        </w:rPr>
        <w:t xml:space="preserve"> </w:t>
      </w:r>
      <w:r>
        <w:t>it,</w:t>
      </w:r>
      <w:r>
        <w:rPr>
          <w:spacing w:val="-8"/>
        </w:rPr>
        <w:t xml:space="preserve"> </w:t>
      </w:r>
      <w:r>
        <w:t>notwithstanding</w:t>
      </w:r>
      <w:r>
        <w:rPr>
          <w:spacing w:val="-8"/>
        </w:rPr>
        <w:t xml:space="preserve"> </w:t>
      </w:r>
      <w:r>
        <w:t>any revocation</w:t>
      </w:r>
      <w:r>
        <w:rPr>
          <w:spacing w:val="-3"/>
        </w:rPr>
        <w:t xml:space="preserve"> </w:t>
      </w:r>
      <w:r>
        <w:t>hereof</w:t>
      </w:r>
      <w:r>
        <w:rPr>
          <w:spacing w:val="-3"/>
        </w:rPr>
        <w:t xml:space="preserve"> </w:t>
      </w:r>
      <w:r>
        <w:t>or</w:t>
      </w:r>
      <w:r>
        <w:rPr>
          <w:spacing w:val="-3"/>
        </w:rPr>
        <w:t xml:space="preserve"> </w:t>
      </w:r>
      <w:r>
        <w:t>the</w:t>
      </w:r>
      <w:r>
        <w:rPr>
          <w:spacing w:val="-2"/>
        </w:rPr>
        <w:t xml:space="preserve"> </w:t>
      </w:r>
      <w:r>
        <w:t>cancellation</w:t>
      </w:r>
      <w:r>
        <w:rPr>
          <w:spacing w:val="-3"/>
        </w:rPr>
        <w:t xml:space="preserve"> </w:t>
      </w:r>
      <w:r>
        <w:t>of</w:t>
      </w:r>
      <w:r>
        <w:rPr>
          <w:spacing w:val="-3"/>
        </w:rPr>
        <w:t xml:space="preserve"> </w:t>
      </w:r>
      <w:r>
        <w:t>the</w:t>
      </w:r>
      <w:r>
        <w:rPr>
          <w:spacing w:val="-2"/>
        </w:rPr>
        <w:t xml:space="preserve"> </w:t>
      </w:r>
      <w:r>
        <w:t>Agreement</w:t>
      </w:r>
      <w:r>
        <w:rPr>
          <w:spacing w:val="-3"/>
        </w:rPr>
        <w:t xml:space="preserve"> </w:t>
      </w:r>
      <w:r>
        <w:t>or</w:t>
      </w:r>
      <w:r>
        <w:rPr>
          <w:spacing w:val="-3"/>
        </w:rPr>
        <w:t xml:space="preserve"> </w:t>
      </w:r>
      <w:r>
        <w:t>other</w:t>
      </w:r>
      <w:r>
        <w:rPr>
          <w:spacing w:val="-3"/>
        </w:rPr>
        <w:t xml:space="preserve"> </w:t>
      </w:r>
      <w:r>
        <w:t>instrument</w:t>
      </w:r>
      <w:r>
        <w:rPr>
          <w:spacing w:val="-1"/>
        </w:rPr>
        <w:t xml:space="preserve"> </w:t>
      </w:r>
      <w:r>
        <w:t>evidencing any liability of the Guarantor, and the Guarantor shall be and remain liable to the Guaranteed</w:t>
      </w:r>
      <w:r>
        <w:rPr>
          <w:spacing w:val="-5"/>
        </w:rPr>
        <w:t xml:space="preserve"> </w:t>
      </w:r>
      <w:r>
        <w:t>Parties</w:t>
      </w:r>
      <w:r>
        <w:rPr>
          <w:spacing w:val="-5"/>
        </w:rPr>
        <w:t xml:space="preserve"> </w:t>
      </w:r>
      <w:r>
        <w:t>hereunder</w:t>
      </w:r>
      <w:r>
        <w:rPr>
          <w:spacing w:val="-6"/>
        </w:rPr>
        <w:t xml:space="preserve"> </w:t>
      </w:r>
      <w:r>
        <w:t>for</w:t>
      </w:r>
      <w:r>
        <w:rPr>
          <w:spacing w:val="-6"/>
        </w:rPr>
        <w:t xml:space="preserve"> </w:t>
      </w:r>
      <w:r>
        <w:t>the</w:t>
      </w:r>
      <w:r>
        <w:rPr>
          <w:spacing w:val="-6"/>
        </w:rPr>
        <w:t xml:space="preserve"> </w:t>
      </w:r>
      <w:r>
        <w:t>amount</w:t>
      </w:r>
      <w:r>
        <w:rPr>
          <w:spacing w:val="-4"/>
        </w:rPr>
        <w:t xml:space="preserve"> </w:t>
      </w:r>
      <w:r>
        <w:t>so</w:t>
      </w:r>
      <w:r>
        <w:rPr>
          <w:spacing w:val="-5"/>
        </w:rPr>
        <w:t xml:space="preserve"> </w:t>
      </w:r>
      <w:r>
        <w:t>repaid</w:t>
      </w:r>
      <w:r>
        <w:rPr>
          <w:spacing w:val="-5"/>
        </w:rPr>
        <w:t xml:space="preserve"> </w:t>
      </w:r>
      <w:r>
        <w:t>or</w:t>
      </w:r>
      <w:r>
        <w:rPr>
          <w:spacing w:val="-6"/>
        </w:rPr>
        <w:t xml:space="preserve"> </w:t>
      </w:r>
      <w:r>
        <w:t>recovered</w:t>
      </w:r>
      <w:r>
        <w:rPr>
          <w:spacing w:val="-5"/>
        </w:rPr>
        <w:t xml:space="preserve"> </w:t>
      </w:r>
      <w:r>
        <w:t>to</w:t>
      </w:r>
      <w:r>
        <w:rPr>
          <w:spacing w:val="-5"/>
        </w:rPr>
        <w:t xml:space="preserve"> </w:t>
      </w:r>
      <w:r>
        <w:t>the</w:t>
      </w:r>
      <w:r>
        <w:rPr>
          <w:spacing w:val="-6"/>
        </w:rPr>
        <w:t xml:space="preserve"> </w:t>
      </w:r>
      <w:r>
        <w:t>same</w:t>
      </w:r>
      <w:r>
        <w:rPr>
          <w:spacing w:val="-6"/>
        </w:rPr>
        <w:t xml:space="preserve"> </w:t>
      </w:r>
      <w:r>
        <w:t>extent as if such amount had never originally been received by any such payee.</w:t>
      </w:r>
    </w:p>
    <w:p w14:paraId="3B4B266B" w14:textId="77777777" w:rsidR="007574F8" w:rsidRDefault="007574F8">
      <w:pPr>
        <w:pStyle w:val="BodyText"/>
      </w:pPr>
    </w:p>
    <w:p w14:paraId="4D0DAC70" w14:textId="77777777" w:rsidR="007574F8" w:rsidRDefault="0062277D">
      <w:pPr>
        <w:pStyle w:val="ListParagraph"/>
        <w:numPr>
          <w:ilvl w:val="0"/>
          <w:numId w:val="1"/>
        </w:numPr>
        <w:tabs>
          <w:tab w:val="left" w:pos="1499"/>
        </w:tabs>
        <w:ind w:left="1499" w:right="1220"/>
        <w:jc w:val="both"/>
        <w:rPr>
          <w:sz w:val="24"/>
        </w:rPr>
      </w:pPr>
      <w:r>
        <w:rPr>
          <w:sz w:val="24"/>
        </w:rPr>
        <w:t xml:space="preserve">The Guarantor hereby certifies that it satisfies the Minimum Rating as defined in the </w:t>
      </w:r>
      <w:r>
        <w:rPr>
          <w:spacing w:val="-2"/>
          <w:sz w:val="24"/>
        </w:rPr>
        <w:t>Agreement.</w:t>
      </w:r>
    </w:p>
    <w:p w14:paraId="209D2F2A" w14:textId="77777777" w:rsidR="007574F8" w:rsidRDefault="007574F8">
      <w:pPr>
        <w:pStyle w:val="BodyText"/>
      </w:pPr>
    </w:p>
    <w:p w14:paraId="49271601" w14:textId="77777777" w:rsidR="007574F8" w:rsidRDefault="0062277D">
      <w:pPr>
        <w:pStyle w:val="ListParagraph"/>
        <w:numPr>
          <w:ilvl w:val="0"/>
          <w:numId w:val="1"/>
        </w:numPr>
        <w:tabs>
          <w:tab w:val="left" w:pos="1499"/>
        </w:tabs>
        <w:ind w:left="1499" w:right="1214"/>
        <w:jc w:val="both"/>
        <w:rPr>
          <w:sz w:val="24"/>
        </w:rPr>
      </w:pPr>
      <w:r>
        <w:rPr>
          <w:sz w:val="24"/>
        </w:rPr>
        <w:t>This Guaranty shall remain in full force and effect until all Guaranteed Obligations have</w:t>
      </w:r>
      <w:r>
        <w:rPr>
          <w:spacing w:val="-13"/>
          <w:sz w:val="24"/>
        </w:rPr>
        <w:t xml:space="preserve"> </w:t>
      </w:r>
      <w:r>
        <w:rPr>
          <w:sz w:val="24"/>
        </w:rPr>
        <w:t>been</w:t>
      </w:r>
      <w:r>
        <w:rPr>
          <w:spacing w:val="-12"/>
          <w:sz w:val="24"/>
        </w:rPr>
        <w:t xml:space="preserve"> </w:t>
      </w:r>
      <w:r>
        <w:rPr>
          <w:sz w:val="24"/>
        </w:rPr>
        <w:t>fully</w:t>
      </w:r>
      <w:r>
        <w:rPr>
          <w:spacing w:val="-12"/>
          <w:sz w:val="24"/>
        </w:rPr>
        <w:t xml:space="preserve"> </w:t>
      </w:r>
      <w:r>
        <w:rPr>
          <w:sz w:val="24"/>
        </w:rPr>
        <w:t>and</w:t>
      </w:r>
      <w:r>
        <w:rPr>
          <w:spacing w:val="-10"/>
          <w:sz w:val="24"/>
        </w:rPr>
        <w:t xml:space="preserve"> </w:t>
      </w:r>
      <w:r>
        <w:rPr>
          <w:sz w:val="24"/>
        </w:rPr>
        <w:t>finally</w:t>
      </w:r>
      <w:r>
        <w:rPr>
          <w:spacing w:val="-12"/>
          <w:sz w:val="24"/>
        </w:rPr>
        <w:t xml:space="preserve"> </w:t>
      </w:r>
      <w:r>
        <w:rPr>
          <w:sz w:val="24"/>
        </w:rPr>
        <w:t>performed,</w:t>
      </w:r>
      <w:r>
        <w:rPr>
          <w:spacing w:val="-12"/>
          <w:sz w:val="24"/>
        </w:rPr>
        <w:t xml:space="preserve"> </w:t>
      </w:r>
      <w:r>
        <w:rPr>
          <w:sz w:val="24"/>
        </w:rPr>
        <w:t>at</w:t>
      </w:r>
      <w:r>
        <w:rPr>
          <w:spacing w:val="-12"/>
          <w:sz w:val="24"/>
        </w:rPr>
        <w:t xml:space="preserve"> </w:t>
      </w:r>
      <w:r>
        <w:rPr>
          <w:sz w:val="24"/>
        </w:rPr>
        <w:t>which</w:t>
      </w:r>
      <w:r>
        <w:rPr>
          <w:spacing w:val="-10"/>
          <w:sz w:val="24"/>
        </w:rPr>
        <w:t xml:space="preserve"> </w:t>
      </w:r>
      <w:r>
        <w:rPr>
          <w:sz w:val="24"/>
        </w:rPr>
        <w:t>point</w:t>
      </w:r>
      <w:r>
        <w:rPr>
          <w:spacing w:val="-12"/>
          <w:sz w:val="24"/>
        </w:rPr>
        <w:t xml:space="preserve"> </w:t>
      </w:r>
      <w:r>
        <w:rPr>
          <w:sz w:val="24"/>
        </w:rPr>
        <w:t>it</w:t>
      </w:r>
      <w:r>
        <w:rPr>
          <w:spacing w:val="-12"/>
          <w:sz w:val="24"/>
        </w:rPr>
        <w:t xml:space="preserve"> </w:t>
      </w:r>
      <w:r>
        <w:rPr>
          <w:sz w:val="24"/>
        </w:rPr>
        <w:t>will</w:t>
      </w:r>
      <w:r>
        <w:rPr>
          <w:spacing w:val="-12"/>
          <w:sz w:val="24"/>
        </w:rPr>
        <w:t xml:space="preserve"> </w:t>
      </w:r>
      <w:r>
        <w:rPr>
          <w:sz w:val="24"/>
        </w:rPr>
        <w:t>expire.</w:t>
      </w:r>
      <w:r>
        <w:rPr>
          <w:spacing w:val="-12"/>
          <w:sz w:val="24"/>
        </w:rPr>
        <w:t xml:space="preserve"> </w:t>
      </w:r>
      <w:r>
        <w:rPr>
          <w:sz w:val="24"/>
        </w:rPr>
        <w:t>The</w:t>
      </w:r>
      <w:r>
        <w:rPr>
          <w:spacing w:val="-13"/>
          <w:sz w:val="24"/>
        </w:rPr>
        <w:t xml:space="preserve"> </w:t>
      </w:r>
      <w:r>
        <w:rPr>
          <w:sz w:val="24"/>
        </w:rPr>
        <w:t>Guarantor</w:t>
      </w:r>
      <w:r>
        <w:rPr>
          <w:spacing w:val="-13"/>
          <w:sz w:val="24"/>
        </w:rPr>
        <w:t xml:space="preserve"> </w:t>
      </w:r>
      <w:r>
        <w:rPr>
          <w:sz w:val="24"/>
        </w:rPr>
        <w:t>may terminate this Guaranty upon thirty (30) days prior written notice to the Guaranteed Parties, which termination shall be effective only upon receipt by the Guaranteed Parties</w:t>
      </w:r>
      <w:r>
        <w:rPr>
          <w:spacing w:val="-8"/>
          <w:sz w:val="24"/>
        </w:rPr>
        <w:t xml:space="preserve"> </w:t>
      </w:r>
      <w:r>
        <w:rPr>
          <w:sz w:val="24"/>
        </w:rPr>
        <w:t>of</w:t>
      </w:r>
      <w:r>
        <w:rPr>
          <w:spacing w:val="-9"/>
          <w:sz w:val="24"/>
        </w:rPr>
        <w:t xml:space="preserve"> </w:t>
      </w:r>
      <w:r>
        <w:rPr>
          <w:sz w:val="24"/>
        </w:rPr>
        <w:t>alternative</w:t>
      </w:r>
      <w:r>
        <w:rPr>
          <w:spacing w:val="-9"/>
          <w:sz w:val="24"/>
        </w:rPr>
        <w:t xml:space="preserve"> </w:t>
      </w:r>
      <w:r>
        <w:rPr>
          <w:sz w:val="24"/>
        </w:rPr>
        <w:t>means</w:t>
      </w:r>
      <w:r>
        <w:rPr>
          <w:spacing w:val="-8"/>
          <w:sz w:val="24"/>
        </w:rPr>
        <w:t xml:space="preserve"> </w:t>
      </w:r>
      <w:r>
        <w:rPr>
          <w:sz w:val="24"/>
        </w:rPr>
        <w:t>of</w:t>
      </w:r>
      <w:r>
        <w:rPr>
          <w:spacing w:val="-9"/>
          <w:sz w:val="24"/>
        </w:rPr>
        <w:t xml:space="preserve"> </w:t>
      </w:r>
      <w:r>
        <w:rPr>
          <w:sz w:val="24"/>
        </w:rPr>
        <w:t>security</w:t>
      </w:r>
      <w:r>
        <w:rPr>
          <w:spacing w:val="-8"/>
          <w:sz w:val="24"/>
        </w:rPr>
        <w:t xml:space="preserve"> </w:t>
      </w:r>
      <w:r>
        <w:rPr>
          <w:sz w:val="24"/>
        </w:rPr>
        <w:t>or</w:t>
      </w:r>
      <w:r>
        <w:rPr>
          <w:spacing w:val="-9"/>
          <w:sz w:val="24"/>
        </w:rPr>
        <w:t xml:space="preserve"> </w:t>
      </w:r>
      <w:r>
        <w:rPr>
          <w:sz w:val="24"/>
        </w:rPr>
        <w:t>credit</w:t>
      </w:r>
      <w:r>
        <w:rPr>
          <w:spacing w:val="-8"/>
          <w:sz w:val="24"/>
        </w:rPr>
        <w:t xml:space="preserve"> </w:t>
      </w:r>
      <w:r>
        <w:rPr>
          <w:sz w:val="24"/>
        </w:rPr>
        <w:t>support,</w:t>
      </w:r>
      <w:r>
        <w:rPr>
          <w:spacing w:val="-8"/>
          <w:sz w:val="24"/>
        </w:rPr>
        <w:t xml:space="preserve"> </w:t>
      </w:r>
      <w:r>
        <w:rPr>
          <w:sz w:val="24"/>
        </w:rPr>
        <w:t>as</w:t>
      </w:r>
      <w:r>
        <w:rPr>
          <w:spacing w:val="-8"/>
          <w:sz w:val="24"/>
        </w:rPr>
        <w:t xml:space="preserve"> </w:t>
      </w:r>
      <w:r>
        <w:rPr>
          <w:sz w:val="24"/>
        </w:rPr>
        <w:t>specified</w:t>
      </w:r>
      <w:r>
        <w:rPr>
          <w:spacing w:val="-8"/>
          <w:sz w:val="24"/>
        </w:rPr>
        <w:t xml:space="preserve"> </w:t>
      </w:r>
      <w:r>
        <w:rPr>
          <w:sz w:val="24"/>
        </w:rPr>
        <w:t>in</w:t>
      </w:r>
      <w:r>
        <w:rPr>
          <w:spacing w:val="-8"/>
          <w:sz w:val="24"/>
        </w:rPr>
        <w:t xml:space="preserve"> </w:t>
      </w:r>
      <w:r>
        <w:rPr>
          <w:sz w:val="24"/>
        </w:rPr>
        <w:t>the</w:t>
      </w:r>
      <w:r>
        <w:rPr>
          <w:spacing w:val="-12"/>
          <w:sz w:val="24"/>
        </w:rPr>
        <w:t xml:space="preserve"> </w:t>
      </w:r>
      <w:r>
        <w:rPr>
          <w:sz w:val="24"/>
        </w:rPr>
        <w:t>Agreement and</w:t>
      </w:r>
      <w:r>
        <w:rPr>
          <w:spacing w:val="-6"/>
          <w:sz w:val="24"/>
        </w:rPr>
        <w:t xml:space="preserve"> </w:t>
      </w:r>
      <w:r>
        <w:rPr>
          <w:sz w:val="24"/>
        </w:rPr>
        <w:t>in</w:t>
      </w:r>
      <w:r>
        <w:rPr>
          <w:spacing w:val="-6"/>
          <w:sz w:val="24"/>
        </w:rPr>
        <w:t xml:space="preserve"> </w:t>
      </w:r>
      <w:r>
        <w:rPr>
          <w:sz w:val="24"/>
        </w:rPr>
        <w:t>a</w:t>
      </w:r>
      <w:r>
        <w:rPr>
          <w:spacing w:val="-7"/>
          <w:sz w:val="24"/>
        </w:rPr>
        <w:t xml:space="preserve"> </w:t>
      </w:r>
      <w:r>
        <w:rPr>
          <w:sz w:val="24"/>
        </w:rPr>
        <w:t>form</w:t>
      </w:r>
      <w:r>
        <w:rPr>
          <w:spacing w:val="-5"/>
          <w:sz w:val="24"/>
        </w:rPr>
        <w:t xml:space="preserve"> </w:t>
      </w:r>
      <w:r>
        <w:rPr>
          <w:sz w:val="24"/>
        </w:rPr>
        <w:t>reasonably</w:t>
      </w:r>
      <w:r>
        <w:rPr>
          <w:spacing w:val="-6"/>
          <w:sz w:val="24"/>
        </w:rPr>
        <w:t xml:space="preserve"> </w:t>
      </w:r>
      <w:r>
        <w:rPr>
          <w:sz w:val="24"/>
        </w:rPr>
        <w:t>acceptable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Guaranteed</w:t>
      </w:r>
      <w:r>
        <w:rPr>
          <w:spacing w:val="-6"/>
          <w:sz w:val="24"/>
        </w:rPr>
        <w:t xml:space="preserve"> </w:t>
      </w:r>
      <w:r>
        <w:rPr>
          <w:sz w:val="24"/>
        </w:rPr>
        <w:t>Parties.</w:t>
      </w:r>
      <w:r>
        <w:rPr>
          <w:spacing w:val="40"/>
          <w:sz w:val="24"/>
        </w:rPr>
        <w:t xml:space="preserve"> </w:t>
      </w:r>
      <w:r>
        <w:rPr>
          <w:sz w:val="24"/>
        </w:rPr>
        <w:t>Upon</w:t>
      </w:r>
      <w:r>
        <w:rPr>
          <w:spacing w:val="-6"/>
          <w:sz w:val="24"/>
        </w:rPr>
        <w:t xml:space="preserve"> </w:t>
      </w:r>
      <w:r>
        <w:rPr>
          <w:sz w:val="24"/>
        </w:rPr>
        <w:t>the</w:t>
      </w:r>
      <w:r>
        <w:rPr>
          <w:spacing w:val="-7"/>
          <w:sz w:val="24"/>
        </w:rPr>
        <w:t xml:space="preserve"> </w:t>
      </w:r>
      <w:r>
        <w:rPr>
          <w:sz w:val="24"/>
        </w:rPr>
        <w:t>effectiveness of</w:t>
      </w:r>
      <w:r>
        <w:rPr>
          <w:spacing w:val="-15"/>
          <w:sz w:val="24"/>
        </w:rPr>
        <w:t xml:space="preserve"> </w:t>
      </w:r>
      <w:r>
        <w:rPr>
          <w:sz w:val="24"/>
        </w:rPr>
        <w:t>any</w:t>
      </w:r>
      <w:r>
        <w:rPr>
          <w:spacing w:val="-15"/>
          <w:sz w:val="24"/>
        </w:rPr>
        <w:t xml:space="preserve"> </w:t>
      </w:r>
      <w:r>
        <w:rPr>
          <w:sz w:val="24"/>
        </w:rPr>
        <w:t>such</w:t>
      </w:r>
      <w:r>
        <w:rPr>
          <w:spacing w:val="-15"/>
          <w:sz w:val="24"/>
        </w:rPr>
        <w:t xml:space="preserve"> </w:t>
      </w:r>
      <w:r>
        <w:rPr>
          <w:sz w:val="24"/>
        </w:rPr>
        <w:t>expiration</w:t>
      </w:r>
      <w:r>
        <w:rPr>
          <w:spacing w:val="-15"/>
          <w:sz w:val="24"/>
        </w:rPr>
        <w:t xml:space="preserve"> </w:t>
      </w:r>
      <w:r>
        <w:rPr>
          <w:sz w:val="24"/>
        </w:rPr>
        <w:t>or</w:t>
      </w:r>
      <w:r>
        <w:rPr>
          <w:spacing w:val="-15"/>
          <w:sz w:val="24"/>
        </w:rPr>
        <w:t xml:space="preserve"> </w:t>
      </w:r>
      <w:r>
        <w:rPr>
          <w:sz w:val="24"/>
        </w:rPr>
        <w:t>termination,</w:t>
      </w:r>
      <w:r>
        <w:rPr>
          <w:spacing w:val="-15"/>
          <w:sz w:val="24"/>
        </w:rPr>
        <w:t xml:space="preserve"> </w:t>
      </w:r>
      <w:r>
        <w:rPr>
          <w:sz w:val="24"/>
        </w:rPr>
        <w:t>the</w:t>
      </w:r>
      <w:r>
        <w:rPr>
          <w:spacing w:val="-15"/>
          <w:sz w:val="24"/>
        </w:rPr>
        <w:t xml:space="preserve"> </w:t>
      </w:r>
      <w:r>
        <w:rPr>
          <w:sz w:val="24"/>
        </w:rPr>
        <w:t>Guarantor</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no</w:t>
      </w:r>
      <w:r>
        <w:rPr>
          <w:spacing w:val="-15"/>
          <w:sz w:val="24"/>
        </w:rPr>
        <w:t xml:space="preserve"> </w:t>
      </w:r>
      <w:r>
        <w:rPr>
          <w:sz w:val="24"/>
        </w:rPr>
        <w:t>further</w:t>
      </w:r>
      <w:r>
        <w:rPr>
          <w:spacing w:val="-15"/>
          <w:sz w:val="24"/>
        </w:rPr>
        <w:t xml:space="preserve"> </w:t>
      </w:r>
      <w:r>
        <w:rPr>
          <w:sz w:val="24"/>
        </w:rPr>
        <w:t>liability</w:t>
      </w:r>
      <w:r>
        <w:rPr>
          <w:spacing w:val="-15"/>
          <w:sz w:val="24"/>
        </w:rPr>
        <w:t xml:space="preserve"> </w:t>
      </w:r>
      <w:r>
        <w:rPr>
          <w:sz w:val="24"/>
        </w:rPr>
        <w:t>under this Guaranty, except with respect to the Guaranteed Obligations entered into prior to the</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expiration</w:t>
      </w:r>
      <w:r>
        <w:rPr>
          <w:spacing w:val="-3"/>
          <w:sz w:val="24"/>
        </w:rPr>
        <w:t xml:space="preserve"> </w:t>
      </w:r>
      <w:r>
        <w:rPr>
          <w:sz w:val="24"/>
        </w:rPr>
        <w:t>or</w:t>
      </w:r>
      <w:r>
        <w:rPr>
          <w:spacing w:val="-2"/>
          <w:sz w:val="24"/>
        </w:rPr>
        <w:t xml:space="preserve"> </w:t>
      </w:r>
      <w:r>
        <w:rPr>
          <w:sz w:val="24"/>
        </w:rPr>
        <w:t>termination</w:t>
      </w:r>
      <w:r>
        <w:rPr>
          <w:spacing w:val="-3"/>
          <w:sz w:val="24"/>
        </w:rPr>
        <w:t xml:space="preserve"> </w:t>
      </w:r>
      <w:r>
        <w:rPr>
          <w:sz w:val="24"/>
        </w:rPr>
        <w:t>is</w:t>
      </w:r>
      <w:r>
        <w:rPr>
          <w:spacing w:val="-3"/>
          <w:sz w:val="24"/>
        </w:rPr>
        <w:t xml:space="preserve"> </w:t>
      </w:r>
      <w:r>
        <w:rPr>
          <w:sz w:val="24"/>
        </w:rPr>
        <w:t>effective,</w:t>
      </w:r>
      <w:r>
        <w:rPr>
          <w:spacing w:val="-2"/>
          <w:sz w:val="24"/>
        </w:rPr>
        <w:t xml:space="preserve"> </w:t>
      </w:r>
      <w:r>
        <w:rPr>
          <w:sz w:val="24"/>
        </w:rPr>
        <w:t>which</w:t>
      </w:r>
      <w:r>
        <w:rPr>
          <w:spacing w:val="-3"/>
          <w:sz w:val="24"/>
        </w:rPr>
        <w:t xml:space="preserve"> </w:t>
      </w:r>
      <w:r>
        <w:rPr>
          <w:sz w:val="24"/>
        </w:rPr>
        <w:t>Guaranteed</w:t>
      </w:r>
      <w:r>
        <w:rPr>
          <w:spacing w:val="-2"/>
          <w:sz w:val="24"/>
        </w:rPr>
        <w:t xml:space="preserve"> </w:t>
      </w:r>
      <w:r>
        <w:rPr>
          <w:sz w:val="24"/>
        </w:rPr>
        <w:t>Obligations</w:t>
      </w:r>
      <w:r>
        <w:rPr>
          <w:spacing w:val="-3"/>
          <w:sz w:val="24"/>
        </w:rPr>
        <w:t xml:space="preserve"> </w:t>
      </w:r>
      <w:r>
        <w:rPr>
          <w:sz w:val="24"/>
        </w:rPr>
        <w:t xml:space="preserve">shall remain guaranteed pursuant to the terms of this Guaranty until finally and fully </w:t>
      </w:r>
      <w:r>
        <w:rPr>
          <w:spacing w:val="-2"/>
          <w:sz w:val="24"/>
        </w:rPr>
        <w:t>performed.</w:t>
      </w:r>
    </w:p>
    <w:p w14:paraId="7B840398" w14:textId="77777777" w:rsidR="007574F8" w:rsidRDefault="007574F8">
      <w:pPr>
        <w:pStyle w:val="BodyText"/>
      </w:pPr>
    </w:p>
    <w:p w14:paraId="128AD941" w14:textId="77777777" w:rsidR="007574F8" w:rsidRDefault="0062277D">
      <w:pPr>
        <w:pStyle w:val="ListParagraph"/>
        <w:numPr>
          <w:ilvl w:val="0"/>
          <w:numId w:val="1"/>
        </w:numPr>
        <w:tabs>
          <w:tab w:val="left" w:pos="1499"/>
        </w:tabs>
        <w:ind w:left="1499" w:right="1215"/>
        <w:jc w:val="both"/>
        <w:rPr>
          <w:sz w:val="24"/>
        </w:rPr>
      </w:pPr>
      <w:r>
        <w:rPr>
          <w:sz w:val="24"/>
        </w:rPr>
        <w:t>The</w:t>
      </w:r>
      <w:r>
        <w:rPr>
          <w:spacing w:val="-12"/>
          <w:sz w:val="24"/>
        </w:rPr>
        <w:t xml:space="preserve"> </w:t>
      </w:r>
      <w:r>
        <w:rPr>
          <w:sz w:val="24"/>
        </w:rPr>
        <w:t>Guarantor</w:t>
      </w:r>
      <w:r>
        <w:rPr>
          <w:spacing w:val="-9"/>
          <w:sz w:val="24"/>
        </w:rPr>
        <w:t xml:space="preserve"> </w:t>
      </w:r>
      <w:r>
        <w:rPr>
          <w:sz w:val="24"/>
        </w:rPr>
        <w:t>represents</w:t>
      </w:r>
      <w:r>
        <w:rPr>
          <w:spacing w:val="-8"/>
          <w:sz w:val="24"/>
        </w:rPr>
        <w:t xml:space="preserve"> </w:t>
      </w:r>
      <w:r>
        <w:rPr>
          <w:sz w:val="24"/>
        </w:rPr>
        <w:t>and</w:t>
      </w:r>
      <w:r>
        <w:rPr>
          <w:spacing w:val="-11"/>
          <w:sz w:val="24"/>
        </w:rPr>
        <w:t xml:space="preserve"> </w:t>
      </w:r>
      <w:r>
        <w:rPr>
          <w:sz w:val="24"/>
        </w:rPr>
        <w:t>warrants</w:t>
      </w:r>
      <w:r>
        <w:rPr>
          <w:spacing w:val="-10"/>
          <w:sz w:val="24"/>
        </w:rPr>
        <w:t xml:space="preserve"> </w:t>
      </w:r>
      <w:r>
        <w:rPr>
          <w:sz w:val="24"/>
        </w:rPr>
        <w:t>that:</w:t>
      </w:r>
      <w:r>
        <w:rPr>
          <w:spacing w:val="-10"/>
          <w:sz w:val="24"/>
        </w:rPr>
        <w:t xml:space="preserve"> </w:t>
      </w:r>
      <w:r>
        <w:rPr>
          <w:sz w:val="24"/>
        </w:rPr>
        <w:t>(i)</w:t>
      </w:r>
      <w:r>
        <w:rPr>
          <w:spacing w:val="-11"/>
          <w:sz w:val="24"/>
        </w:rPr>
        <w:t xml:space="preserve"> </w:t>
      </w:r>
      <w:r>
        <w:rPr>
          <w:sz w:val="24"/>
        </w:rPr>
        <w:t>it</w:t>
      </w:r>
      <w:r>
        <w:rPr>
          <w:spacing w:val="-10"/>
          <w:sz w:val="24"/>
        </w:rPr>
        <w:t xml:space="preserve"> </w:t>
      </w:r>
      <w:r>
        <w:rPr>
          <w:sz w:val="24"/>
        </w:rPr>
        <w:t>is</w:t>
      </w:r>
      <w:r>
        <w:rPr>
          <w:spacing w:val="-8"/>
          <w:sz w:val="24"/>
        </w:rPr>
        <w:t xml:space="preserve"> </w:t>
      </w:r>
      <w:r>
        <w:rPr>
          <w:sz w:val="24"/>
        </w:rPr>
        <w:t>duly</w:t>
      </w:r>
      <w:r>
        <w:rPr>
          <w:spacing w:val="-11"/>
          <w:sz w:val="24"/>
        </w:rPr>
        <w:t xml:space="preserve"> </w:t>
      </w:r>
      <w:r>
        <w:rPr>
          <w:sz w:val="24"/>
        </w:rPr>
        <w:t>organized</w:t>
      </w:r>
      <w:r>
        <w:rPr>
          <w:spacing w:val="-11"/>
          <w:sz w:val="24"/>
        </w:rPr>
        <w:t xml:space="preserve"> </w:t>
      </w:r>
      <w:r>
        <w:rPr>
          <w:sz w:val="24"/>
        </w:rPr>
        <w:t>and</w:t>
      </w:r>
      <w:r>
        <w:rPr>
          <w:spacing w:val="-8"/>
          <w:sz w:val="24"/>
        </w:rPr>
        <w:t xml:space="preserve"> </w:t>
      </w:r>
      <w:r>
        <w:rPr>
          <w:sz w:val="24"/>
        </w:rPr>
        <w:t>validly</w:t>
      </w:r>
      <w:r>
        <w:rPr>
          <w:spacing w:val="-11"/>
          <w:sz w:val="24"/>
        </w:rPr>
        <w:t xml:space="preserve"> </w:t>
      </w:r>
      <w:r>
        <w:rPr>
          <w:sz w:val="24"/>
        </w:rPr>
        <w:t>existing under the laws of the jurisdiction in which it was organized and has the power and authority</w:t>
      </w:r>
      <w:r>
        <w:rPr>
          <w:spacing w:val="-15"/>
          <w:sz w:val="24"/>
        </w:rPr>
        <w:t xml:space="preserve"> </w:t>
      </w:r>
      <w:r>
        <w:rPr>
          <w:sz w:val="24"/>
        </w:rPr>
        <w:t>to</w:t>
      </w:r>
      <w:r>
        <w:rPr>
          <w:spacing w:val="-15"/>
          <w:sz w:val="24"/>
        </w:rPr>
        <w:t xml:space="preserve"> </w:t>
      </w:r>
      <w:r>
        <w:rPr>
          <w:sz w:val="24"/>
        </w:rPr>
        <w:t>execute,</w:t>
      </w:r>
      <w:r>
        <w:rPr>
          <w:spacing w:val="-15"/>
          <w:sz w:val="24"/>
        </w:rPr>
        <w:t xml:space="preserve"> </w:t>
      </w:r>
      <w:r>
        <w:rPr>
          <w:sz w:val="24"/>
        </w:rPr>
        <w:t>deliver,</w:t>
      </w:r>
      <w:r>
        <w:rPr>
          <w:spacing w:val="-15"/>
          <w:sz w:val="24"/>
        </w:rPr>
        <w:t xml:space="preserve"> </w:t>
      </w:r>
      <w:r>
        <w:rPr>
          <w:sz w:val="24"/>
        </w:rPr>
        <w:t>and</w:t>
      </w:r>
      <w:r>
        <w:rPr>
          <w:spacing w:val="-15"/>
          <w:sz w:val="24"/>
        </w:rPr>
        <w:t xml:space="preserve"> </w:t>
      </w:r>
      <w:r>
        <w:rPr>
          <w:sz w:val="24"/>
        </w:rPr>
        <w:t>perform</w:t>
      </w:r>
      <w:r>
        <w:rPr>
          <w:spacing w:val="-15"/>
          <w:sz w:val="24"/>
        </w:rPr>
        <w:t xml:space="preserve"> </w:t>
      </w:r>
      <w:r>
        <w:rPr>
          <w:sz w:val="24"/>
        </w:rPr>
        <w:t>this</w:t>
      </w:r>
      <w:r>
        <w:rPr>
          <w:spacing w:val="-15"/>
          <w:sz w:val="24"/>
        </w:rPr>
        <w:t xml:space="preserve"> </w:t>
      </w:r>
      <w:r>
        <w:rPr>
          <w:sz w:val="24"/>
        </w:rPr>
        <w:t>Guaranty;</w:t>
      </w:r>
      <w:r>
        <w:rPr>
          <w:spacing w:val="-15"/>
          <w:sz w:val="24"/>
        </w:rPr>
        <w:t xml:space="preserve"> </w:t>
      </w:r>
      <w:r>
        <w:rPr>
          <w:sz w:val="24"/>
        </w:rPr>
        <w:t>(ii)</w:t>
      </w:r>
      <w:r>
        <w:rPr>
          <w:spacing w:val="-15"/>
          <w:sz w:val="24"/>
        </w:rPr>
        <w:t xml:space="preserve"> </w:t>
      </w:r>
      <w:r>
        <w:rPr>
          <w:sz w:val="24"/>
        </w:rPr>
        <w:t>no</w:t>
      </w:r>
      <w:r>
        <w:rPr>
          <w:spacing w:val="-15"/>
          <w:sz w:val="24"/>
        </w:rPr>
        <w:t xml:space="preserve"> </w:t>
      </w:r>
      <w:r>
        <w:rPr>
          <w:sz w:val="24"/>
        </w:rPr>
        <w:t>authorization,</w:t>
      </w:r>
      <w:r>
        <w:rPr>
          <w:spacing w:val="-15"/>
          <w:sz w:val="24"/>
        </w:rPr>
        <w:t xml:space="preserve"> </w:t>
      </w:r>
      <w:r>
        <w:rPr>
          <w:sz w:val="24"/>
        </w:rPr>
        <w:t>approval, consent</w:t>
      </w:r>
      <w:r>
        <w:rPr>
          <w:spacing w:val="-9"/>
          <w:sz w:val="24"/>
        </w:rPr>
        <w:t xml:space="preserve"> </w:t>
      </w:r>
      <w:r>
        <w:rPr>
          <w:sz w:val="24"/>
        </w:rPr>
        <w:t>or</w:t>
      </w:r>
      <w:r>
        <w:rPr>
          <w:spacing w:val="-10"/>
          <w:sz w:val="24"/>
        </w:rPr>
        <w:t xml:space="preserve"> </w:t>
      </w:r>
      <w:r>
        <w:rPr>
          <w:sz w:val="24"/>
        </w:rPr>
        <w:t>order</w:t>
      </w:r>
      <w:r>
        <w:rPr>
          <w:spacing w:val="-8"/>
          <w:sz w:val="24"/>
        </w:rPr>
        <w:t xml:space="preserve"> </w:t>
      </w:r>
      <w:r>
        <w:rPr>
          <w:sz w:val="24"/>
        </w:rPr>
        <w:t>of,</w:t>
      </w:r>
      <w:r>
        <w:rPr>
          <w:spacing w:val="-10"/>
          <w:sz w:val="24"/>
        </w:rPr>
        <w:t xml:space="preserve"> </w:t>
      </w:r>
      <w:r>
        <w:rPr>
          <w:sz w:val="24"/>
        </w:rPr>
        <w:t>or</w:t>
      </w:r>
      <w:r>
        <w:rPr>
          <w:spacing w:val="-10"/>
          <w:sz w:val="24"/>
        </w:rPr>
        <w:t xml:space="preserve"> </w:t>
      </w:r>
      <w:r>
        <w:rPr>
          <w:sz w:val="24"/>
        </w:rPr>
        <w:t>registration</w:t>
      </w:r>
      <w:r>
        <w:rPr>
          <w:spacing w:val="-10"/>
          <w:sz w:val="24"/>
        </w:rPr>
        <w:t xml:space="preserve"> </w:t>
      </w:r>
      <w:r>
        <w:rPr>
          <w:sz w:val="24"/>
        </w:rPr>
        <w:t>or</w:t>
      </w:r>
      <w:r>
        <w:rPr>
          <w:spacing w:val="-10"/>
          <w:sz w:val="24"/>
        </w:rPr>
        <w:t xml:space="preserve"> </w:t>
      </w:r>
      <w:r>
        <w:rPr>
          <w:sz w:val="24"/>
        </w:rPr>
        <w:t>filing</w:t>
      </w:r>
      <w:r>
        <w:rPr>
          <w:spacing w:val="-10"/>
          <w:sz w:val="24"/>
        </w:rPr>
        <w:t xml:space="preserve"> </w:t>
      </w:r>
      <w:r>
        <w:rPr>
          <w:sz w:val="24"/>
        </w:rPr>
        <w:t>with,</w:t>
      </w:r>
      <w:r>
        <w:rPr>
          <w:spacing w:val="-10"/>
          <w:sz w:val="24"/>
        </w:rPr>
        <w:t xml:space="preserve"> </w:t>
      </w:r>
      <w:r>
        <w:rPr>
          <w:sz w:val="24"/>
        </w:rPr>
        <w:t>any</w:t>
      </w:r>
      <w:r>
        <w:rPr>
          <w:spacing w:val="-10"/>
          <w:sz w:val="24"/>
        </w:rPr>
        <w:t xml:space="preserve"> </w:t>
      </w:r>
      <w:r>
        <w:rPr>
          <w:sz w:val="24"/>
        </w:rPr>
        <w:t>court</w:t>
      </w:r>
      <w:r>
        <w:rPr>
          <w:spacing w:val="-9"/>
          <w:sz w:val="24"/>
        </w:rPr>
        <w:t xml:space="preserve"> </w:t>
      </w:r>
      <w:r>
        <w:rPr>
          <w:sz w:val="24"/>
        </w:rPr>
        <w:t>or</w:t>
      </w:r>
      <w:r>
        <w:rPr>
          <w:spacing w:val="-8"/>
          <w:sz w:val="24"/>
        </w:rPr>
        <w:t xml:space="preserve"> </w:t>
      </w:r>
      <w:r>
        <w:rPr>
          <w:sz w:val="24"/>
        </w:rPr>
        <w:t>other</w:t>
      </w:r>
      <w:r>
        <w:rPr>
          <w:spacing w:val="-10"/>
          <w:sz w:val="24"/>
        </w:rPr>
        <w:t xml:space="preserve"> </w:t>
      </w:r>
      <w:r>
        <w:rPr>
          <w:sz w:val="24"/>
        </w:rPr>
        <w:t>governmental</w:t>
      </w:r>
      <w:r>
        <w:rPr>
          <w:spacing w:val="-9"/>
          <w:sz w:val="24"/>
        </w:rPr>
        <w:t xml:space="preserve"> </w:t>
      </w:r>
      <w:r>
        <w:rPr>
          <w:sz w:val="24"/>
        </w:rPr>
        <w:t>body having jurisdiction over the Guarantor is required on the part of the Guarantor for the execution,</w:t>
      </w:r>
      <w:r>
        <w:rPr>
          <w:spacing w:val="-8"/>
          <w:sz w:val="24"/>
        </w:rPr>
        <w:t xml:space="preserve"> </w:t>
      </w:r>
      <w:r>
        <w:rPr>
          <w:sz w:val="24"/>
        </w:rPr>
        <w:t>delivery</w:t>
      </w:r>
      <w:r>
        <w:rPr>
          <w:spacing w:val="-6"/>
          <w:sz w:val="24"/>
        </w:rPr>
        <w:t xml:space="preserve"> </w:t>
      </w:r>
      <w:r>
        <w:rPr>
          <w:sz w:val="24"/>
        </w:rPr>
        <w:t>and</w:t>
      </w:r>
      <w:r>
        <w:rPr>
          <w:spacing w:val="-8"/>
          <w:sz w:val="24"/>
        </w:rPr>
        <w:t xml:space="preserve"> </w:t>
      </w:r>
      <w:r>
        <w:rPr>
          <w:sz w:val="24"/>
        </w:rPr>
        <w:t>performance</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Guaranty</w:t>
      </w:r>
      <w:r>
        <w:rPr>
          <w:spacing w:val="-8"/>
          <w:sz w:val="24"/>
        </w:rPr>
        <w:t xml:space="preserve"> </w:t>
      </w:r>
      <w:r>
        <w:rPr>
          <w:sz w:val="24"/>
        </w:rPr>
        <w:t>except</w:t>
      </w:r>
      <w:r>
        <w:rPr>
          <w:spacing w:val="-8"/>
          <w:sz w:val="24"/>
        </w:rPr>
        <w:t xml:space="preserve"> </w:t>
      </w:r>
      <w:r>
        <w:rPr>
          <w:sz w:val="24"/>
        </w:rPr>
        <w:t>for</w:t>
      </w:r>
      <w:r>
        <w:rPr>
          <w:spacing w:val="-9"/>
          <w:sz w:val="24"/>
        </w:rPr>
        <w:t xml:space="preserve"> </w:t>
      </w:r>
      <w:r>
        <w:rPr>
          <w:sz w:val="24"/>
        </w:rPr>
        <w:t>those</w:t>
      </w:r>
      <w:r>
        <w:rPr>
          <w:spacing w:val="-9"/>
          <w:sz w:val="24"/>
        </w:rPr>
        <w:t xml:space="preserve"> </w:t>
      </w:r>
      <w:r>
        <w:rPr>
          <w:sz w:val="24"/>
        </w:rPr>
        <w:t>already</w:t>
      </w:r>
      <w:r>
        <w:rPr>
          <w:spacing w:val="-8"/>
          <w:sz w:val="24"/>
        </w:rPr>
        <w:t xml:space="preserve"> </w:t>
      </w:r>
      <w:r>
        <w:rPr>
          <w:sz w:val="24"/>
        </w:rPr>
        <w:t>made</w:t>
      </w:r>
      <w:r>
        <w:rPr>
          <w:spacing w:val="-9"/>
          <w:sz w:val="24"/>
        </w:rPr>
        <w:t xml:space="preserve"> </w:t>
      </w:r>
      <w:r>
        <w:rPr>
          <w:sz w:val="24"/>
        </w:rPr>
        <w:t>or obtained; (iii) this Guaranty constitutes a valid and legally binding agreement of the Guarantor,</w:t>
      </w:r>
      <w:r>
        <w:rPr>
          <w:spacing w:val="-10"/>
          <w:sz w:val="24"/>
        </w:rPr>
        <w:t xml:space="preserve"> </w:t>
      </w:r>
      <w:r>
        <w:rPr>
          <w:sz w:val="24"/>
        </w:rPr>
        <w:t>and</w:t>
      </w:r>
      <w:r>
        <w:rPr>
          <w:spacing w:val="-10"/>
          <w:sz w:val="24"/>
        </w:rPr>
        <w:t xml:space="preserve"> </w:t>
      </w:r>
      <w:r>
        <w:rPr>
          <w:sz w:val="24"/>
        </w:rPr>
        <w:t>is</w:t>
      </w:r>
      <w:r>
        <w:rPr>
          <w:spacing w:val="-12"/>
          <w:sz w:val="24"/>
        </w:rPr>
        <w:t xml:space="preserve"> </w:t>
      </w:r>
      <w:r>
        <w:rPr>
          <w:sz w:val="24"/>
        </w:rPr>
        <w:t>enforceable</w:t>
      </w:r>
      <w:r>
        <w:rPr>
          <w:spacing w:val="-13"/>
          <w:sz w:val="24"/>
        </w:rPr>
        <w:t xml:space="preserve"> </w:t>
      </w:r>
      <w:r>
        <w:rPr>
          <w:sz w:val="24"/>
        </w:rPr>
        <w:t>against</w:t>
      </w:r>
      <w:r>
        <w:rPr>
          <w:spacing w:val="-12"/>
          <w:sz w:val="24"/>
        </w:rPr>
        <w:t xml:space="preserve"> </w:t>
      </w:r>
      <w:r>
        <w:rPr>
          <w:sz w:val="24"/>
        </w:rPr>
        <w:t>the</w:t>
      </w:r>
      <w:r>
        <w:rPr>
          <w:spacing w:val="-13"/>
          <w:sz w:val="24"/>
        </w:rPr>
        <w:t xml:space="preserve"> </w:t>
      </w:r>
      <w:r>
        <w:rPr>
          <w:sz w:val="24"/>
        </w:rPr>
        <w:t>Guarantor,</w:t>
      </w:r>
      <w:r>
        <w:rPr>
          <w:spacing w:val="-12"/>
          <w:sz w:val="24"/>
        </w:rPr>
        <w:t xml:space="preserve"> </w:t>
      </w:r>
      <w:r>
        <w:rPr>
          <w:sz w:val="24"/>
        </w:rPr>
        <w:t>except</w:t>
      </w:r>
      <w:r>
        <w:rPr>
          <w:spacing w:val="-12"/>
          <w:sz w:val="24"/>
        </w:rPr>
        <w:t xml:space="preserve"> </w:t>
      </w:r>
      <w:r>
        <w:rPr>
          <w:sz w:val="24"/>
        </w:rPr>
        <w:t>as</w:t>
      </w:r>
      <w:r>
        <w:rPr>
          <w:spacing w:val="-9"/>
          <w:sz w:val="24"/>
        </w:rPr>
        <w:t xml:space="preserve"> </w:t>
      </w:r>
      <w:r>
        <w:rPr>
          <w:sz w:val="24"/>
        </w:rPr>
        <w:t>the</w:t>
      </w:r>
      <w:r>
        <w:rPr>
          <w:spacing w:val="-11"/>
          <w:sz w:val="24"/>
        </w:rPr>
        <w:t xml:space="preserve"> </w:t>
      </w:r>
      <w:r>
        <w:rPr>
          <w:sz w:val="24"/>
        </w:rPr>
        <w:t>enforceability</w:t>
      </w:r>
      <w:r>
        <w:rPr>
          <w:spacing w:val="-12"/>
          <w:sz w:val="24"/>
        </w:rPr>
        <w:t xml:space="preserve"> </w:t>
      </w:r>
      <w:r>
        <w:rPr>
          <w:sz w:val="24"/>
        </w:rPr>
        <w:t>of</w:t>
      </w:r>
      <w:r>
        <w:rPr>
          <w:spacing w:val="-13"/>
          <w:sz w:val="24"/>
        </w:rPr>
        <w:t xml:space="preserve"> </w:t>
      </w:r>
      <w:r>
        <w:rPr>
          <w:sz w:val="24"/>
        </w:rPr>
        <w:t>this Guaranty may be limited by the effect of any applicable bankruptcy, insolvency, reorganization,</w:t>
      </w:r>
      <w:r>
        <w:rPr>
          <w:spacing w:val="-4"/>
          <w:sz w:val="24"/>
        </w:rPr>
        <w:t xml:space="preserve"> </w:t>
      </w:r>
      <w:r>
        <w:rPr>
          <w:sz w:val="24"/>
        </w:rPr>
        <w:t>moratorium</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z w:val="24"/>
        </w:rPr>
        <w:t>laws</w:t>
      </w:r>
      <w:r>
        <w:rPr>
          <w:spacing w:val="-4"/>
          <w:sz w:val="24"/>
        </w:rPr>
        <w:t xml:space="preserve"> </w:t>
      </w:r>
      <w:r>
        <w:rPr>
          <w:sz w:val="24"/>
        </w:rPr>
        <w:t>affecting</w:t>
      </w:r>
      <w:r>
        <w:rPr>
          <w:spacing w:val="-4"/>
          <w:sz w:val="24"/>
        </w:rPr>
        <w:t xml:space="preserve"> </w:t>
      </w:r>
      <w:r>
        <w:rPr>
          <w:sz w:val="24"/>
        </w:rPr>
        <w:t>creditors’</w:t>
      </w:r>
      <w:r>
        <w:rPr>
          <w:spacing w:val="-5"/>
          <w:sz w:val="24"/>
        </w:rPr>
        <w:t xml:space="preserve"> </w:t>
      </w:r>
      <w:r>
        <w:rPr>
          <w:sz w:val="24"/>
        </w:rPr>
        <w:t>rights</w:t>
      </w:r>
      <w:r>
        <w:rPr>
          <w:spacing w:val="-4"/>
          <w:sz w:val="24"/>
        </w:rPr>
        <w:t xml:space="preserve"> </w:t>
      </w:r>
      <w:r>
        <w:rPr>
          <w:sz w:val="24"/>
        </w:rPr>
        <w:t>generally</w:t>
      </w:r>
      <w:r>
        <w:rPr>
          <w:spacing w:val="-4"/>
          <w:sz w:val="24"/>
        </w:rPr>
        <w:t xml:space="preserve"> </w:t>
      </w:r>
      <w:r>
        <w:rPr>
          <w:sz w:val="24"/>
        </w:rPr>
        <w:t>and</w:t>
      </w:r>
      <w:r>
        <w:rPr>
          <w:spacing w:val="-4"/>
          <w:sz w:val="24"/>
        </w:rPr>
        <w:t xml:space="preserve"> </w:t>
      </w:r>
      <w:r>
        <w:rPr>
          <w:sz w:val="24"/>
        </w:rPr>
        <w:t>by general principles of equity; and (iv) the execution, delivery and performance of this Guaranty by the Guarantor have been and remain duly authorized by all necessary corporate</w:t>
      </w:r>
      <w:r>
        <w:rPr>
          <w:spacing w:val="73"/>
          <w:w w:val="150"/>
          <w:sz w:val="24"/>
        </w:rPr>
        <w:t xml:space="preserve"> </w:t>
      </w:r>
      <w:r>
        <w:rPr>
          <w:sz w:val="24"/>
        </w:rPr>
        <w:t>or</w:t>
      </w:r>
      <w:r>
        <w:rPr>
          <w:spacing w:val="73"/>
          <w:w w:val="150"/>
          <w:sz w:val="24"/>
        </w:rPr>
        <w:t xml:space="preserve"> </w:t>
      </w:r>
      <w:r>
        <w:rPr>
          <w:sz w:val="24"/>
        </w:rPr>
        <w:t>comparable</w:t>
      </w:r>
      <w:r>
        <w:rPr>
          <w:spacing w:val="73"/>
          <w:w w:val="150"/>
          <w:sz w:val="24"/>
        </w:rPr>
        <w:t xml:space="preserve"> </w:t>
      </w:r>
      <w:r>
        <w:rPr>
          <w:sz w:val="24"/>
        </w:rPr>
        <w:t>action</w:t>
      </w:r>
      <w:r>
        <w:rPr>
          <w:spacing w:val="74"/>
          <w:w w:val="150"/>
          <w:sz w:val="24"/>
        </w:rPr>
        <w:t xml:space="preserve"> </w:t>
      </w:r>
      <w:r>
        <w:rPr>
          <w:sz w:val="24"/>
        </w:rPr>
        <w:t>and</w:t>
      </w:r>
      <w:r>
        <w:rPr>
          <w:spacing w:val="74"/>
          <w:w w:val="150"/>
          <w:sz w:val="24"/>
        </w:rPr>
        <w:t xml:space="preserve"> </w:t>
      </w:r>
      <w:r>
        <w:rPr>
          <w:sz w:val="24"/>
        </w:rPr>
        <w:t>do</w:t>
      </w:r>
      <w:r>
        <w:rPr>
          <w:spacing w:val="74"/>
          <w:w w:val="150"/>
          <w:sz w:val="24"/>
        </w:rPr>
        <w:t xml:space="preserve"> </w:t>
      </w:r>
      <w:r>
        <w:rPr>
          <w:sz w:val="24"/>
        </w:rPr>
        <w:t>not</w:t>
      </w:r>
      <w:r>
        <w:rPr>
          <w:spacing w:val="74"/>
          <w:w w:val="150"/>
          <w:sz w:val="24"/>
        </w:rPr>
        <w:t xml:space="preserve"> </w:t>
      </w:r>
      <w:r>
        <w:rPr>
          <w:sz w:val="24"/>
        </w:rPr>
        <w:t>contravene</w:t>
      </w:r>
      <w:r>
        <w:rPr>
          <w:spacing w:val="73"/>
          <w:w w:val="150"/>
          <w:sz w:val="24"/>
        </w:rPr>
        <w:t xml:space="preserve"> </w:t>
      </w:r>
      <w:r>
        <w:rPr>
          <w:sz w:val="24"/>
        </w:rPr>
        <w:t>any</w:t>
      </w:r>
      <w:r>
        <w:rPr>
          <w:spacing w:val="74"/>
          <w:w w:val="150"/>
          <w:sz w:val="24"/>
        </w:rPr>
        <w:t xml:space="preserve"> </w:t>
      </w:r>
      <w:r>
        <w:rPr>
          <w:sz w:val="24"/>
        </w:rPr>
        <w:t>provision</w:t>
      </w:r>
      <w:r>
        <w:rPr>
          <w:spacing w:val="74"/>
          <w:w w:val="150"/>
          <w:sz w:val="24"/>
        </w:rPr>
        <w:t xml:space="preserve"> </w:t>
      </w:r>
      <w:r>
        <w:rPr>
          <w:sz w:val="24"/>
        </w:rPr>
        <w:t>of</w:t>
      </w:r>
      <w:r>
        <w:rPr>
          <w:spacing w:val="73"/>
          <w:w w:val="150"/>
          <w:sz w:val="24"/>
        </w:rPr>
        <w:t xml:space="preserve"> </w:t>
      </w:r>
      <w:r>
        <w:rPr>
          <w:sz w:val="24"/>
        </w:rPr>
        <w:t>its</w:t>
      </w:r>
    </w:p>
    <w:p w14:paraId="73BD4FFA" w14:textId="77777777" w:rsidR="007574F8" w:rsidRDefault="0062277D">
      <w:pPr>
        <w:tabs>
          <w:tab w:val="left" w:pos="3779"/>
        </w:tabs>
        <w:spacing w:before="1"/>
        <w:ind w:left="1499" w:right="1217"/>
        <w:jc w:val="both"/>
        <w:rPr>
          <w:sz w:val="24"/>
        </w:rPr>
      </w:pPr>
      <w:r>
        <w:rPr>
          <w:sz w:val="24"/>
          <w:u w:val="single"/>
        </w:rPr>
        <w:tab/>
      </w:r>
      <w:r>
        <w:rPr>
          <w:sz w:val="24"/>
        </w:rPr>
        <w:t xml:space="preserve"> [</w:t>
      </w:r>
      <w:r>
        <w:rPr>
          <w:i/>
          <w:sz w:val="24"/>
        </w:rPr>
        <w:t>insert appropriate corporate organizational document, such as Declaration of Trust,</w:t>
      </w:r>
      <w:r>
        <w:rPr>
          <w:i/>
          <w:spacing w:val="-3"/>
          <w:sz w:val="24"/>
        </w:rPr>
        <w:t xml:space="preserve"> </w:t>
      </w:r>
      <w:r>
        <w:rPr>
          <w:i/>
          <w:sz w:val="24"/>
        </w:rPr>
        <w:t>Limited Liability Agreement, Articles of Incorporation or by- laws</w:t>
      </w:r>
      <w:r>
        <w:rPr>
          <w:sz w:val="24"/>
        </w:rPr>
        <w:t>] or any law, regulation or contractual restriction binding on it or its assets.</w:t>
      </w:r>
    </w:p>
    <w:p w14:paraId="40B220F5" w14:textId="77777777" w:rsidR="007574F8" w:rsidRDefault="007574F8">
      <w:pPr>
        <w:jc w:val="both"/>
        <w:rPr>
          <w:sz w:val="24"/>
        </w:rPr>
        <w:sectPr w:rsidR="007574F8">
          <w:pgSz w:w="12240" w:h="15840"/>
          <w:pgMar w:top="1640" w:right="580" w:bottom="1220" w:left="660" w:header="0" w:footer="1029" w:gutter="0"/>
          <w:cols w:space="720"/>
        </w:sectPr>
      </w:pPr>
    </w:p>
    <w:p w14:paraId="0CA729A7" w14:textId="77777777" w:rsidR="007574F8" w:rsidRDefault="0062277D">
      <w:pPr>
        <w:pStyle w:val="ListParagraph"/>
        <w:numPr>
          <w:ilvl w:val="0"/>
          <w:numId w:val="1"/>
        </w:numPr>
        <w:tabs>
          <w:tab w:val="left" w:pos="1499"/>
        </w:tabs>
        <w:spacing w:before="79"/>
        <w:ind w:left="1499" w:right="1214"/>
        <w:jc w:val="both"/>
        <w:rPr>
          <w:sz w:val="24"/>
        </w:rPr>
      </w:pPr>
      <w:r>
        <w:rPr>
          <w:sz w:val="24"/>
        </w:rPr>
        <w:t>This Guaranty and the rights and obligations of the PIPP Supplier and the Guarantor hereunder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construed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and</w:t>
      </w:r>
      <w:r>
        <w:rPr>
          <w:spacing w:val="-3"/>
          <w:sz w:val="24"/>
        </w:rPr>
        <w:t xml:space="preserve"> </w:t>
      </w:r>
      <w:r>
        <w:rPr>
          <w:sz w:val="24"/>
        </w:rPr>
        <w:t>governed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laws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 of Ohio. The Guarantor and Guaranteed Parties agree to the exclusive jurisdiction of State and federal courts located in the State of Ohio over any disputes arising from or relating to this Guaranty and waive any objections to venue or inconvenient forum. The</w:t>
      </w:r>
      <w:r>
        <w:rPr>
          <w:spacing w:val="-15"/>
          <w:sz w:val="24"/>
        </w:rPr>
        <w:t xml:space="preserve"> </w:t>
      </w:r>
      <w:r>
        <w:rPr>
          <w:sz w:val="24"/>
        </w:rPr>
        <w:t>Guarantor</w:t>
      </w:r>
      <w:r>
        <w:rPr>
          <w:spacing w:val="-14"/>
          <w:sz w:val="24"/>
        </w:rPr>
        <w:t xml:space="preserve"> </w:t>
      </w:r>
      <w:r>
        <w:rPr>
          <w:sz w:val="24"/>
        </w:rPr>
        <w:t>and</w:t>
      </w:r>
      <w:r>
        <w:rPr>
          <w:spacing w:val="-13"/>
          <w:sz w:val="24"/>
        </w:rPr>
        <w:t xml:space="preserve"> </w:t>
      </w:r>
      <w:r>
        <w:rPr>
          <w:sz w:val="24"/>
        </w:rPr>
        <w:t>Guaranteed</w:t>
      </w:r>
      <w:r>
        <w:rPr>
          <w:spacing w:val="-15"/>
          <w:sz w:val="24"/>
        </w:rPr>
        <w:t xml:space="preserve"> </w:t>
      </w:r>
      <w:r>
        <w:rPr>
          <w:sz w:val="24"/>
        </w:rPr>
        <w:t>Parties</w:t>
      </w:r>
      <w:r>
        <w:rPr>
          <w:spacing w:val="-13"/>
          <w:sz w:val="24"/>
        </w:rPr>
        <w:t xml:space="preserve"> </w:t>
      </w:r>
      <w:r>
        <w:rPr>
          <w:sz w:val="24"/>
        </w:rPr>
        <w:t>each</w:t>
      </w:r>
      <w:r>
        <w:rPr>
          <w:spacing w:val="-15"/>
          <w:sz w:val="24"/>
        </w:rPr>
        <w:t xml:space="preserve"> </w:t>
      </w:r>
      <w:r>
        <w:rPr>
          <w:sz w:val="24"/>
        </w:rPr>
        <w:t>hereby</w:t>
      </w:r>
      <w:r>
        <w:rPr>
          <w:spacing w:val="-13"/>
          <w:sz w:val="24"/>
        </w:rPr>
        <w:t xml:space="preserve"> </w:t>
      </w:r>
      <w:r>
        <w:rPr>
          <w:sz w:val="24"/>
        </w:rPr>
        <w:t>irrevocably</w:t>
      </w:r>
      <w:r>
        <w:rPr>
          <w:spacing w:val="-13"/>
          <w:sz w:val="24"/>
        </w:rPr>
        <w:t xml:space="preserve"> </w:t>
      </w:r>
      <w:r>
        <w:rPr>
          <w:sz w:val="24"/>
        </w:rPr>
        <w:t>waive</w:t>
      </w:r>
      <w:r>
        <w:rPr>
          <w:spacing w:val="-14"/>
          <w:sz w:val="24"/>
        </w:rPr>
        <w:t xml:space="preserve"> </w:t>
      </w:r>
      <w:r>
        <w:rPr>
          <w:sz w:val="24"/>
        </w:rPr>
        <w:t>any</w:t>
      </w:r>
      <w:r>
        <w:rPr>
          <w:spacing w:val="-13"/>
          <w:sz w:val="24"/>
        </w:rPr>
        <w:t xml:space="preserve"> </w:t>
      </w:r>
      <w:r>
        <w:rPr>
          <w:sz w:val="24"/>
        </w:rPr>
        <w:t>and</w:t>
      </w:r>
      <w:r>
        <w:rPr>
          <w:spacing w:val="-15"/>
          <w:sz w:val="24"/>
        </w:rPr>
        <w:t xml:space="preserve"> </w:t>
      </w:r>
      <w:r>
        <w:rPr>
          <w:sz w:val="24"/>
        </w:rPr>
        <w:t>all</w:t>
      </w:r>
      <w:r>
        <w:rPr>
          <w:spacing w:val="-15"/>
          <w:sz w:val="24"/>
        </w:rPr>
        <w:t xml:space="preserve"> </w:t>
      </w:r>
      <w:r>
        <w:rPr>
          <w:sz w:val="24"/>
        </w:rPr>
        <w:t xml:space="preserve">rights to trial by jury with respect to any legal proceeding arising out of or relating to this </w:t>
      </w:r>
      <w:r>
        <w:rPr>
          <w:spacing w:val="-2"/>
          <w:sz w:val="24"/>
        </w:rPr>
        <w:t>Guaranty.</w:t>
      </w:r>
    </w:p>
    <w:p w14:paraId="03F5AC8F" w14:textId="77777777" w:rsidR="007574F8" w:rsidRDefault="007574F8">
      <w:pPr>
        <w:pStyle w:val="BodyText"/>
      </w:pPr>
    </w:p>
    <w:p w14:paraId="02E9A8F8" w14:textId="77777777" w:rsidR="007574F8" w:rsidRDefault="0062277D">
      <w:pPr>
        <w:pStyle w:val="ListParagraph"/>
        <w:numPr>
          <w:ilvl w:val="0"/>
          <w:numId w:val="1"/>
        </w:numPr>
        <w:tabs>
          <w:tab w:val="left" w:pos="1499"/>
        </w:tabs>
        <w:ind w:left="1499" w:right="1215"/>
        <w:jc w:val="both"/>
        <w:rPr>
          <w:sz w:val="24"/>
        </w:rPr>
      </w:pPr>
      <w:r>
        <w:rPr>
          <w:sz w:val="24"/>
        </w:rPr>
        <w:t>This</w:t>
      </w:r>
      <w:r>
        <w:rPr>
          <w:spacing w:val="-2"/>
          <w:sz w:val="24"/>
        </w:rPr>
        <w:t xml:space="preserve"> </w:t>
      </w:r>
      <w:r>
        <w:rPr>
          <w:sz w:val="24"/>
        </w:rPr>
        <w:t>writing</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complete</w:t>
      </w:r>
      <w:r>
        <w:rPr>
          <w:spacing w:val="-3"/>
          <w:sz w:val="24"/>
        </w:rPr>
        <w:t xml:space="preserve"> </w:t>
      </w:r>
      <w:r>
        <w:rPr>
          <w:sz w:val="24"/>
        </w:rPr>
        <w:t>and</w:t>
      </w:r>
      <w:r>
        <w:rPr>
          <w:spacing w:val="-2"/>
          <w:sz w:val="24"/>
        </w:rPr>
        <w:t xml:space="preserve"> </w:t>
      </w:r>
      <w:r>
        <w:rPr>
          <w:sz w:val="24"/>
        </w:rPr>
        <w:t>exclusive</w:t>
      </w:r>
      <w:r>
        <w:rPr>
          <w:spacing w:val="-3"/>
          <w:sz w:val="24"/>
        </w:rPr>
        <w:t xml:space="preserve"> </w:t>
      </w:r>
      <w:r>
        <w:rPr>
          <w:sz w:val="24"/>
        </w:rPr>
        <w:t>statement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terms</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Guaranty</w:t>
      </w:r>
      <w:r>
        <w:rPr>
          <w:spacing w:val="-2"/>
          <w:sz w:val="24"/>
        </w:rPr>
        <w:t xml:space="preserve"> </w:t>
      </w:r>
      <w:r>
        <w:rPr>
          <w:sz w:val="24"/>
        </w:rPr>
        <w:t>and supersedes all prior oral or written representations, understandings, and agreements between</w:t>
      </w:r>
      <w:r>
        <w:rPr>
          <w:spacing w:val="-15"/>
          <w:sz w:val="24"/>
        </w:rPr>
        <w:t xml:space="preserve"> </w:t>
      </w:r>
      <w:r>
        <w:rPr>
          <w:sz w:val="24"/>
        </w:rPr>
        <w:t>the</w:t>
      </w:r>
      <w:r>
        <w:rPr>
          <w:spacing w:val="-15"/>
          <w:sz w:val="24"/>
        </w:rPr>
        <w:t xml:space="preserve"> </w:t>
      </w:r>
      <w:r>
        <w:rPr>
          <w:sz w:val="24"/>
        </w:rPr>
        <w:t>Guaranteed</w:t>
      </w:r>
      <w:r>
        <w:rPr>
          <w:spacing w:val="-15"/>
          <w:sz w:val="24"/>
        </w:rPr>
        <w:t xml:space="preserve"> </w:t>
      </w:r>
      <w:r>
        <w:rPr>
          <w:sz w:val="24"/>
        </w:rPr>
        <w:t>Parties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Guarantor</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to</w:t>
      </w:r>
      <w:r>
        <w:rPr>
          <w:spacing w:val="-15"/>
          <w:sz w:val="24"/>
        </w:rPr>
        <w:t xml:space="preserve"> </w:t>
      </w:r>
      <w:r>
        <w:rPr>
          <w:sz w:val="24"/>
        </w:rPr>
        <w:t>subject</w:t>
      </w:r>
      <w:r>
        <w:rPr>
          <w:spacing w:val="-15"/>
          <w:sz w:val="24"/>
        </w:rPr>
        <w:t xml:space="preserve"> </w:t>
      </w:r>
      <w:r>
        <w:rPr>
          <w:sz w:val="24"/>
        </w:rPr>
        <w:t>matter</w:t>
      </w:r>
      <w:r>
        <w:rPr>
          <w:spacing w:val="-15"/>
          <w:sz w:val="24"/>
        </w:rPr>
        <w:t xml:space="preserve"> </w:t>
      </w:r>
      <w:r>
        <w:rPr>
          <w:sz w:val="24"/>
        </w:rPr>
        <w:t>hereof. The</w:t>
      </w:r>
      <w:r>
        <w:rPr>
          <w:spacing w:val="-4"/>
          <w:sz w:val="24"/>
        </w:rPr>
        <w:t xml:space="preserve"> </w:t>
      </w:r>
      <w:r>
        <w:rPr>
          <w:sz w:val="24"/>
        </w:rPr>
        <w:t>Guaranteed</w:t>
      </w:r>
      <w:r>
        <w:rPr>
          <w:spacing w:val="-3"/>
          <w:sz w:val="24"/>
        </w:rPr>
        <w:t xml:space="preserve"> </w:t>
      </w:r>
      <w:r>
        <w:rPr>
          <w:sz w:val="24"/>
        </w:rPr>
        <w:t>Parties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Guarantor</w:t>
      </w:r>
      <w:r>
        <w:rPr>
          <w:spacing w:val="-4"/>
          <w:sz w:val="24"/>
        </w:rPr>
        <w:t xml:space="preserve"> </w:t>
      </w:r>
      <w:r>
        <w:rPr>
          <w:sz w:val="24"/>
        </w:rPr>
        <w:t>agree</w:t>
      </w:r>
      <w:r>
        <w:rPr>
          <w:spacing w:val="-4"/>
          <w:sz w:val="24"/>
        </w:rPr>
        <w:t xml:space="preserve"> </w:t>
      </w:r>
      <w:r>
        <w:rPr>
          <w:sz w:val="24"/>
        </w:rPr>
        <w:t>that</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no</w:t>
      </w:r>
      <w:r>
        <w:rPr>
          <w:spacing w:val="-3"/>
          <w:sz w:val="24"/>
        </w:rPr>
        <w:t xml:space="preserve"> </w:t>
      </w:r>
      <w:r>
        <w:rPr>
          <w:sz w:val="24"/>
        </w:rPr>
        <w:t>conditions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full effectiveness of this Guaranty.</w:t>
      </w:r>
    </w:p>
    <w:p w14:paraId="5903DC5A" w14:textId="77777777" w:rsidR="007574F8" w:rsidRDefault="007574F8">
      <w:pPr>
        <w:pStyle w:val="BodyText"/>
      </w:pPr>
    </w:p>
    <w:p w14:paraId="042953A0" w14:textId="77777777" w:rsidR="007574F8" w:rsidRDefault="0062277D">
      <w:pPr>
        <w:pStyle w:val="ListParagraph"/>
        <w:numPr>
          <w:ilvl w:val="0"/>
          <w:numId w:val="1"/>
        </w:numPr>
        <w:tabs>
          <w:tab w:val="left" w:pos="1499"/>
        </w:tabs>
        <w:ind w:left="1499" w:right="1214"/>
        <w:jc w:val="both"/>
        <w:rPr>
          <w:sz w:val="24"/>
        </w:rPr>
      </w:pPr>
      <w:r>
        <w:rPr>
          <w:sz w:val="24"/>
        </w:rPr>
        <w:t>Every provision of</w:t>
      </w:r>
      <w:r>
        <w:rPr>
          <w:spacing w:val="-1"/>
          <w:sz w:val="24"/>
        </w:rPr>
        <w:t xml:space="preserve"> </w:t>
      </w:r>
      <w:r>
        <w:rPr>
          <w:sz w:val="24"/>
        </w:rPr>
        <w:t>this Guaranty is intended to be severable.</w:t>
      </w:r>
      <w:r>
        <w:rPr>
          <w:spacing w:val="40"/>
          <w:sz w:val="24"/>
        </w:rPr>
        <w:t xml:space="preserve"> </w:t>
      </w:r>
      <w:r>
        <w:rPr>
          <w:sz w:val="24"/>
        </w:rPr>
        <w:t>If</w:t>
      </w:r>
      <w:r>
        <w:rPr>
          <w:spacing w:val="-1"/>
          <w:sz w:val="24"/>
        </w:rPr>
        <w:t xml:space="preserve"> </w:t>
      </w:r>
      <w:r>
        <w:rPr>
          <w:sz w:val="24"/>
        </w:rPr>
        <w:t>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r>
        <w:rPr>
          <w:spacing w:val="40"/>
          <w:sz w:val="24"/>
        </w:rPr>
        <w:t xml:space="preserve"> </w:t>
      </w:r>
      <w:r>
        <w:rPr>
          <w:sz w:val="24"/>
        </w:rPr>
        <w:t>This Guaranty may be executed in any number of counterparts, each of which shall be an original, but all of which together shall constitute one instrument.</w:t>
      </w:r>
    </w:p>
    <w:p w14:paraId="4079CCF5" w14:textId="77777777" w:rsidR="007574F8" w:rsidRDefault="0062277D">
      <w:pPr>
        <w:pStyle w:val="ListParagraph"/>
        <w:numPr>
          <w:ilvl w:val="0"/>
          <w:numId w:val="1"/>
        </w:numPr>
        <w:tabs>
          <w:tab w:val="left" w:pos="1499"/>
        </w:tabs>
        <w:spacing w:before="240"/>
        <w:ind w:left="1499" w:right="1217"/>
        <w:jc w:val="both"/>
        <w:rPr>
          <w:sz w:val="24"/>
        </w:rPr>
      </w:pPr>
      <w:r>
        <w:rPr>
          <w:sz w:val="24"/>
        </w:rPr>
        <w:t>No</w:t>
      </w:r>
      <w:r>
        <w:rPr>
          <w:spacing w:val="-8"/>
          <w:sz w:val="24"/>
        </w:rPr>
        <w:t xml:space="preserve"> </w:t>
      </w:r>
      <w:r>
        <w:rPr>
          <w:sz w:val="24"/>
        </w:rPr>
        <w:t>trustee</w:t>
      </w:r>
      <w:r>
        <w:rPr>
          <w:spacing w:val="-9"/>
          <w:sz w:val="24"/>
        </w:rPr>
        <w:t xml:space="preserve"> </w:t>
      </w:r>
      <w:r>
        <w:rPr>
          <w:sz w:val="24"/>
        </w:rPr>
        <w:t>or</w:t>
      </w:r>
      <w:r>
        <w:rPr>
          <w:spacing w:val="-9"/>
          <w:sz w:val="24"/>
        </w:rPr>
        <w:t xml:space="preserve"> </w:t>
      </w:r>
      <w:r>
        <w:rPr>
          <w:sz w:val="24"/>
        </w:rPr>
        <w:t>shareholder</w:t>
      </w:r>
      <w:r>
        <w:rPr>
          <w:spacing w:val="-7"/>
          <w:sz w:val="24"/>
        </w:rPr>
        <w:t xml:space="preserve"> </w:t>
      </w:r>
      <w:r>
        <w:rPr>
          <w:sz w:val="24"/>
        </w:rPr>
        <w:t>of</w:t>
      </w:r>
      <w:r>
        <w:rPr>
          <w:spacing w:val="-9"/>
          <w:sz w:val="24"/>
        </w:rPr>
        <w:t xml:space="preserve"> </w:t>
      </w:r>
      <w:r>
        <w:rPr>
          <w:sz w:val="24"/>
        </w:rPr>
        <w:t>Guarantor</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held</w:t>
      </w:r>
      <w:r>
        <w:rPr>
          <w:spacing w:val="-8"/>
          <w:sz w:val="24"/>
        </w:rPr>
        <w:t xml:space="preserve"> </w:t>
      </w:r>
      <w:r>
        <w:rPr>
          <w:sz w:val="24"/>
        </w:rPr>
        <w:t>to</w:t>
      </w:r>
      <w:r>
        <w:rPr>
          <w:spacing w:val="-8"/>
          <w:sz w:val="24"/>
        </w:rPr>
        <w:t xml:space="preserve"> </w:t>
      </w:r>
      <w:r>
        <w:rPr>
          <w:sz w:val="24"/>
        </w:rPr>
        <w:t>any</w:t>
      </w:r>
      <w:r>
        <w:rPr>
          <w:spacing w:val="-8"/>
          <w:sz w:val="24"/>
        </w:rPr>
        <w:t xml:space="preserve"> </w:t>
      </w:r>
      <w:r>
        <w:rPr>
          <w:sz w:val="24"/>
        </w:rPr>
        <w:t>liability</w:t>
      </w:r>
      <w:r>
        <w:rPr>
          <w:spacing w:val="-8"/>
          <w:sz w:val="24"/>
        </w:rPr>
        <w:t xml:space="preserve"> </w:t>
      </w:r>
      <w:r>
        <w:rPr>
          <w:sz w:val="24"/>
        </w:rPr>
        <w:t>whatsoever</w:t>
      </w:r>
      <w:r>
        <w:rPr>
          <w:spacing w:val="-9"/>
          <w:sz w:val="24"/>
        </w:rPr>
        <w:t xml:space="preserve"> </w:t>
      </w:r>
      <w:r>
        <w:rPr>
          <w:sz w:val="24"/>
        </w:rPr>
        <w:t>for</w:t>
      </w:r>
      <w:r>
        <w:rPr>
          <w:spacing w:val="-9"/>
          <w:sz w:val="24"/>
        </w:rPr>
        <w:t xml:space="preserve"> </w:t>
      </w:r>
      <w:r>
        <w:rPr>
          <w:sz w:val="24"/>
        </w:rPr>
        <w:t>any obligation</w:t>
      </w:r>
      <w:r>
        <w:rPr>
          <w:spacing w:val="-9"/>
          <w:sz w:val="24"/>
        </w:rPr>
        <w:t xml:space="preserve"> </w:t>
      </w:r>
      <w:r>
        <w:rPr>
          <w:sz w:val="24"/>
        </w:rPr>
        <w:t>under</w:t>
      </w:r>
      <w:r>
        <w:rPr>
          <w:spacing w:val="-10"/>
          <w:sz w:val="24"/>
        </w:rPr>
        <w:t xml:space="preserve"> </w:t>
      </w:r>
      <w:r>
        <w:rPr>
          <w:sz w:val="24"/>
        </w:rPr>
        <w:t>this</w:t>
      </w:r>
      <w:r>
        <w:rPr>
          <w:spacing w:val="-11"/>
          <w:sz w:val="24"/>
        </w:rPr>
        <w:t xml:space="preserve"> </w:t>
      </w:r>
      <w:r>
        <w:rPr>
          <w:sz w:val="24"/>
        </w:rPr>
        <w:t>Guaranty,</w:t>
      </w:r>
      <w:r>
        <w:rPr>
          <w:spacing w:val="-9"/>
          <w:sz w:val="24"/>
        </w:rPr>
        <w:t xml:space="preserve"> </w:t>
      </w:r>
      <w:r>
        <w:rPr>
          <w:sz w:val="24"/>
        </w:rPr>
        <w:t>and</w:t>
      </w:r>
      <w:r>
        <w:rPr>
          <w:spacing w:val="-9"/>
          <w:sz w:val="24"/>
        </w:rPr>
        <w:t xml:space="preserve"> </w:t>
      </w:r>
      <w:r>
        <w:rPr>
          <w:sz w:val="24"/>
        </w:rPr>
        <w:t>such</w:t>
      </w:r>
      <w:r>
        <w:rPr>
          <w:spacing w:val="-9"/>
          <w:sz w:val="24"/>
        </w:rPr>
        <w:t xml:space="preserve"> </w:t>
      </w:r>
      <w:r>
        <w:rPr>
          <w:sz w:val="24"/>
        </w:rPr>
        <w:t>Guaranty</w:t>
      </w:r>
      <w:r>
        <w:rPr>
          <w:spacing w:val="-9"/>
          <w:sz w:val="24"/>
        </w:rPr>
        <w:t xml:space="preserve"> </w:t>
      </w:r>
      <w:r>
        <w:rPr>
          <w:sz w:val="24"/>
        </w:rPr>
        <w:t>shall</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enforceable</w:t>
      </w:r>
      <w:r>
        <w:rPr>
          <w:spacing w:val="-10"/>
          <w:sz w:val="24"/>
        </w:rPr>
        <w:t xml:space="preserve"> </w:t>
      </w:r>
      <w:r>
        <w:rPr>
          <w:sz w:val="24"/>
        </w:rPr>
        <w:t>against</w:t>
      </w:r>
      <w:r>
        <w:rPr>
          <w:spacing w:val="-9"/>
          <w:sz w:val="24"/>
        </w:rPr>
        <w:t xml:space="preserve"> </w:t>
      </w:r>
      <w:r>
        <w:rPr>
          <w:sz w:val="24"/>
        </w:rPr>
        <w:t>any such trustee in his or her individual capacity.</w:t>
      </w:r>
      <w:r>
        <w:rPr>
          <w:spacing w:val="40"/>
          <w:sz w:val="24"/>
        </w:rPr>
        <w:t xml:space="preserve"> </w:t>
      </w:r>
      <w:r>
        <w:rPr>
          <w:sz w:val="24"/>
        </w:rPr>
        <w:t>This Guaranty shall be enforceable against</w:t>
      </w:r>
      <w:r>
        <w:rPr>
          <w:spacing w:val="-13"/>
          <w:sz w:val="24"/>
        </w:rPr>
        <w:t xml:space="preserve"> </w:t>
      </w:r>
      <w:r>
        <w:rPr>
          <w:sz w:val="24"/>
        </w:rPr>
        <w:t>the</w:t>
      </w:r>
      <w:r>
        <w:rPr>
          <w:spacing w:val="-14"/>
          <w:sz w:val="24"/>
        </w:rPr>
        <w:t xml:space="preserve"> </w:t>
      </w:r>
      <w:r>
        <w:rPr>
          <w:sz w:val="24"/>
        </w:rPr>
        <w:t>trustees</w:t>
      </w:r>
      <w:r>
        <w:rPr>
          <w:spacing w:val="-13"/>
          <w:sz w:val="24"/>
        </w:rPr>
        <w:t xml:space="preserve"> </w:t>
      </w:r>
      <w:r>
        <w:rPr>
          <w:sz w:val="24"/>
        </w:rPr>
        <w:t>of</w:t>
      </w:r>
      <w:r>
        <w:rPr>
          <w:spacing w:val="-14"/>
          <w:sz w:val="24"/>
        </w:rPr>
        <w:t xml:space="preserve"> </w:t>
      </w:r>
      <w:r>
        <w:rPr>
          <w:sz w:val="24"/>
        </w:rPr>
        <w:t>Guarantor</w:t>
      </w:r>
      <w:r>
        <w:rPr>
          <w:spacing w:val="-11"/>
          <w:sz w:val="24"/>
        </w:rPr>
        <w:t xml:space="preserve"> </w:t>
      </w:r>
      <w:r>
        <w:rPr>
          <w:sz w:val="24"/>
        </w:rPr>
        <w:t>only</w:t>
      </w:r>
      <w:r>
        <w:rPr>
          <w:spacing w:val="-13"/>
          <w:sz w:val="24"/>
        </w:rPr>
        <w:t xml:space="preserve"> </w:t>
      </w:r>
      <w:r>
        <w:rPr>
          <w:sz w:val="24"/>
        </w:rPr>
        <w:t>as</w:t>
      </w:r>
      <w:r>
        <w:rPr>
          <w:spacing w:val="-10"/>
          <w:sz w:val="24"/>
        </w:rPr>
        <w:t xml:space="preserve"> </w:t>
      </w:r>
      <w:r>
        <w:rPr>
          <w:sz w:val="24"/>
        </w:rPr>
        <w:t>such,</w:t>
      </w:r>
      <w:r>
        <w:rPr>
          <w:spacing w:val="-11"/>
          <w:sz w:val="24"/>
        </w:rPr>
        <w:t xml:space="preserve"> </w:t>
      </w:r>
      <w:r>
        <w:rPr>
          <w:sz w:val="24"/>
        </w:rPr>
        <w:t>and</w:t>
      </w:r>
      <w:r>
        <w:rPr>
          <w:spacing w:val="-11"/>
          <w:sz w:val="24"/>
        </w:rPr>
        <w:t xml:space="preserve"> </w:t>
      </w:r>
      <w:r>
        <w:rPr>
          <w:sz w:val="24"/>
        </w:rPr>
        <w:t>every</w:t>
      </w:r>
      <w:r>
        <w:rPr>
          <w:spacing w:val="-11"/>
          <w:sz w:val="24"/>
        </w:rPr>
        <w:t xml:space="preserve"> </w:t>
      </w:r>
      <w:r>
        <w:rPr>
          <w:sz w:val="24"/>
        </w:rPr>
        <w:t>person,</w:t>
      </w:r>
      <w:r>
        <w:rPr>
          <w:spacing w:val="-11"/>
          <w:sz w:val="24"/>
        </w:rPr>
        <w:t xml:space="preserve"> </w:t>
      </w:r>
      <w:r>
        <w:rPr>
          <w:sz w:val="24"/>
        </w:rPr>
        <w:t>firm,</w:t>
      </w:r>
      <w:r>
        <w:rPr>
          <w:spacing w:val="-11"/>
          <w:sz w:val="24"/>
        </w:rPr>
        <w:t xml:space="preserve"> </w:t>
      </w:r>
      <w:r>
        <w:rPr>
          <w:sz w:val="24"/>
        </w:rPr>
        <w:t>association,</w:t>
      </w:r>
      <w:r>
        <w:rPr>
          <w:spacing w:val="-13"/>
          <w:sz w:val="24"/>
        </w:rPr>
        <w:t xml:space="preserve"> </w:t>
      </w:r>
      <w:r>
        <w:rPr>
          <w:sz w:val="24"/>
        </w:rPr>
        <w:t>trust or</w:t>
      </w:r>
      <w:r>
        <w:rPr>
          <w:spacing w:val="-4"/>
          <w:sz w:val="24"/>
        </w:rPr>
        <w:t xml:space="preserve"> </w:t>
      </w:r>
      <w:r>
        <w:rPr>
          <w:sz w:val="24"/>
        </w:rPr>
        <w:t>corporation</w:t>
      </w:r>
      <w:r>
        <w:rPr>
          <w:spacing w:val="-3"/>
          <w:sz w:val="24"/>
        </w:rPr>
        <w:t xml:space="preserve"> </w:t>
      </w:r>
      <w:r>
        <w:rPr>
          <w:sz w:val="24"/>
        </w:rPr>
        <w:t>having</w:t>
      </w:r>
      <w:r>
        <w:rPr>
          <w:spacing w:val="-3"/>
          <w:sz w:val="24"/>
        </w:rPr>
        <w:t xml:space="preserve"> </w:t>
      </w:r>
      <w:r>
        <w:rPr>
          <w:sz w:val="24"/>
        </w:rPr>
        <w:t>any</w:t>
      </w:r>
      <w:r>
        <w:rPr>
          <w:spacing w:val="-3"/>
          <w:sz w:val="24"/>
        </w:rPr>
        <w:t xml:space="preserve"> </w:t>
      </w:r>
      <w:r>
        <w:rPr>
          <w:sz w:val="24"/>
        </w:rPr>
        <w:t>claim</w:t>
      </w:r>
      <w:r>
        <w:rPr>
          <w:spacing w:val="-3"/>
          <w:sz w:val="24"/>
        </w:rPr>
        <w:t xml:space="preserve"> </w:t>
      </w:r>
      <w:r>
        <w:rPr>
          <w:sz w:val="24"/>
        </w:rPr>
        <w:t>or</w:t>
      </w:r>
      <w:r>
        <w:rPr>
          <w:spacing w:val="-4"/>
          <w:sz w:val="24"/>
        </w:rPr>
        <w:t xml:space="preserve"> </w:t>
      </w:r>
      <w:r>
        <w:rPr>
          <w:sz w:val="24"/>
        </w:rPr>
        <w:t>demand</w:t>
      </w:r>
      <w:r>
        <w:rPr>
          <w:spacing w:val="-3"/>
          <w:sz w:val="24"/>
        </w:rPr>
        <w:t xml:space="preserve"> </w:t>
      </w:r>
      <w:r>
        <w:rPr>
          <w:sz w:val="24"/>
        </w:rPr>
        <w:t>arising</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Guaranty</w:t>
      </w:r>
      <w:r>
        <w:rPr>
          <w:spacing w:val="-3"/>
          <w:sz w:val="24"/>
        </w:rPr>
        <w:t xml:space="preserve"> </w:t>
      </w:r>
      <w:r>
        <w:rPr>
          <w:sz w:val="24"/>
        </w:rPr>
        <w:t>and</w:t>
      </w:r>
      <w:r>
        <w:rPr>
          <w:spacing w:val="-3"/>
          <w:sz w:val="24"/>
        </w:rPr>
        <w:t xml:space="preserve"> </w:t>
      </w:r>
      <w:r>
        <w:rPr>
          <w:sz w:val="24"/>
        </w:rPr>
        <w:t>relating</w:t>
      </w:r>
      <w:r>
        <w:rPr>
          <w:spacing w:val="-3"/>
          <w:sz w:val="24"/>
        </w:rPr>
        <w:t xml:space="preserve"> </w:t>
      </w:r>
      <w:r>
        <w:rPr>
          <w:sz w:val="24"/>
        </w:rPr>
        <w:t>to Guarantor,</w:t>
      </w:r>
      <w:r>
        <w:rPr>
          <w:spacing w:val="-1"/>
          <w:sz w:val="24"/>
        </w:rPr>
        <w:t xml:space="preserve"> </w:t>
      </w:r>
      <w:r>
        <w:rPr>
          <w:sz w:val="24"/>
        </w:rPr>
        <w:t>its</w:t>
      </w:r>
      <w:r>
        <w:rPr>
          <w:spacing w:val="-3"/>
          <w:sz w:val="24"/>
        </w:rPr>
        <w:t xml:space="preserve"> </w:t>
      </w:r>
      <w:r>
        <w:rPr>
          <w:sz w:val="24"/>
        </w:rPr>
        <w:t>shareholders</w:t>
      </w:r>
      <w:r>
        <w:rPr>
          <w:spacing w:val="-3"/>
          <w:sz w:val="24"/>
        </w:rPr>
        <w:t xml:space="preserve"> </w:t>
      </w:r>
      <w:r>
        <w:rPr>
          <w:sz w:val="24"/>
        </w:rPr>
        <w:t>or</w:t>
      </w:r>
      <w:r>
        <w:rPr>
          <w:spacing w:val="-2"/>
          <w:sz w:val="24"/>
        </w:rPr>
        <w:t xml:space="preserve"> </w:t>
      </w:r>
      <w:r>
        <w:rPr>
          <w:sz w:val="24"/>
        </w:rPr>
        <w:t>trustees</w:t>
      </w:r>
      <w:r>
        <w:rPr>
          <w:spacing w:val="-1"/>
          <w:sz w:val="24"/>
        </w:rPr>
        <w:t xml:space="preserve"> </w:t>
      </w:r>
      <w:r>
        <w:rPr>
          <w:sz w:val="24"/>
        </w:rPr>
        <w:t>shall</w:t>
      </w:r>
      <w:r>
        <w:rPr>
          <w:spacing w:val="-3"/>
          <w:sz w:val="24"/>
        </w:rPr>
        <w:t xml:space="preserve"> </w:t>
      </w:r>
      <w:r>
        <w:rPr>
          <w:sz w:val="24"/>
        </w:rPr>
        <w:t>look</w:t>
      </w:r>
      <w:r>
        <w:rPr>
          <w:spacing w:val="-3"/>
          <w:sz w:val="24"/>
        </w:rPr>
        <w:t xml:space="preserve"> </w:t>
      </w:r>
      <w:r>
        <w:rPr>
          <w:sz w:val="24"/>
        </w:rPr>
        <w:t>solely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trust</w:t>
      </w:r>
      <w:r>
        <w:rPr>
          <w:spacing w:val="-3"/>
          <w:sz w:val="24"/>
        </w:rPr>
        <w:t xml:space="preserve"> </w:t>
      </w:r>
      <w:r>
        <w:rPr>
          <w:sz w:val="24"/>
        </w:rPr>
        <w:t>estate</w:t>
      </w:r>
      <w:r>
        <w:rPr>
          <w:spacing w:val="-2"/>
          <w:sz w:val="24"/>
        </w:rPr>
        <w:t xml:space="preserve"> </w:t>
      </w:r>
      <w:r>
        <w:rPr>
          <w:sz w:val="24"/>
        </w:rPr>
        <w:t>of</w:t>
      </w:r>
      <w:r>
        <w:rPr>
          <w:spacing w:val="-2"/>
          <w:sz w:val="24"/>
        </w:rPr>
        <w:t xml:space="preserve"> </w:t>
      </w:r>
      <w:r>
        <w:rPr>
          <w:sz w:val="24"/>
        </w:rPr>
        <w:t>Guarantor for the payment or satisfaction thereof.</w:t>
      </w:r>
    </w:p>
    <w:p w14:paraId="1BB8B6D0" w14:textId="77777777" w:rsidR="007574F8" w:rsidRDefault="007574F8">
      <w:pPr>
        <w:pStyle w:val="BodyText"/>
      </w:pPr>
    </w:p>
    <w:p w14:paraId="1849FAF1" w14:textId="77777777" w:rsidR="007574F8" w:rsidRDefault="007574F8">
      <w:pPr>
        <w:pStyle w:val="BodyText"/>
      </w:pPr>
    </w:p>
    <w:p w14:paraId="692CBDEC" w14:textId="77777777" w:rsidR="007574F8" w:rsidRDefault="007574F8">
      <w:pPr>
        <w:pStyle w:val="BodyText"/>
      </w:pPr>
    </w:p>
    <w:p w14:paraId="747F06C9" w14:textId="77777777" w:rsidR="007574F8" w:rsidRDefault="007574F8">
      <w:pPr>
        <w:pStyle w:val="BodyText"/>
      </w:pPr>
    </w:p>
    <w:p w14:paraId="4834371E" w14:textId="77777777" w:rsidR="007574F8" w:rsidRDefault="0062277D">
      <w:pPr>
        <w:pStyle w:val="BodyText"/>
        <w:spacing w:before="1"/>
        <w:ind w:left="1139" w:right="1220"/>
        <w:jc w:val="both"/>
      </w:pPr>
      <w:r>
        <w:t>IN WITNESS WHEREOF, the Guarantor has caused this Guaranty to be executed and delivered</w:t>
      </w:r>
      <w:r>
        <w:rPr>
          <w:spacing w:val="-7"/>
        </w:rPr>
        <w:t xml:space="preserve"> </w:t>
      </w:r>
      <w:r>
        <w:t>as</w:t>
      </w:r>
      <w:r>
        <w:rPr>
          <w:spacing w:val="-7"/>
        </w:rPr>
        <w:t xml:space="preserve"> </w:t>
      </w:r>
      <w:r>
        <w:t>of</w:t>
      </w:r>
      <w:r>
        <w:rPr>
          <w:spacing w:val="-8"/>
        </w:rPr>
        <w:t xml:space="preserve"> </w:t>
      </w:r>
      <w:r>
        <w:t>the</w:t>
      </w:r>
      <w:r>
        <w:rPr>
          <w:spacing w:val="-8"/>
        </w:rPr>
        <w:t xml:space="preserve"> </w:t>
      </w:r>
      <w:r>
        <w:t>date</w:t>
      </w:r>
      <w:r>
        <w:rPr>
          <w:spacing w:val="-6"/>
        </w:rPr>
        <w:t xml:space="preserve"> </w:t>
      </w:r>
      <w:r>
        <w:t>first</w:t>
      </w:r>
      <w:r>
        <w:rPr>
          <w:spacing w:val="-7"/>
        </w:rPr>
        <w:t xml:space="preserve"> </w:t>
      </w:r>
      <w:r>
        <w:t>above</w:t>
      </w:r>
      <w:r>
        <w:rPr>
          <w:spacing w:val="-8"/>
        </w:rPr>
        <w:t xml:space="preserve"> </w:t>
      </w:r>
      <w:r>
        <w:t>written</w:t>
      </w:r>
      <w:r>
        <w:rPr>
          <w:spacing w:val="-7"/>
        </w:rPr>
        <w:t xml:space="preserve"> </w:t>
      </w:r>
      <w:r>
        <w:t>to</w:t>
      </w:r>
      <w:r>
        <w:rPr>
          <w:spacing w:val="-7"/>
        </w:rPr>
        <w:t xml:space="preserve"> </w:t>
      </w:r>
      <w:r>
        <w:t>be</w:t>
      </w:r>
      <w:r>
        <w:rPr>
          <w:spacing w:val="-6"/>
        </w:rPr>
        <w:t xml:space="preserve"> </w:t>
      </w:r>
      <w:r>
        <w:t>effective</w:t>
      </w:r>
      <w:r>
        <w:rPr>
          <w:spacing w:val="-8"/>
        </w:rPr>
        <w:t xml:space="preserve"> </w:t>
      </w:r>
      <w:r>
        <w:t>as</w:t>
      </w:r>
      <w:r>
        <w:rPr>
          <w:spacing w:val="-7"/>
        </w:rPr>
        <w:t xml:space="preserve"> </w:t>
      </w:r>
      <w:r>
        <w:t>of</w:t>
      </w:r>
      <w:r>
        <w:rPr>
          <w:spacing w:val="-8"/>
        </w:rPr>
        <w:t xml:space="preserve"> </w:t>
      </w:r>
      <w:r>
        <w:t>the</w:t>
      </w:r>
      <w:r>
        <w:rPr>
          <w:spacing w:val="-6"/>
        </w:rPr>
        <w:t xml:space="preserve"> </w:t>
      </w:r>
      <w:r>
        <w:t>earliest</w:t>
      </w:r>
      <w:r>
        <w:rPr>
          <w:spacing w:val="-7"/>
        </w:rPr>
        <w:t xml:space="preserve"> </w:t>
      </w:r>
      <w:r>
        <w:t>effective</w:t>
      </w:r>
      <w:r>
        <w:rPr>
          <w:spacing w:val="-8"/>
        </w:rPr>
        <w:t xml:space="preserve"> </w:t>
      </w:r>
      <w:r>
        <w:t>date</w:t>
      </w:r>
      <w:r>
        <w:rPr>
          <w:spacing w:val="-8"/>
        </w:rPr>
        <w:t xml:space="preserve"> </w:t>
      </w:r>
      <w:r>
        <w:t>of any of the Agreement.</w:t>
      </w:r>
    </w:p>
    <w:p w14:paraId="16335B88" w14:textId="77777777" w:rsidR="007574F8" w:rsidRDefault="007574F8">
      <w:pPr>
        <w:pStyle w:val="BodyText"/>
      </w:pPr>
    </w:p>
    <w:p w14:paraId="4B4B3DE2" w14:textId="77777777" w:rsidR="007574F8" w:rsidRDefault="007574F8">
      <w:pPr>
        <w:pStyle w:val="BodyText"/>
      </w:pPr>
    </w:p>
    <w:p w14:paraId="2091D9E6" w14:textId="77777777" w:rsidR="007574F8" w:rsidRDefault="0062277D">
      <w:pPr>
        <w:pStyle w:val="BodyText"/>
        <w:ind w:left="1139"/>
      </w:pPr>
      <w:r>
        <w:rPr>
          <w:spacing w:val="-2"/>
        </w:rPr>
        <w:t>[GUARANTOR]</w:t>
      </w:r>
    </w:p>
    <w:p w14:paraId="16611B62" w14:textId="77777777" w:rsidR="007574F8" w:rsidRDefault="007574F8">
      <w:pPr>
        <w:pStyle w:val="BodyText"/>
      </w:pPr>
    </w:p>
    <w:p w14:paraId="26643560" w14:textId="77777777" w:rsidR="007574F8" w:rsidRDefault="007574F8">
      <w:pPr>
        <w:pStyle w:val="BodyText"/>
      </w:pPr>
    </w:p>
    <w:p w14:paraId="6D60753F" w14:textId="77777777" w:rsidR="007574F8" w:rsidRDefault="0062277D">
      <w:pPr>
        <w:pStyle w:val="BodyText"/>
        <w:tabs>
          <w:tab w:val="left" w:pos="4967"/>
        </w:tabs>
        <w:ind w:left="1859" w:right="6031" w:hanging="720"/>
      </w:pPr>
      <w:r>
        <w:rPr>
          <w:spacing w:val="-4"/>
        </w:rPr>
        <w:t>By:</w:t>
      </w:r>
      <w:r>
        <w:rPr>
          <w:u w:val="single"/>
        </w:rPr>
        <w:tab/>
      </w:r>
      <w:r>
        <w:rPr>
          <w:u w:val="single"/>
        </w:rPr>
        <w:tab/>
      </w:r>
      <w:r>
        <w:t xml:space="preserve"> </w:t>
      </w:r>
      <w:r>
        <w:rPr>
          <w:spacing w:val="-2"/>
        </w:rPr>
        <w:t>Title:</w:t>
      </w:r>
    </w:p>
    <w:p w14:paraId="287ED5C5" w14:textId="77777777" w:rsidR="007574F8" w:rsidRDefault="007574F8">
      <w:pPr>
        <w:sectPr w:rsidR="007574F8">
          <w:pgSz w:w="12240" w:h="15840"/>
          <w:pgMar w:top="1360" w:right="580" w:bottom="1220" w:left="660" w:header="0" w:footer="1029" w:gutter="0"/>
          <w:cols w:space="720"/>
        </w:sectPr>
      </w:pPr>
    </w:p>
    <w:p w14:paraId="24DB9EFD" w14:textId="77777777" w:rsidR="007574F8" w:rsidRDefault="0062277D">
      <w:pPr>
        <w:pStyle w:val="BodyText"/>
        <w:spacing w:before="79"/>
        <w:ind w:left="1140"/>
      </w:pPr>
      <w:r>
        <w:t>Accepted</w:t>
      </w:r>
      <w:r>
        <w:rPr>
          <w:spacing w:val="-2"/>
        </w:rPr>
        <w:t xml:space="preserve"> </w:t>
      </w:r>
      <w:r>
        <w:t>and</w:t>
      </w:r>
      <w:r>
        <w:rPr>
          <w:spacing w:val="-2"/>
        </w:rPr>
        <w:t xml:space="preserve"> </w:t>
      </w:r>
      <w:proofErr w:type="gramStart"/>
      <w:r>
        <w:t>Agreed</w:t>
      </w:r>
      <w:proofErr w:type="gramEnd"/>
      <w:r>
        <w:rPr>
          <w:spacing w:val="-2"/>
        </w:rPr>
        <w:t xml:space="preserve"> </w:t>
      </w:r>
      <w:r>
        <w:rPr>
          <w:spacing w:val="-5"/>
        </w:rPr>
        <w:t>to:</w:t>
      </w:r>
    </w:p>
    <w:p w14:paraId="186F2123" w14:textId="77777777" w:rsidR="007574F8" w:rsidRDefault="007574F8">
      <w:pPr>
        <w:pStyle w:val="BodyText"/>
      </w:pPr>
    </w:p>
    <w:p w14:paraId="16FB1542" w14:textId="77777777" w:rsidR="006D6EA2" w:rsidRDefault="0062277D">
      <w:pPr>
        <w:pStyle w:val="BodyText"/>
        <w:tabs>
          <w:tab w:val="left" w:pos="6179"/>
        </w:tabs>
        <w:ind w:left="1140"/>
        <w:rPr>
          <w:ins w:id="519" w:author="Feucht, Randy" w:date="2025-02-19T08:47:00Z"/>
          <w:spacing w:val="-2"/>
        </w:rPr>
      </w:pPr>
      <w:r>
        <w:t>The</w:t>
      </w:r>
      <w:r>
        <w:rPr>
          <w:spacing w:val="-6"/>
        </w:rPr>
        <w:t xml:space="preserve"> </w:t>
      </w:r>
      <w:r>
        <w:t>Cleveland</w:t>
      </w:r>
      <w:r>
        <w:rPr>
          <w:spacing w:val="-2"/>
        </w:rPr>
        <w:t xml:space="preserve"> </w:t>
      </w:r>
      <w:r>
        <w:t>Electric</w:t>
      </w:r>
      <w:r>
        <w:rPr>
          <w:spacing w:val="-1"/>
        </w:rPr>
        <w:t xml:space="preserve"> </w:t>
      </w:r>
      <w:r>
        <w:t>Illuminating</w:t>
      </w:r>
      <w:r>
        <w:rPr>
          <w:spacing w:val="-2"/>
        </w:rPr>
        <w:t xml:space="preserve"> Company</w:t>
      </w:r>
      <w:ins w:id="520" w:author="Feucht, Randy" w:date="2025-02-19T08:47:00Z">
        <w:r w:rsidR="006D6EA2">
          <w:rPr>
            <w:spacing w:val="-2"/>
          </w:rPr>
          <w:t>,</w:t>
        </w:r>
      </w:ins>
    </w:p>
    <w:p w14:paraId="44BF4B7D" w14:textId="77777777" w:rsidR="006D6EA2" w:rsidRDefault="006D6EA2">
      <w:pPr>
        <w:pStyle w:val="BodyText"/>
        <w:tabs>
          <w:tab w:val="left" w:pos="6179"/>
        </w:tabs>
        <w:ind w:left="1140"/>
        <w:rPr>
          <w:ins w:id="521" w:author="Feucht, Randy" w:date="2025-02-19T08:47:00Z"/>
          <w:spacing w:val="-2"/>
        </w:rPr>
      </w:pPr>
    </w:p>
    <w:p w14:paraId="7B6F2AF4" w14:textId="3E6A9780" w:rsidR="006D6EA2" w:rsidRDefault="006D6EA2" w:rsidP="006D6EA2">
      <w:pPr>
        <w:pStyle w:val="BodyText"/>
        <w:ind w:left="1140"/>
        <w:rPr>
          <w:ins w:id="522" w:author="Feucht, Randy" w:date="2025-02-19T08:47:00Z"/>
        </w:rPr>
      </w:pPr>
      <w:ins w:id="523" w:author="Feucht, Randy" w:date="2025-02-19T08:47:00Z">
        <w:r>
          <w:t>Ohio</w:t>
        </w:r>
        <w:r>
          <w:rPr>
            <w:spacing w:val="-3"/>
          </w:rPr>
          <w:t xml:space="preserve"> </w:t>
        </w:r>
        <w:r>
          <w:t>Edison</w:t>
        </w:r>
        <w:r>
          <w:rPr>
            <w:spacing w:val="-1"/>
          </w:rPr>
          <w:t xml:space="preserve"> </w:t>
        </w:r>
        <w:r>
          <w:rPr>
            <w:spacing w:val="-2"/>
          </w:rPr>
          <w:t>Company and</w:t>
        </w:r>
      </w:ins>
    </w:p>
    <w:p w14:paraId="2396E912" w14:textId="0998C4B7" w:rsidR="006D6EA2" w:rsidRDefault="0062277D">
      <w:pPr>
        <w:pStyle w:val="BodyText"/>
        <w:tabs>
          <w:tab w:val="left" w:pos="6179"/>
        </w:tabs>
        <w:ind w:left="1140"/>
        <w:rPr>
          <w:ins w:id="524" w:author="Feucht, Randy" w:date="2025-02-19T08:46:00Z"/>
        </w:rPr>
      </w:pPr>
      <w:r>
        <w:tab/>
      </w:r>
    </w:p>
    <w:p w14:paraId="7A56EB4B" w14:textId="7B55BF40" w:rsidR="007574F8" w:rsidRDefault="0062277D">
      <w:pPr>
        <w:pStyle w:val="BodyText"/>
        <w:tabs>
          <w:tab w:val="left" w:pos="6179"/>
        </w:tabs>
        <w:ind w:left="1140"/>
      </w:pPr>
      <w:r>
        <w:t>The</w:t>
      </w:r>
      <w:r>
        <w:rPr>
          <w:spacing w:val="-5"/>
        </w:rPr>
        <w:t xml:space="preserve"> </w:t>
      </w:r>
      <w:r>
        <w:t>Toledo</w:t>
      </w:r>
      <w:r>
        <w:rPr>
          <w:spacing w:val="-1"/>
        </w:rPr>
        <w:t xml:space="preserve"> </w:t>
      </w:r>
      <w:r>
        <w:t>Edison</w:t>
      </w:r>
      <w:r>
        <w:rPr>
          <w:spacing w:val="-1"/>
        </w:rPr>
        <w:t xml:space="preserve"> </w:t>
      </w:r>
      <w:r>
        <w:rPr>
          <w:spacing w:val="-2"/>
        </w:rPr>
        <w:t>Company</w:t>
      </w:r>
    </w:p>
    <w:p w14:paraId="738D8332" w14:textId="77777777" w:rsidR="007574F8" w:rsidRDefault="0062277D">
      <w:pPr>
        <w:pStyle w:val="BodyText"/>
        <w:tabs>
          <w:tab w:val="left" w:pos="5507"/>
          <w:tab w:val="left" w:pos="6179"/>
          <w:tab w:val="left" w:pos="9647"/>
        </w:tabs>
        <w:ind w:left="1140" w:right="1349"/>
      </w:pPr>
      <w:del w:id="525" w:author="Feucht, Randy" w:date="2025-02-19T08:47:00Z">
        <w:r w:rsidDel="006D6EA2">
          <w:delText xml:space="preserve">By: </w:delText>
        </w:r>
        <w:r w:rsidDel="006D6EA2">
          <w:rPr>
            <w:u w:val="single"/>
          </w:rPr>
          <w:tab/>
        </w:r>
      </w:del>
      <w:r>
        <w:tab/>
      </w:r>
      <w:del w:id="526" w:author="Feucht, Randy" w:date="2025-02-19T08:47:00Z">
        <w:r w:rsidDel="006D6EA2">
          <w:rPr>
            <w:spacing w:val="-4"/>
          </w:rPr>
          <w:delText>By:</w:delText>
        </w:r>
        <w:r w:rsidDel="006D6EA2">
          <w:rPr>
            <w:u w:val="single"/>
          </w:rPr>
          <w:tab/>
        </w:r>
        <w:r w:rsidDel="006D6EA2">
          <w:delText xml:space="preserve"> </w:delText>
        </w:r>
        <w:r w:rsidDel="006D6EA2">
          <w:rPr>
            <w:spacing w:val="-2"/>
          </w:rPr>
          <w:delText>Name:</w:delText>
        </w:r>
      </w:del>
      <w:r>
        <w:tab/>
      </w:r>
      <w:r>
        <w:tab/>
      </w:r>
      <w:del w:id="527" w:author="Feucht, Randy" w:date="2025-02-19T08:47:00Z">
        <w:r w:rsidDel="006D6EA2">
          <w:rPr>
            <w:spacing w:val="-2"/>
          </w:rPr>
          <w:delText>Name:</w:delText>
        </w:r>
      </w:del>
    </w:p>
    <w:p w14:paraId="16EF052F" w14:textId="77777777" w:rsidR="007574F8" w:rsidRDefault="0062277D">
      <w:pPr>
        <w:pStyle w:val="BodyText"/>
        <w:tabs>
          <w:tab w:val="left" w:pos="6179"/>
        </w:tabs>
        <w:ind w:left="1140"/>
      </w:pPr>
      <w:del w:id="528" w:author="Feucht, Randy" w:date="2025-02-19T08:47:00Z">
        <w:r w:rsidDel="006D6EA2">
          <w:rPr>
            <w:spacing w:val="-2"/>
          </w:rPr>
          <w:delText>Title:</w:delText>
        </w:r>
      </w:del>
      <w:r>
        <w:tab/>
      </w:r>
      <w:del w:id="529" w:author="Feucht, Randy" w:date="2025-02-19T08:46:00Z">
        <w:r w:rsidDel="006D6EA2">
          <w:rPr>
            <w:spacing w:val="-2"/>
          </w:rPr>
          <w:delText>Title:</w:delText>
        </w:r>
      </w:del>
    </w:p>
    <w:p w14:paraId="6AA6A4D4" w14:textId="77777777" w:rsidR="007574F8" w:rsidRDefault="0062277D">
      <w:pPr>
        <w:pStyle w:val="BodyText"/>
        <w:tabs>
          <w:tab w:val="left" w:pos="6179"/>
        </w:tabs>
        <w:ind w:left="1140"/>
      </w:pPr>
      <w:del w:id="530" w:author="Feucht, Randy" w:date="2025-02-19T08:46:00Z">
        <w:r w:rsidDel="006D6EA2">
          <w:rPr>
            <w:spacing w:val="-2"/>
          </w:rPr>
          <w:delText>Date:</w:delText>
        </w:r>
      </w:del>
      <w:r>
        <w:tab/>
      </w:r>
      <w:del w:id="531" w:author="Feucht, Randy" w:date="2025-02-19T08:46:00Z">
        <w:r w:rsidDel="006D6EA2">
          <w:rPr>
            <w:spacing w:val="-2"/>
          </w:rPr>
          <w:delText>Date:</w:delText>
        </w:r>
      </w:del>
    </w:p>
    <w:p w14:paraId="160E412B" w14:textId="77777777" w:rsidR="007574F8" w:rsidRDefault="007574F8">
      <w:pPr>
        <w:pStyle w:val="BodyText"/>
      </w:pPr>
    </w:p>
    <w:p w14:paraId="3BE6D488" w14:textId="77777777" w:rsidR="007574F8" w:rsidRDefault="0062277D">
      <w:pPr>
        <w:pStyle w:val="BodyText"/>
        <w:pPrChange w:id="532" w:author="Feucht, Randy" w:date="2025-02-19T08:47:00Z">
          <w:pPr>
            <w:pStyle w:val="BodyText"/>
            <w:ind w:left="1140"/>
          </w:pPr>
        </w:pPrChange>
      </w:pPr>
      <w:del w:id="533" w:author="Feucht, Randy" w:date="2025-02-19T08:47:00Z">
        <w:r w:rsidDel="006D6EA2">
          <w:delText>Ohio</w:delText>
        </w:r>
        <w:r w:rsidDel="006D6EA2">
          <w:rPr>
            <w:spacing w:val="-3"/>
          </w:rPr>
          <w:delText xml:space="preserve"> </w:delText>
        </w:r>
        <w:r w:rsidDel="006D6EA2">
          <w:delText>Edison</w:delText>
        </w:r>
        <w:r w:rsidDel="006D6EA2">
          <w:rPr>
            <w:spacing w:val="-1"/>
          </w:rPr>
          <w:delText xml:space="preserve"> </w:delText>
        </w:r>
        <w:r w:rsidDel="006D6EA2">
          <w:rPr>
            <w:spacing w:val="-2"/>
          </w:rPr>
          <w:delText>Company</w:delText>
        </w:r>
      </w:del>
    </w:p>
    <w:p w14:paraId="21742AF1" w14:textId="77777777" w:rsidR="007574F8" w:rsidRDefault="0062277D">
      <w:pPr>
        <w:pStyle w:val="BodyText"/>
        <w:tabs>
          <w:tab w:val="left" w:pos="5027"/>
        </w:tabs>
        <w:ind w:left="1140" w:right="5969"/>
      </w:pPr>
      <w:r>
        <w:t xml:space="preserve">By: </w:t>
      </w:r>
      <w:r>
        <w:rPr>
          <w:u w:val="single"/>
        </w:rPr>
        <w:tab/>
      </w:r>
      <w:r>
        <w:t xml:space="preserve"> </w:t>
      </w:r>
      <w:r>
        <w:rPr>
          <w:spacing w:val="-4"/>
        </w:rPr>
        <w:t>Name:</w:t>
      </w:r>
    </w:p>
    <w:p w14:paraId="00A0289C" w14:textId="77777777" w:rsidR="007574F8" w:rsidRDefault="0062277D">
      <w:pPr>
        <w:pStyle w:val="BodyText"/>
        <w:ind w:left="1139" w:right="9331"/>
      </w:pPr>
      <w:r>
        <w:rPr>
          <w:spacing w:val="-2"/>
        </w:rPr>
        <w:t>Title: Date:</w:t>
      </w:r>
    </w:p>
    <w:p w14:paraId="1B429FF9" w14:textId="77777777" w:rsidR="007574F8" w:rsidRDefault="007574F8">
      <w:pPr>
        <w:sectPr w:rsidR="007574F8">
          <w:pgSz w:w="12240" w:h="15840"/>
          <w:pgMar w:top="1360" w:right="580" w:bottom="1220" w:left="660" w:header="0" w:footer="1029" w:gutter="0"/>
          <w:cols w:space="720"/>
        </w:sectPr>
      </w:pPr>
    </w:p>
    <w:p w14:paraId="65FFC8E1" w14:textId="77777777" w:rsidR="007574F8" w:rsidRDefault="0062277D">
      <w:pPr>
        <w:pStyle w:val="Heading2"/>
        <w:spacing w:before="75"/>
        <w:ind w:left="0" w:right="78"/>
      </w:pPr>
      <w:bookmarkStart w:id="534" w:name="APPENDIX_E__[Reserved]"/>
      <w:bookmarkEnd w:id="534"/>
      <w:r>
        <w:t>APPENDIX</w:t>
      </w:r>
      <w:r>
        <w:rPr>
          <w:spacing w:val="-6"/>
        </w:rPr>
        <w:t xml:space="preserve"> </w:t>
      </w:r>
      <w:r>
        <w:rPr>
          <w:spacing w:val="-10"/>
        </w:rPr>
        <w:t>E</w:t>
      </w:r>
    </w:p>
    <w:p w14:paraId="20CA58A3" w14:textId="77777777" w:rsidR="007574F8" w:rsidRDefault="007574F8">
      <w:pPr>
        <w:pStyle w:val="BodyText"/>
        <w:rPr>
          <w:b/>
        </w:rPr>
      </w:pPr>
    </w:p>
    <w:p w14:paraId="0DB72ECC" w14:textId="77777777" w:rsidR="007574F8" w:rsidRDefault="0062277D">
      <w:pPr>
        <w:ind w:right="82"/>
        <w:jc w:val="center"/>
        <w:rPr>
          <w:b/>
          <w:sz w:val="24"/>
        </w:rPr>
      </w:pPr>
      <w:r>
        <w:rPr>
          <w:b/>
          <w:spacing w:val="-2"/>
          <w:sz w:val="24"/>
        </w:rPr>
        <w:t>[Reserved]</w:t>
      </w:r>
    </w:p>
    <w:p w14:paraId="478B09D2" w14:textId="77777777" w:rsidR="007574F8" w:rsidRDefault="007574F8">
      <w:pPr>
        <w:jc w:val="center"/>
        <w:rPr>
          <w:sz w:val="24"/>
        </w:rPr>
        <w:sectPr w:rsidR="007574F8">
          <w:footerReference w:type="default" r:id="rId28"/>
          <w:pgSz w:w="12240" w:h="15840"/>
          <w:pgMar w:top="1640" w:right="580" w:bottom="1220" w:left="660" w:header="0" w:footer="1029" w:gutter="0"/>
          <w:cols w:space="720"/>
        </w:sectPr>
      </w:pPr>
    </w:p>
    <w:p w14:paraId="3C04A298" w14:textId="77777777" w:rsidR="007574F8" w:rsidRDefault="0062277D">
      <w:pPr>
        <w:spacing w:before="79"/>
        <w:ind w:left="4125" w:right="3854" w:firstLine="609"/>
        <w:rPr>
          <w:b/>
          <w:sz w:val="24"/>
        </w:rPr>
      </w:pPr>
      <w:r>
        <w:rPr>
          <w:noProof/>
        </w:rPr>
        <mc:AlternateContent>
          <mc:Choice Requires="wpg">
            <w:drawing>
              <wp:anchor distT="0" distB="0" distL="0" distR="0" simplePos="0" relativeHeight="15734272" behindDoc="0" locked="0" layoutInCell="1" allowOverlap="1" wp14:anchorId="13AE4C28" wp14:editId="20AC5C2C">
                <wp:simplePos x="0" y="0"/>
                <wp:positionH relativeFrom="page">
                  <wp:posOffset>452437</wp:posOffset>
                </wp:positionH>
                <wp:positionV relativeFrom="page">
                  <wp:posOffset>1420812</wp:posOffset>
                </wp:positionV>
                <wp:extent cx="7058025" cy="77057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025" cy="7705725"/>
                          <a:chOff x="0" y="0"/>
                          <a:chExt cx="7058025" cy="7705725"/>
                        </a:xfrm>
                      </wpg:grpSpPr>
                      <wps:wsp>
                        <wps:cNvPr id="35" name="Graphic 35"/>
                        <wps:cNvSpPr/>
                        <wps:spPr>
                          <a:xfrm>
                            <a:off x="4762" y="4762"/>
                            <a:ext cx="7048500" cy="7696200"/>
                          </a:xfrm>
                          <a:custGeom>
                            <a:avLst/>
                            <a:gdLst/>
                            <a:ahLst/>
                            <a:cxnLst/>
                            <a:rect l="l" t="t" r="r" b="b"/>
                            <a:pathLst>
                              <a:path w="7048500" h="7696200">
                                <a:moveTo>
                                  <a:pt x="0" y="0"/>
                                </a:moveTo>
                                <a:lnTo>
                                  <a:pt x="7048500" y="0"/>
                                </a:lnTo>
                                <a:lnTo>
                                  <a:pt x="7048500" y="7696200"/>
                                </a:lnTo>
                                <a:lnTo>
                                  <a:pt x="0" y="7696200"/>
                                </a:lnTo>
                                <a:lnTo>
                                  <a:pt x="0"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9" cstate="print"/>
                          <a:stretch>
                            <a:fillRect/>
                          </a:stretch>
                        </pic:blipFill>
                        <pic:spPr>
                          <a:xfrm>
                            <a:off x="100774" y="54927"/>
                            <a:ext cx="6780403" cy="7423899"/>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7A9A4357" id="Group 34" o:spid="_x0000_s1026" style="position:absolute;margin-left:35.6pt;margin-top:111.85pt;width:555.75pt;height:606.75pt;z-index:15734272;mso-wrap-distance-left:0;mso-wrap-distance-right:0;mso-position-horizontal-relative:page;mso-position-vertical-relative:page" coordsize="70580,7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">
                <v:shape id="Graphic 35" o:spid="_x0000_s1027" style="position:absolute;left:47;top:47;width:70485;height:76962;visibility:visible;mso-wrap-style:square;v-text-anchor:top" coordsize="7048500,769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" path="m,l7048500,r,7696200l,769620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1007;top:549;width:67804;height:74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">
                  <v:imagedata r:id="rId34" o:title=""/>
                </v:shape>
                <w10:wrap anchorx="page" anchory="page"/>
              </v:group>
            </w:pict>
          </mc:Fallback>
        </mc:AlternateContent>
      </w:r>
      <w:bookmarkStart w:id="535" w:name="APPENDIX_F_SAMPLE_PJM_INVOICE"/>
      <w:bookmarkEnd w:id="535"/>
      <w:r>
        <w:rPr>
          <w:b/>
          <w:sz w:val="24"/>
        </w:rPr>
        <w:t>APPENDIX F SAMPLE</w:t>
      </w:r>
      <w:r>
        <w:rPr>
          <w:b/>
          <w:spacing w:val="-15"/>
          <w:sz w:val="24"/>
        </w:rPr>
        <w:t xml:space="preserve"> </w:t>
      </w:r>
      <w:r>
        <w:rPr>
          <w:b/>
          <w:sz w:val="24"/>
        </w:rPr>
        <w:t>PJM</w:t>
      </w:r>
      <w:r>
        <w:rPr>
          <w:b/>
          <w:spacing w:val="-15"/>
          <w:sz w:val="24"/>
        </w:rPr>
        <w:t xml:space="preserve"> </w:t>
      </w:r>
      <w:r>
        <w:rPr>
          <w:b/>
          <w:sz w:val="24"/>
        </w:rPr>
        <w:t>INVOICE</w:t>
      </w:r>
    </w:p>
    <w:p w14:paraId="18DE6AE0" w14:textId="77777777" w:rsidR="007574F8" w:rsidRDefault="007574F8">
      <w:pPr>
        <w:rPr>
          <w:sz w:val="24"/>
        </w:rPr>
        <w:sectPr w:rsidR="007574F8">
          <w:footerReference w:type="default" r:id="rId35"/>
          <w:pgSz w:w="12240" w:h="15840"/>
          <w:pgMar w:top="1360" w:right="580" w:bottom="280" w:left="660" w:header="0" w:footer="0" w:gutter="0"/>
          <w:cols w:space="720"/>
        </w:sectPr>
      </w:pPr>
    </w:p>
    <w:p w14:paraId="27B6DC0F" w14:textId="77777777" w:rsidR="007574F8" w:rsidRDefault="0062277D">
      <w:pPr>
        <w:pStyle w:val="BodyText"/>
        <w:spacing w:before="9"/>
        <w:rPr>
          <w:b/>
          <w:sz w:val="7"/>
        </w:rPr>
      </w:pPr>
      <w:r>
        <w:rPr>
          <w:noProof/>
        </w:rPr>
        <mc:AlternateContent>
          <mc:Choice Requires="wpg">
            <w:drawing>
              <wp:anchor distT="0" distB="0" distL="0" distR="0" simplePos="0" relativeHeight="484931584" behindDoc="1" locked="0" layoutInCell="1" allowOverlap="1" wp14:anchorId="0F58BBF6" wp14:editId="5A2F73C7">
                <wp:simplePos x="0" y="0"/>
                <wp:positionH relativeFrom="page">
                  <wp:posOffset>363281</wp:posOffset>
                </wp:positionH>
                <wp:positionV relativeFrom="page">
                  <wp:posOffset>885005</wp:posOffset>
                </wp:positionV>
                <wp:extent cx="7073900" cy="883793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0" cy="8837930"/>
                          <a:chOff x="0" y="0"/>
                          <a:chExt cx="7073900" cy="8837930"/>
                        </a:xfrm>
                      </wpg:grpSpPr>
                      <wps:wsp>
                        <wps:cNvPr id="38" name="Graphic 38"/>
                        <wps:cNvSpPr/>
                        <wps:spPr>
                          <a:xfrm>
                            <a:off x="6105" y="0"/>
                            <a:ext cx="1270" cy="8837930"/>
                          </a:xfrm>
                          <a:custGeom>
                            <a:avLst/>
                            <a:gdLst/>
                            <a:ahLst/>
                            <a:cxnLst/>
                            <a:rect l="l" t="t" r="r" b="b"/>
                            <a:pathLst>
                              <a:path h="8837930">
                                <a:moveTo>
                                  <a:pt x="0" y="8837706"/>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39" name="Graphic 39"/>
                        <wps:cNvSpPr/>
                        <wps:spPr>
                          <a:xfrm>
                            <a:off x="7064138" y="0"/>
                            <a:ext cx="1270" cy="8837930"/>
                          </a:xfrm>
                          <a:custGeom>
                            <a:avLst/>
                            <a:gdLst/>
                            <a:ahLst/>
                            <a:cxnLst/>
                            <a:rect l="l" t="t" r="r" b="b"/>
                            <a:pathLst>
                              <a:path h="8837930">
                                <a:moveTo>
                                  <a:pt x="0" y="8837706"/>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40" name="Graphic 40"/>
                        <wps:cNvSpPr/>
                        <wps:spPr>
                          <a:xfrm>
                            <a:off x="3052" y="9155"/>
                            <a:ext cx="7070725" cy="1270"/>
                          </a:xfrm>
                          <a:custGeom>
                            <a:avLst/>
                            <a:gdLst/>
                            <a:ahLst/>
                            <a:cxnLst/>
                            <a:rect l="l" t="t" r="r" b="b"/>
                            <a:pathLst>
                              <a:path w="7070725">
                                <a:moveTo>
                                  <a:pt x="0" y="0"/>
                                </a:moveTo>
                                <a:lnTo>
                                  <a:pt x="7070244" y="0"/>
                                </a:lnTo>
                              </a:path>
                            </a:pathLst>
                          </a:custGeom>
                          <a:ln w="12206">
                            <a:solidFill>
                              <a:srgbClr val="000000"/>
                            </a:solidFill>
                            <a:prstDash val="solid"/>
                          </a:ln>
                        </wps:spPr>
                        <wps:bodyPr wrap="square" lIns="0" tIns="0" rIns="0" bIns="0" rtlCol="0">
                          <a:prstTxWarp prst="textNoShape">
                            <a:avLst/>
                          </a:prstTxWarp>
                          <a:noAutofit/>
                        </wps:bodyPr>
                      </wps:wsp>
                      <wps:wsp>
                        <wps:cNvPr id="41" name="Graphic 41"/>
                        <wps:cNvSpPr/>
                        <wps:spPr>
                          <a:xfrm>
                            <a:off x="3052" y="8819396"/>
                            <a:ext cx="7070725" cy="1270"/>
                          </a:xfrm>
                          <a:custGeom>
                            <a:avLst/>
                            <a:gdLst/>
                            <a:ahLst/>
                            <a:cxnLst/>
                            <a:rect l="l" t="t" r="r" b="b"/>
                            <a:pathLst>
                              <a:path w="7070725">
                                <a:moveTo>
                                  <a:pt x="0" y="0"/>
                                </a:moveTo>
                                <a:lnTo>
                                  <a:pt x="7070244" y="0"/>
                                </a:lnTo>
                              </a:path>
                            </a:pathLst>
                          </a:custGeom>
                          <a:ln w="915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3E7CFF28" id="Group 37" o:spid="_x0000_s1026" style="position:absolute;margin-left:28.6pt;margin-top:69.7pt;width:557pt;height:695.9pt;z-index:-18384896;mso-wrap-distance-left:0;mso-wrap-distance-right:0;mso-position-horizontal-relative:page;mso-position-vertical-relative:page" coordsize="70739,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">
                <v:shape id="Graphic 38" o:spid="_x0000_s1027" style="position:absolute;left:61;width:12;height:88379;visibility:visible;mso-wrap-style:square;v-text-anchor:top" coordsize="127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" path="m,8837706l,e" filled="f" strokeweight=".33919mm">
                  <v:path arrowok="t"/>
                </v:shape>
                <v:shape id="Graphic 39" o:spid="_x0000_s1028" style="position:absolute;left:70641;width:13;height:88379;visibility:visible;mso-wrap-style:square;v-text-anchor:top" coordsize="127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" path="m,8837706l,e" filled="f" strokeweight=".25439mm">
                  <v:path arrowok="t"/>
                </v:shape>
                <v:shape id="Graphic 40" o:spid="_x0000_s1029" style="position:absolute;left:30;top:91;width:70707;height:13;visibility:visible;mso-wrap-style:square;v-text-anchor:top" coordsize="7070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" path="m,l7070244,e" filled="f" strokeweight=".33906mm">
                  <v:path arrowok="t"/>
                </v:shape>
                <v:shape id="Graphic 41" o:spid="_x0000_s1030" style="position:absolute;left:30;top:88193;width:70707;height:13;visibility:visible;mso-wrap-style:square;v-text-anchor:top" coordsize="7070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" path="m,l7070244,e" filled="f" strokeweight=".25431mm">
                  <v:path arrowok="t"/>
                </v:shape>
                <w10:wrap anchorx="page" anchory="page"/>
              </v:group>
            </w:pict>
          </mc:Fallback>
        </mc:AlternateContent>
      </w: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7"/>
        <w:gridCol w:w="794"/>
        <w:gridCol w:w="3804"/>
        <w:gridCol w:w="713"/>
        <w:gridCol w:w="790"/>
        <w:gridCol w:w="3929"/>
      </w:tblGrid>
      <w:tr w:rsidR="007574F8" w14:paraId="7BA2AF18" w14:textId="77777777">
        <w:trPr>
          <w:trHeight w:val="263"/>
        </w:trPr>
        <w:tc>
          <w:tcPr>
            <w:tcW w:w="10737" w:type="dxa"/>
            <w:gridSpan w:val="6"/>
            <w:tcBorders>
              <w:left w:val="single" w:sz="4" w:space="0" w:color="000000"/>
              <w:right w:val="single" w:sz="4" w:space="0" w:color="000000"/>
            </w:tcBorders>
          </w:tcPr>
          <w:p w14:paraId="2D24E645" w14:textId="77777777" w:rsidR="007574F8" w:rsidRDefault="0062277D">
            <w:pPr>
              <w:pStyle w:val="TableParagraph"/>
              <w:spacing w:before="9" w:line="234" w:lineRule="exact"/>
              <w:ind w:left="61"/>
              <w:jc w:val="center"/>
              <w:rPr>
                <w:b/>
                <w:sz w:val="23"/>
              </w:rPr>
            </w:pPr>
            <w:r>
              <w:rPr>
                <w:b/>
                <w:color w:val="010101"/>
                <w:w w:val="105"/>
                <w:sz w:val="23"/>
              </w:rPr>
              <w:t>PJM</w:t>
            </w:r>
            <w:r>
              <w:rPr>
                <w:b/>
                <w:color w:val="010101"/>
                <w:spacing w:val="-1"/>
                <w:w w:val="105"/>
                <w:sz w:val="23"/>
              </w:rPr>
              <w:t xml:space="preserve"> </w:t>
            </w:r>
            <w:r>
              <w:rPr>
                <w:b/>
                <w:color w:val="010101"/>
                <w:w w:val="105"/>
                <w:sz w:val="23"/>
              </w:rPr>
              <w:t>Bi</w:t>
            </w:r>
            <w:r>
              <w:rPr>
                <w:b/>
                <w:color w:val="151521"/>
                <w:w w:val="105"/>
                <w:sz w:val="23"/>
              </w:rPr>
              <w:t>llin</w:t>
            </w:r>
            <w:r>
              <w:rPr>
                <w:b/>
                <w:color w:val="010101"/>
                <w:w w:val="105"/>
                <w:sz w:val="23"/>
              </w:rPr>
              <w:t>g</w:t>
            </w:r>
            <w:r>
              <w:rPr>
                <w:b/>
                <w:color w:val="010101"/>
                <w:spacing w:val="1"/>
                <w:w w:val="105"/>
                <w:sz w:val="23"/>
              </w:rPr>
              <w:t xml:space="preserve"> </w:t>
            </w:r>
            <w:r>
              <w:rPr>
                <w:b/>
                <w:color w:val="010101"/>
                <w:w w:val="105"/>
                <w:sz w:val="23"/>
              </w:rPr>
              <w:t>Statement</w:t>
            </w:r>
            <w:r>
              <w:rPr>
                <w:b/>
                <w:color w:val="010101"/>
                <w:spacing w:val="15"/>
                <w:w w:val="105"/>
                <w:sz w:val="23"/>
              </w:rPr>
              <w:t xml:space="preserve"> </w:t>
            </w:r>
            <w:r>
              <w:rPr>
                <w:b/>
                <w:color w:val="010101"/>
                <w:w w:val="105"/>
                <w:sz w:val="23"/>
              </w:rPr>
              <w:t>Line</w:t>
            </w:r>
            <w:r>
              <w:rPr>
                <w:b/>
                <w:color w:val="010101"/>
                <w:spacing w:val="1"/>
                <w:w w:val="105"/>
                <w:sz w:val="23"/>
              </w:rPr>
              <w:t xml:space="preserve"> </w:t>
            </w:r>
            <w:r>
              <w:rPr>
                <w:b/>
                <w:color w:val="010101"/>
                <w:w w:val="105"/>
                <w:sz w:val="23"/>
              </w:rPr>
              <w:t>Items</w:t>
            </w:r>
            <w:r>
              <w:rPr>
                <w:b/>
                <w:color w:val="010101"/>
                <w:spacing w:val="-3"/>
                <w:w w:val="105"/>
                <w:sz w:val="23"/>
              </w:rPr>
              <w:t xml:space="preserve"> </w:t>
            </w:r>
            <w:r>
              <w:rPr>
                <w:b/>
                <w:color w:val="010101"/>
                <w:w w:val="105"/>
                <w:sz w:val="23"/>
              </w:rPr>
              <w:t>(As</w:t>
            </w:r>
            <w:r>
              <w:rPr>
                <w:b/>
                <w:color w:val="010101"/>
                <w:spacing w:val="-4"/>
                <w:w w:val="105"/>
                <w:sz w:val="23"/>
              </w:rPr>
              <w:t xml:space="preserve"> </w:t>
            </w:r>
            <w:r>
              <w:rPr>
                <w:b/>
                <w:color w:val="010101"/>
                <w:w w:val="105"/>
                <w:sz w:val="23"/>
              </w:rPr>
              <w:t>of</w:t>
            </w:r>
            <w:r>
              <w:rPr>
                <w:b/>
                <w:color w:val="010101"/>
                <w:spacing w:val="-4"/>
                <w:w w:val="105"/>
                <w:sz w:val="23"/>
              </w:rPr>
              <w:t xml:space="preserve"> </w:t>
            </w:r>
            <w:r>
              <w:rPr>
                <w:b/>
                <w:color w:val="010101"/>
                <w:w w:val="105"/>
                <w:sz w:val="23"/>
              </w:rPr>
              <w:t>June</w:t>
            </w:r>
            <w:r>
              <w:rPr>
                <w:b/>
                <w:color w:val="010101"/>
                <w:spacing w:val="7"/>
                <w:w w:val="105"/>
                <w:sz w:val="23"/>
              </w:rPr>
              <w:t xml:space="preserve"> </w:t>
            </w:r>
            <w:r>
              <w:rPr>
                <w:b/>
                <w:color w:val="010101"/>
                <w:spacing w:val="-4"/>
                <w:w w:val="105"/>
                <w:sz w:val="23"/>
              </w:rPr>
              <w:t>2022)</w:t>
            </w:r>
          </w:p>
        </w:tc>
      </w:tr>
      <w:tr w:rsidR="007574F8" w14:paraId="3DAE2A92" w14:textId="77777777">
        <w:trPr>
          <w:trHeight w:val="220"/>
        </w:trPr>
        <w:tc>
          <w:tcPr>
            <w:tcW w:w="707" w:type="dxa"/>
            <w:tcBorders>
              <w:left w:val="single" w:sz="4" w:space="0" w:color="000000"/>
              <w:right w:val="single" w:sz="4" w:space="0" w:color="000000"/>
            </w:tcBorders>
          </w:tcPr>
          <w:p w14:paraId="2B24173E" w14:textId="77777777" w:rsidR="007574F8" w:rsidRDefault="0062277D">
            <w:pPr>
              <w:pStyle w:val="TableParagraph"/>
              <w:spacing w:before="32" w:line="168" w:lineRule="exact"/>
              <w:ind w:left="76" w:right="30"/>
              <w:jc w:val="center"/>
              <w:rPr>
                <w:b/>
                <w:sz w:val="18"/>
              </w:rPr>
            </w:pPr>
            <w:r>
              <w:rPr>
                <w:b/>
                <w:color w:val="151521"/>
                <w:spacing w:val="-5"/>
                <w:w w:val="115"/>
                <w:sz w:val="18"/>
              </w:rPr>
              <w:t>I</w:t>
            </w:r>
            <w:r>
              <w:rPr>
                <w:b/>
                <w:color w:val="010101"/>
                <w:spacing w:val="-5"/>
                <w:w w:val="115"/>
                <w:sz w:val="18"/>
              </w:rPr>
              <w:t>D#</w:t>
            </w:r>
          </w:p>
        </w:tc>
        <w:tc>
          <w:tcPr>
            <w:tcW w:w="794" w:type="dxa"/>
            <w:tcBorders>
              <w:left w:val="single" w:sz="4" w:space="0" w:color="000000"/>
              <w:right w:val="single" w:sz="4" w:space="0" w:color="000000"/>
            </w:tcBorders>
          </w:tcPr>
          <w:p w14:paraId="229C722D" w14:textId="77777777" w:rsidR="007574F8" w:rsidRDefault="0062277D">
            <w:pPr>
              <w:pStyle w:val="TableParagraph"/>
              <w:spacing w:before="23" w:line="177" w:lineRule="exact"/>
              <w:ind w:left="48"/>
              <w:jc w:val="center"/>
              <w:rPr>
                <w:b/>
                <w:sz w:val="18"/>
              </w:rPr>
            </w:pPr>
            <w:r>
              <w:rPr>
                <w:b/>
                <w:color w:val="151521"/>
                <w:spacing w:val="-2"/>
                <w:w w:val="105"/>
                <w:sz w:val="18"/>
              </w:rPr>
              <w:t>R</w:t>
            </w:r>
            <w:r>
              <w:rPr>
                <w:b/>
                <w:color w:val="010101"/>
                <w:spacing w:val="-2"/>
                <w:w w:val="105"/>
                <w:sz w:val="18"/>
              </w:rPr>
              <w:t>esp.</w:t>
            </w:r>
          </w:p>
        </w:tc>
        <w:tc>
          <w:tcPr>
            <w:tcW w:w="3804" w:type="dxa"/>
            <w:tcBorders>
              <w:left w:val="single" w:sz="4" w:space="0" w:color="000000"/>
            </w:tcBorders>
          </w:tcPr>
          <w:p w14:paraId="66D4FB37" w14:textId="77777777" w:rsidR="007574F8" w:rsidRDefault="0062277D">
            <w:pPr>
              <w:pStyle w:val="TableParagraph"/>
              <w:spacing w:before="32" w:line="168" w:lineRule="exact"/>
              <w:ind w:left="54"/>
              <w:jc w:val="center"/>
              <w:rPr>
                <w:b/>
                <w:sz w:val="18"/>
              </w:rPr>
            </w:pPr>
            <w:r>
              <w:rPr>
                <w:b/>
                <w:color w:val="010101"/>
                <w:spacing w:val="-2"/>
                <w:sz w:val="18"/>
              </w:rPr>
              <w:t>CHARGES</w:t>
            </w:r>
          </w:p>
        </w:tc>
        <w:tc>
          <w:tcPr>
            <w:tcW w:w="713" w:type="dxa"/>
            <w:tcBorders>
              <w:right w:val="single" w:sz="4" w:space="0" w:color="000000"/>
            </w:tcBorders>
          </w:tcPr>
          <w:p w14:paraId="13B66924" w14:textId="77777777" w:rsidR="007574F8" w:rsidRDefault="0062277D">
            <w:pPr>
              <w:pStyle w:val="TableParagraph"/>
              <w:spacing w:before="32" w:line="168" w:lineRule="exact"/>
              <w:ind w:right="8"/>
              <w:jc w:val="center"/>
              <w:rPr>
                <w:b/>
                <w:sz w:val="18"/>
              </w:rPr>
            </w:pPr>
            <w:r>
              <w:rPr>
                <w:b/>
                <w:color w:val="151600"/>
                <w:spacing w:val="-5"/>
                <w:sz w:val="18"/>
              </w:rPr>
              <w:t>ID#</w:t>
            </w:r>
          </w:p>
        </w:tc>
        <w:tc>
          <w:tcPr>
            <w:tcW w:w="790" w:type="dxa"/>
            <w:tcBorders>
              <w:left w:val="single" w:sz="4" w:space="0" w:color="000000"/>
              <w:right w:val="single" w:sz="4" w:space="0" w:color="000000"/>
            </w:tcBorders>
          </w:tcPr>
          <w:p w14:paraId="57EC3CBB" w14:textId="77777777" w:rsidR="007574F8" w:rsidRDefault="0062277D">
            <w:pPr>
              <w:pStyle w:val="TableParagraph"/>
              <w:spacing w:before="23" w:line="177" w:lineRule="exact"/>
              <w:ind w:left="41"/>
              <w:jc w:val="center"/>
              <w:rPr>
                <w:b/>
                <w:sz w:val="18"/>
              </w:rPr>
            </w:pPr>
            <w:r>
              <w:rPr>
                <w:b/>
                <w:color w:val="010101"/>
                <w:spacing w:val="-2"/>
                <w:sz w:val="18"/>
              </w:rPr>
              <w:t>Resp.</w:t>
            </w:r>
          </w:p>
        </w:tc>
        <w:tc>
          <w:tcPr>
            <w:tcW w:w="3929" w:type="dxa"/>
            <w:tcBorders>
              <w:left w:val="single" w:sz="4" w:space="0" w:color="000000"/>
              <w:right w:val="single" w:sz="4" w:space="0" w:color="000000"/>
            </w:tcBorders>
          </w:tcPr>
          <w:p w14:paraId="1CE2A3AF" w14:textId="77777777" w:rsidR="007574F8" w:rsidRDefault="0062277D">
            <w:pPr>
              <w:pStyle w:val="TableParagraph"/>
              <w:spacing w:before="32" w:line="168" w:lineRule="exact"/>
              <w:ind w:left="68"/>
              <w:jc w:val="center"/>
              <w:rPr>
                <w:b/>
                <w:sz w:val="18"/>
              </w:rPr>
            </w:pPr>
            <w:r>
              <w:rPr>
                <w:b/>
                <w:color w:val="010101"/>
                <w:spacing w:val="-2"/>
                <w:sz w:val="18"/>
              </w:rPr>
              <w:t>CRED</w:t>
            </w:r>
            <w:r>
              <w:rPr>
                <w:b/>
                <w:color w:val="151521"/>
                <w:spacing w:val="-2"/>
                <w:sz w:val="18"/>
              </w:rPr>
              <w:t>I</w:t>
            </w:r>
            <w:r>
              <w:rPr>
                <w:b/>
                <w:color w:val="010101"/>
                <w:spacing w:val="-2"/>
                <w:sz w:val="18"/>
              </w:rPr>
              <w:t>TS</w:t>
            </w:r>
          </w:p>
        </w:tc>
      </w:tr>
      <w:tr w:rsidR="007574F8" w14:paraId="477939FC" w14:textId="77777777">
        <w:trPr>
          <w:trHeight w:val="230"/>
        </w:trPr>
        <w:tc>
          <w:tcPr>
            <w:tcW w:w="707" w:type="dxa"/>
            <w:tcBorders>
              <w:left w:val="single" w:sz="4" w:space="0" w:color="000000"/>
              <w:bottom w:val="single" w:sz="4" w:space="0" w:color="000000"/>
              <w:right w:val="single" w:sz="4" w:space="0" w:color="000000"/>
            </w:tcBorders>
          </w:tcPr>
          <w:p w14:paraId="5DA3ED24" w14:textId="77777777" w:rsidR="007574F8" w:rsidRDefault="0062277D">
            <w:pPr>
              <w:pStyle w:val="TableParagraph"/>
              <w:spacing w:before="28" w:line="182" w:lineRule="exact"/>
              <w:ind w:left="76" w:right="30"/>
              <w:jc w:val="center"/>
              <w:rPr>
                <w:b/>
                <w:sz w:val="18"/>
              </w:rPr>
            </w:pPr>
            <w:r>
              <w:rPr>
                <w:b/>
                <w:color w:val="2D001C"/>
                <w:spacing w:val="-5"/>
                <w:w w:val="115"/>
                <w:sz w:val="18"/>
              </w:rPr>
              <w:t>I</w:t>
            </w:r>
            <w:r>
              <w:rPr>
                <w:b/>
                <w:color w:val="010101"/>
                <w:spacing w:val="-5"/>
                <w:w w:val="115"/>
                <w:sz w:val="18"/>
              </w:rPr>
              <w:t>D#</w:t>
            </w:r>
          </w:p>
        </w:tc>
        <w:tc>
          <w:tcPr>
            <w:tcW w:w="794" w:type="dxa"/>
            <w:tcBorders>
              <w:left w:val="single" w:sz="4" w:space="0" w:color="000000"/>
              <w:bottom w:val="single" w:sz="4" w:space="0" w:color="000000"/>
              <w:right w:val="single" w:sz="4" w:space="0" w:color="000000"/>
            </w:tcBorders>
          </w:tcPr>
          <w:p w14:paraId="74CD7091" w14:textId="77777777" w:rsidR="007574F8" w:rsidRDefault="007574F8">
            <w:pPr>
              <w:pStyle w:val="TableParagraph"/>
              <w:rPr>
                <w:rFonts w:ascii="Times New Roman"/>
                <w:sz w:val="16"/>
              </w:rPr>
            </w:pPr>
          </w:p>
        </w:tc>
        <w:tc>
          <w:tcPr>
            <w:tcW w:w="3804" w:type="dxa"/>
            <w:tcBorders>
              <w:left w:val="single" w:sz="4" w:space="0" w:color="000000"/>
              <w:bottom w:val="single" w:sz="4" w:space="0" w:color="000000"/>
              <w:right w:val="single" w:sz="4" w:space="0" w:color="000000"/>
            </w:tcBorders>
          </w:tcPr>
          <w:p w14:paraId="08645980" w14:textId="77777777" w:rsidR="007574F8" w:rsidRDefault="0062277D">
            <w:pPr>
              <w:pStyle w:val="TableParagraph"/>
              <w:spacing w:before="18" w:line="192" w:lineRule="exact"/>
              <w:ind w:left="52"/>
              <w:rPr>
                <w:b/>
                <w:sz w:val="18"/>
              </w:rPr>
            </w:pPr>
            <w:r>
              <w:rPr>
                <w:b/>
                <w:color w:val="010101"/>
                <w:sz w:val="18"/>
              </w:rPr>
              <w:t>B</w:t>
            </w:r>
            <w:r>
              <w:rPr>
                <w:b/>
                <w:color w:val="151521"/>
                <w:sz w:val="18"/>
              </w:rPr>
              <w:t>LI</w:t>
            </w:r>
            <w:r>
              <w:rPr>
                <w:b/>
                <w:color w:val="151521"/>
                <w:spacing w:val="-2"/>
                <w:sz w:val="18"/>
              </w:rPr>
              <w:t xml:space="preserve"> </w:t>
            </w:r>
            <w:r>
              <w:rPr>
                <w:b/>
                <w:color w:val="010101"/>
                <w:spacing w:val="-4"/>
                <w:sz w:val="18"/>
              </w:rPr>
              <w:t>List</w:t>
            </w:r>
          </w:p>
        </w:tc>
        <w:tc>
          <w:tcPr>
            <w:tcW w:w="713" w:type="dxa"/>
            <w:tcBorders>
              <w:left w:val="single" w:sz="4" w:space="0" w:color="000000"/>
              <w:bottom w:val="single" w:sz="4" w:space="0" w:color="000000"/>
              <w:right w:val="single" w:sz="4" w:space="0" w:color="000000"/>
            </w:tcBorders>
          </w:tcPr>
          <w:p w14:paraId="0CCA297E" w14:textId="77777777" w:rsidR="007574F8" w:rsidRDefault="0062277D">
            <w:pPr>
              <w:pStyle w:val="TableParagraph"/>
              <w:spacing w:before="28" w:line="182" w:lineRule="exact"/>
              <w:ind w:left="45" w:right="45"/>
              <w:jc w:val="center"/>
              <w:rPr>
                <w:b/>
                <w:sz w:val="18"/>
              </w:rPr>
            </w:pPr>
            <w:r>
              <w:rPr>
                <w:b/>
                <w:color w:val="151600"/>
                <w:spacing w:val="-5"/>
                <w:sz w:val="18"/>
              </w:rPr>
              <w:t>ID#</w:t>
            </w:r>
          </w:p>
        </w:tc>
        <w:tc>
          <w:tcPr>
            <w:tcW w:w="790" w:type="dxa"/>
            <w:tcBorders>
              <w:left w:val="single" w:sz="4" w:space="0" w:color="000000"/>
              <w:bottom w:val="single" w:sz="4" w:space="0" w:color="000000"/>
              <w:right w:val="single" w:sz="4" w:space="0" w:color="000000"/>
            </w:tcBorders>
          </w:tcPr>
          <w:p w14:paraId="42A67DC5" w14:textId="77777777" w:rsidR="007574F8" w:rsidRDefault="007574F8">
            <w:pPr>
              <w:pStyle w:val="TableParagraph"/>
              <w:rPr>
                <w:rFonts w:ascii="Times New Roman"/>
                <w:sz w:val="16"/>
              </w:rPr>
            </w:pPr>
          </w:p>
        </w:tc>
        <w:tc>
          <w:tcPr>
            <w:tcW w:w="3929" w:type="dxa"/>
            <w:tcBorders>
              <w:left w:val="single" w:sz="4" w:space="0" w:color="000000"/>
              <w:bottom w:val="single" w:sz="4" w:space="0" w:color="000000"/>
              <w:right w:val="single" w:sz="4" w:space="0" w:color="000000"/>
            </w:tcBorders>
          </w:tcPr>
          <w:p w14:paraId="0833D4D9" w14:textId="77777777" w:rsidR="007574F8" w:rsidRDefault="0062277D">
            <w:pPr>
              <w:pStyle w:val="TableParagraph"/>
              <w:spacing w:before="18" w:line="192" w:lineRule="exact"/>
              <w:ind w:left="53"/>
              <w:rPr>
                <w:b/>
                <w:sz w:val="18"/>
              </w:rPr>
            </w:pPr>
            <w:r>
              <w:rPr>
                <w:b/>
                <w:color w:val="010101"/>
                <w:sz w:val="18"/>
              </w:rPr>
              <w:t>BLI</w:t>
            </w:r>
            <w:r>
              <w:rPr>
                <w:b/>
                <w:color w:val="010101"/>
                <w:spacing w:val="-2"/>
                <w:sz w:val="18"/>
              </w:rPr>
              <w:t xml:space="preserve"> </w:t>
            </w:r>
            <w:r>
              <w:rPr>
                <w:b/>
                <w:color w:val="151521"/>
                <w:spacing w:val="-4"/>
                <w:sz w:val="18"/>
              </w:rPr>
              <w:t>List</w:t>
            </w:r>
          </w:p>
        </w:tc>
      </w:tr>
      <w:tr w:rsidR="007574F8" w14:paraId="69CEDEEE" w14:textId="77777777">
        <w:trPr>
          <w:trHeight w:val="451"/>
        </w:trPr>
        <w:tc>
          <w:tcPr>
            <w:tcW w:w="707" w:type="dxa"/>
            <w:tcBorders>
              <w:top w:val="single" w:sz="4" w:space="0" w:color="000000"/>
              <w:left w:val="single" w:sz="4" w:space="0" w:color="000000"/>
              <w:bottom w:val="single" w:sz="4" w:space="0" w:color="000000"/>
              <w:right w:val="single" w:sz="4" w:space="0" w:color="000000"/>
            </w:tcBorders>
          </w:tcPr>
          <w:p w14:paraId="10B25862" w14:textId="77777777" w:rsidR="007574F8" w:rsidRDefault="007574F8">
            <w:pPr>
              <w:pStyle w:val="TableParagraph"/>
              <w:spacing w:before="11"/>
              <w:rPr>
                <w:rFonts w:ascii="Times New Roman"/>
                <w:b/>
                <w:sz w:val="20"/>
              </w:rPr>
            </w:pPr>
          </w:p>
          <w:p w14:paraId="24F5674B" w14:textId="77777777" w:rsidR="007574F8" w:rsidRDefault="0062277D">
            <w:pPr>
              <w:pStyle w:val="TableParagraph"/>
              <w:spacing w:before="1" w:line="190" w:lineRule="exact"/>
              <w:ind w:left="76" w:right="20"/>
              <w:jc w:val="center"/>
              <w:rPr>
                <w:rFonts w:ascii="Courier New"/>
                <w:sz w:val="20"/>
              </w:rPr>
            </w:pPr>
            <w:r>
              <w:rPr>
                <w:rFonts w:ascii="Courier New"/>
                <w:color w:val="672F0A"/>
                <w:spacing w:val="-4"/>
                <w:sz w:val="20"/>
              </w:rPr>
              <w:t>1</w:t>
            </w:r>
            <w:r>
              <w:rPr>
                <w:rFonts w:ascii="Courier New"/>
                <w:color w:val="31232F"/>
                <w:spacing w:val="-4"/>
                <w:sz w:val="20"/>
              </w:rPr>
              <w:t>1</w:t>
            </w:r>
            <w:r>
              <w:rPr>
                <w:rFonts w:ascii="Courier New"/>
                <w:color w:val="151521"/>
                <w:spacing w:val="-4"/>
                <w:sz w:val="20"/>
              </w:rPr>
              <w:t>66</w:t>
            </w:r>
          </w:p>
        </w:tc>
        <w:tc>
          <w:tcPr>
            <w:tcW w:w="794" w:type="dxa"/>
            <w:tcBorders>
              <w:top w:val="single" w:sz="4" w:space="0" w:color="000000"/>
              <w:left w:val="single" w:sz="4" w:space="0" w:color="000000"/>
              <w:bottom w:val="single" w:sz="4" w:space="0" w:color="000000"/>
              <w:right w:val="single" w:sz="4" w:space="0" w:color="000000"/>
            </w:tcBorders>
          </w:tcPr>
          <w:p w14:paraId="75886ADB" w14:textId="77777777" w:rsidR="007574F8" w:rsidRDefault="0062277D">
            <w:pPr>
              <w:pStyle w:val="TableParagraph"/>
              <w:spacing w:before="138"/>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0D783FC2" w14:textId="77777777" w:rsidR="007574F8" w:rsidRDefault="0062277D">
            <w:pPr>
              <w:pStyle w:val="TableParagraph"/>
              <w:spacing w:before="13"/>
              <w:ind w:left="47"/>
              <w:rPr>
                <w:sz w:val="17"/>
              </w:rPr>
            </w:pPr>
            <w:r>
              <w:rPr>
                <w:color w:val="151521"/>
                <w:w w:val="105"/>
                <w:sz w:val="17"/>
              </w:rPr>
              <w:t>Hud</w:t>
            </w:r>
            <w:r>
              <w:rPr>
                <w:color w:val="010101"/>
                <w:w w:val="105"/>
                <w:sz w:val="17"/>
              </w:rPr>
              <w:t>s</w:t>
            </w:r>
            <w:r>
              <w:rPr>
                <w:color w:val="151521"/>
                <w:w w:val="105"/>
                <w:sz w:val="17"/>
              </w:rPr>
              <w:t>on</w:t>
            </w:r>
            <w:r>
              <w:rPr>
                <w:color w:val="151521"/>
                <w:spacing w:val="-1"/>
                <w:w w:val="105"/>
                <w:sz w:val="17"/>
              </w:rPr>
              <w:t xml:space="preserve"> </w:t>
            </w:r>
            <w:r>
              <w:rPr>
                <w:color w:val="151521"/>
                <w:w w:val="105"/>
                <w:sz w:val="17"/>
              </w:rPr>
              <w:t>Defa</w:t>
            </w:r>
            <w:r>
              <w:rPr>
                <w:color w:val="31232F"/>
                <w:w w:val="105"/>
                <w:sz w:val="17"/>
              </w:rPr>
              <w:t>u</w:t>
            </w:r>
            <w:r>
              <w:rPr>
                <w:color w:val="893600"/>
                <w:w w:val="105"/>
                <w:sz w:val="17"/>
              </w:rPr>
              <w:t>l</w:t>
            </w:r>
            <w:r>
              <w:rPr>
                <w:color w:val="31160E"/>
                <w:w w:val="105"/>
                <w:sz w:val="17"/>
              </w:rPr>
              <w:t>t</w:t>
            </w:r>
            <w:r>
              <w:rPr>
                <w:color w:val="31160E"/>
                <w:spacing w:val="7"/>
                <w:w w:val="105"/>
                <w:sz w:val="17"/>
              </w:rPr>
              <w:t xml:space="preserve"> </w:t>
            </w:r>
            <w:r>
              <w:rPr>
                <w:color w:val="151521"/>
                <w:w w:val="105"/>
                <w:sz w:val="17"/>
              </w:rPr>
              <w:t>Re</w:t>
            </w:r>
            <w:r>
              <w:rPr>
                <w:color w:val="31232F"/>
                <w:w w:val="105"/>
                <w:sz w:val="17"/>
              </w:rPr>
              <w:t>l</w:t>
            </w:r>
            <w:r>
              <w:rPr>
                <w:color w:val="010101"/>
                <w:w w:val="105"/>
                <w:sz w:val="17"/>
              </w:rPr>
              <w:t>e</w:t>
            </w:r>
            <w:r>
              <w:rPr>
                <w:color w:val="151521"/>
                <w:w w:val="105"/>
                <w:sz w:val="17"/>
              </w:rPr>
              <w:t>ased</w:t>
            </w:r>
            <w:r>
              <w:rPr>
                <w:color w:val="151521"/>
                <w:spacing w:val="-5"/>
                <w:w w:val="105"/>
                <w:sz w:val="17"/>
              </w:rPr>
              <w:t xml:space="preserve"> </w:t>
            </w:r>
            <w:r>
              <w:rPr>
                <w:color w:val="001A46"/>
                <w:spacing w:val="-2"/>
                <w:w w:val="105"/>
                <w:sz w:val="17"/>
              </w:rPr>
              <w:t>T</w:t>
            </w:r>
            <w:r>
              <w:rPr>
                <w:color w:val="151521"/>
                <w:spacing w:val="-2"/>
                <w:w w:val="105"/>
                <w:sz w:val="17"/>
              </w:rPr>
              <w:t>ra</w:t>
            </w:r>
            <w:r>
              <w:rPr>
                <w:color w:val="31160E"/>
                <w:spacing w:val="-2"/>
                <w:w w:val="105"/>
                <w:sz w:val="17"/>
              </w:rPr>
              <w:t>n</w:t>
            </w:r>
            <w:r>
              <w:rPr>
                <w:color w:val="151521"/>
                <w:spacing w:val="-2"/>
                <w:w w:val="105"/>
                <w:sz w:val="17"/>
              </w:rPr>
              <w:t>s</w:t>
            </w:r>
            <w:r>
              <w:rPr>
                <w:color w:val="31160E"/>
                <w:spacing w:val="-2"/>
                <w:w w:val="105"/>
                <w:sz w:val="17"/>
              </w:rPr>
              <w:t>m</w:t>
            </w:r>
            <w:r>
              <w:rPr>
                <w:color w:val="13314D"/>
                <w:spacing w:val="-2"/>
                <w:w w:val="105"/>
                <w:sz w:val="17"/>
              </w:rPr>
              <w:t>i</w:t>
            </w:r>
            <w:r>
              <w:rPr>
                <w:color w:val="010101"/>
                <w:spacing w:val="-2"/>
                <w:w w:val="105"/>
                <w:sz w:val="17"/>
              </w:rPr>
              <w:t>ss</w:t>
            </w:r>
            <w:r>
              <w:rPr>
                <w:color w:val="151521"/>
                <w:spacing w:val="-2"/>
                <w:w w:val="105"/>
                <w:sz w:val="17"/>
              </w:rPr>
              <w:t>io</w:t>
            </w:r>
            <w:r>
              <w:rPr>
                <w:color w:val="3F3123"/>
                <w:spacing w:val="-2"/>
                <w:w w:val="105"/>
                <w:sz w:val="17"/>
              </w:rPr>
              <w:t>n</w:t>
            </w:r>
          </w:p>
          <w:p w14:paraId="5932B40A" w14:textId="77777777" w:rsidR="007574F8" w:rsidRDefault="0062277D">
            <w:pPr>
              <w:pStyle w:val="TableParagraph"/>
              <w:spacing w:before="35" w:line="187" w:lineRule="exact"/>
              <w:ind w:left="48"/>
              <w:rPr>
                <w:sz w:val="17"/>
              </w:rPr>
            </w:pPr>
            <w:r>
              <w:rPr>
                <w:color w:val="151521"/>
                <w:w w:val="105"/>
                <w:sz w:val="17"/>
              </w:rPr>
              <w:t>S</w:t>
            </w:r>
            <w:r>
              <w:rPr>
                <w:color w:val="010101"/>
                <w:w w:val="105"/>
                <w:sz w:val="17"/>
              </w:rPr>
              <w:t>e</w:t>
            </w:r>
            <w:r>
              <w:rPr>
                <w:color w:val="151521"/>
                <w:w w:val="105"/>
                <w:sz w:val="17"/>
              </w:rPr>
              <w:t>rv</w:t>
            </w:r>
            <w:r>
              <w:rPr>
                <w:color w:val="13314D"/>
                <w:w w:val="105"/>
                <w:sz w:val="17"/>
              </w:rPr>
              <w:t>i</w:t>
            </w:r>
            <w:r>
              <w:rPr>
                <w:color w:val="151521"/>
                <w:w w:val="105"/>
                <w:sz w:val="17"/>
              </w:rPr>
              <w:t>ce</w:t>
            </w:r>
            <w:r>
              <w:rPr>
                <w:color w:val="151521"/>
                <w:spacing w:val="28"/>
                <w:w w:val="105"/>
                <w:sz w:val="17"/>
              </w:rPr>
              <w:t xml:space="preserve"> </w:t>
            </w:r>
            <w:r>
              <w:rPr>
                <w:color w:val="4D4D4F"/>
                <w:w w:val="105"/>
                <w:sz w:val="17"/>
              </w:rPr>
              <w:t>(</w:t>
            </w:r>
            <w:proofErr w:type="gramStart"/>
            <w:r>
              <w:rPr>
                <w:color w:val="151521"/>
                <w:w w:val="105"/>
                <w:sz w:val="17"/>
              </w:rPr>
              <w:t>N</w:t>
            </w:r>
            <w:r>
              <w:rPr>
                <w:color w:val="31160E"/>
                <w:w w:val="105"/>
                <w:sz w:val="17"/>
              </w:rPr>
              <w:t>o</w:t>
            </w:r>
            <w:r>
              <w:rPr>
                <w:color w:val="31232F"/>
                <w:w w:val="105"/>
                <w:sz w:val="17"/>
              </w:rPr>
              <w:t>n</w:t>
            </w:r>
            <w:r>
              <w:rPr>
                <w:color w:val="010101"/>
                <w:w w:val="105"/>
                <w:sz w:val="17"/>
              </w:rPr>
              <w:t>-</w:t>
            </w:r>
            <w:r>
              <w:rPr>
                <w:color w:val="151521"/>
                <w:spacing w:val="-2"/>
                <w:w w:val="105"/>
                <w:sz w:val="17"/>
              </w:rPr>
              <w:t>F</w:t>
            </w:r>
            <w:r>
              <w:rPr>
                <w:color w:val="2D6085"/>
                <w:spacing w:val="-2"/>
                <w:w w:val="105"/>
                <w:sz w:val="17"/>
              </w:rPr>
              <w:t>i</w:t>
            </w:r>
            <w:r>
              <w:rPr>
                <w:color w:val="151521"/>
                <w:spacing w:val="-2"/>
                <w:w w:val="105"/>
                <w:sz w:val="17"/>
              </w:rPr>
              <w:t>rm</w:t>
            </w:r>
            <w:proofErr w:type="gramEnd"/>
            <w:r>
              <w:rPr>
                <w:color w:val="13314D"/>
                <w:spacing w:val="-2"/>
                <w:w w:val="105"/>
                <w:sz w:val="17"/>
              </w:rPr>
              <w:t>)</w:t>
            </w:r>
          </w:p>
        </w:tc>
        <w:tc>
          <w:tcPr>
            <w:tcW w:w="713" w:type="dxa"/>
            <w:tcBorders>
              <w:top w:val="single" w:sz="4" w:space="0" w:color="000000"/>
              <w:left w:val="single" w:sz="4" w:space="0" w:color="000000"/>
              <w:bottom w:val="single" w:sz="4" w:space="0" w:color="000000"/>
              <w:right w:val="single" w:sz="4" w:space="0" w:color="000000"/>
            </w:tcBorders>
          </w:tcPr>
          <w:p w14:paraId="0931D72D" w14:textId="77777777" w:rsidR="007574F8" w:rsidRDefault="007574F8">
            <w:pPr>
              <w:pStyle w:val="TableParagraph"/>
              <w:spacing w:before="11"/>
              <w:rPr>
                <w:rFonts w:ascii="Times New Roman"/>
                <w:b/>
                <w:sz w:val="20"/>
              </w:rPr>
            </w:pPr>
          </w:p>
          <w:p w14:paraId="58189045" w14:textId="77777777" w:rsidR="007574F8" w:rsidRDefault="0062277D">
            <w:pPr>
              <w:pStyle w:val="TableParagraph"/>
              <w:spacing w:before="1" w:line="190" w:lineRule="exact"/>
              <w:ind w:left="45" w:right="14"/>
              <w:jc w:val="center"/>
              <w:rPr>
                <w:rFonts w:ascii="Courier New"/>
                <w:sz w:val="20"/>
              </w:rPr>
            </w:pPr>
            <w:r>
              <w:rPr>
                <w:rFonts w:ascii="Courier New"/>
                <w:color w:val="010101"/>
                <w:spacing w:val="-4"/>
                <w:sz w:val="20"/>
              </w:rPr>
              <w:t>2</w:t>
            </w:r>
            <w:r>
              <w:rPr>
                <w:rFonts w:ascii="Courier New"/>
                <w:color w:val="31232F"/>
                <w:spacing w:val="-4"/>
                <w:sz w:val="20"/>
              </w:rPr>
              <w:t>1</w:t>
            </w:r>
            <w:r>
              <w:rPr>
                <w:rFonts w:ascii="Courier New"/>
                <w:color w:val="151521"/>
                <w:spacing w:val="-4"/>
                <w:sz w:val="20"/>
              </w:rPr>
              <w:t>66</w:t>
            </w:r>
          </w:p>
        </w:tc>
        <w:tc>
          <w:tcPr>
            <w:tcW w:w="790" w:type="dxa"/>
            <w:tcBorders>
              <w:top w:val="single" w:sz="4" w:space="0" w:color="000000"/>
              <w:left w:val="single" w:sz="4" w:space="0" w:color="000000"/>
              <w:bottom w:val="single" w:sz="4" w:space="0" w:color="000000"/>
              <w:right w:val="single" w:sz="4" w:space="0" w:color="000000"/>
            </w:tcBorders>
          </w:tcPr>
          <w:p w14:paraId="41638660" w14:textId="77777777" w:rsidR="007574F8" w:rsidRDefault="0062277D">
            <w:pPr>
              <w:pStyle w:val="TableParagraph"/>
              <w:spacing w:before="138"/>
              <w:ind w:left="41" w:right="15"/>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929" w:type="dxa"/>
            <w:tcBorders>
              <w:top w:val="single" w:sz="4" w:space="0" w:color="000000"/>
              <w:left w:val="single" w:sz="4" w:space="0" w:color="000000"/>
              <w:bottom w:val="single" w:sz="4" w:space="0" w:color="000000"/>
              <w:right w:val="single" w:sz="4" w:space="0" w:color="000000"/>
            </w:tcBorders>
          </w:tcPr>
          <w:p w14:paraId="2226EC84" w14:textId="77777777" w:rsidR="007574F8" w:rsidRDefault="0062277D">
            <w:pPr>
              <w:pStyle w:val="TableParagraph"/>
              <w:spacing w:before="13"/>
              <w:ind w:left="43"/>
              <w:rPr>
                <w:sz w:val="17"/>
              </w:rPr>
            </w:pPr>
            <w:r>
              <w:rPr>
                <w:color w:val="151521"/>
                <w:w w:val="105"/>
                <w:sz w:val="17"/>
              </w:rPr>
              <w:t>H</w:t>
            </w:r>
            <w:r>
              <w:rPr>
                <w:color w:val="31160E"/>
                <w:w w:val="105"/>
                <w:sz w:val="17"/>
              </w:rPr>
              <w:t>u</w:t>
            </w:r>
            <w:r>
              <w:rPr>
                <w:color w:val="13314D"/>
                <w:w w:val="105"/>
                <w:sz w:val="17"/>
              </w:rPr>
              <w:t>d</w:t>
            </w:r>
            <w:r>
              <w:rPr>
                <w:color w:val="151521"/>
                <w:w w:val="105"/>
                <w:sz w:val="17"/>
              </w:rPr>
              <w:t>so</w:t>
            </w:r>
            <w:r>
              <w:rPr>
                <w:color w:val="31232F"/>
                <w:w w:val="105"/>
                <w:sz w:val="17"/>
              </w:rPr>
              <w:t xml:space="preserve">n </w:t>
            </w:r>
            <w:r>
              <w:rPr>
                <w:color w:val="151521"/>
                <w:w w:val="105"/>
                <w:sz w:val="17"/>
              </w:rPr>
              <w:t>D</w:t>
            </w:r>
            <w:r>
              <w:rPr>
                <w:color w:val="010101"/>
                <w:w w:val="105"/>
                <w:sz w:val="17"/>
              </w:rPr>
              <w:t>e</w:t>
            </w:r>
            <w:r>
              <w:rPr>
                <w:color w:val="151521"/>
                <w:w w:val="105"/>
                <w:sz w:val="17"/>
              </w:rPr>
              <w:t>fau</w:t>
            </w:r>
            <w:r>
              <w:rPr>
                <w:color w:val="31232F"/>
                <w:w w:val="105"/>
                <w:sz w:val="17"/>
              </w:rPr>
              <w:t>l</w:t>
            </w:r>
            <w:r>
              <w:rPr>
                <w:color w:val="151521"/>
                <w:w w:val="105"/>
                <w:sz w:val="17"/>
              </w:rPr>
              <w:t>t</w:t>
            </w:r>
            <w:r>
              <w:rPr>
                <w:color w:val="151521"/>
                <w:spacing w:val="9"/>
                <w:w w:val="105"/>
                <w:sz w:val="17"/>
              </w:rPr>
              <w:t xml:space="preserve"> </w:t>
            </w:r>
            <w:r>
              <w:rPr>
                <w:color w:val="151521"/>
                <w:w w:val="105"/>
                <w:sz w:val="17"/>
              </w:rPr>
              <w:t>Re</w:t>
            </w:r>
            <w:r>
              <w:rPr>
                <w:color w:val="03015B"/>
                <w:w w:val="105"/>
                <w:sz w:val="17"/>
              </w:rPr>
              <w:t>l</w:t>
            </w:r>
            <w:r>
              <w:rPr>
                <w:color w:val="151521"/>
                <w:w w:val="105"/>
                <w:sz w:val="17"/>
              </w:rPr>
              <w:t>eased</w:t>
            </w:r>
            <w:r>
              <w:rPr>
                <w:color w:val="151521"/>
                <w:spacing w:val="-4"/>
                <w:w w:val="105"/>
                <w:sz w:val="17"/>
              </w:rPr>
              <w:t xml:space="preserve"> </w:t>
            </w:r>
            <w:r>
              <w:rPr>
                <w:color w:val="151521"/>
                <w:w w:val="105"/>
                <w:sz w:val="17"/>
              </w:rPr>
              <w:t>T</w:t>
            </w:r>
            <w:r>
              <w:rPr>
                <w:color w:val="010101"/>
                <w:w w:val="105"/>
                <w:sz w:val="17"/>
              </w:rPr>
              <w:t>r</w:t>
            </w:r>
            <w:r>
              <w:rPr>
                <w:color w:val="151521"/>
                <w:w w:val="105"/>
                <w:sz w:val="17"/>
              </w:rPr>
              <w:t>a</w:t>
            </w:r>
            <w:r>
              <w:rPr>
                <w:color w:val="3F3123"/>
                <w:w w:val="105"/>
                <w:sz w:val="17"/>
              </w:rPr>
              <w:t>n</w:t>
            </w:r>
            <w:r>
              <w:rPr>
                <w:color w:val="151521"/>
                <w:w w:val="105"/>
                <w:sz w:val="17"/>
              </w:rPr>
              <w:t>sm</w:t>
            </w:r>
            <w:r>
              <w:rPr>
                <w:color w:val="010101"/>
                <w:w w:val="105"/>
                <w:sz w:val="17"/>
              </w:rPr>
              <w:t>i</w:t>
            </w:r>
            <w:r>
              <w:rPr>
                <w:color w:val="151521"/>
                <w:w w:val="105"/>
                <w:sz w:val="17"/>
              </w:rPr>
              <w:t>ss</w:t>
            </w:r>
            <w:r>
              <w:rPr>
                <w:color w:val="13314D"/>
                <w:w w:val="105"/>
                <w:sz w:val="17"/>
              </w:rPr>
              <w:t>i</w:t>
            </w:r>
            <w:r>
              <w:rPr>
                <w:color w:val="151521"/>
                <w:w w:val="105"/>
                <w:sz w:val="17"/>
              </w:rPr>
              <w:t>o</w:t>
            </w:r>
            <w:r>
              <w:rPr>
                <w:color w:val="31160E"/>
                <w:w w:val="105"/>
                <w:sz w:val="17"/>
              </w:rPr>
              <w:t>n</w:t>
            </w:r>
            <w:r>
              <w:rPr>
                <w:color w:val="31160E"/>
                <w:spacing w:val="3"/>
                <w:w w:val="105"/>
                <w:sz w:val="17"/>
              </w:rPr>
              <w:t xml:space="preserve"> </w:t>
            </w:r>
            <w:r>
              <w:rPr>
                <w:color w:val="151521"/>
                <w:spacing w:val="-2"/>
                <w:w w:val="105"/>
                <w:sz w:val="17"/>
              </w:rPr>
              <w:t>Se</w:t>
            </w:r>
            <w:r>
              <w:rPr>
                <w:color w:val="010101"/>
                <w:spacing w:val="-2"/>
                <w:w w:val="105"/>
                <w:sz w:val="17"/>
              </w:rPr>
              <w:t>r</w:t>
            </w:r>
            <w:r>
              <w:rPr>
                <w:color w:val="151521"/>
                <w:spacing w:val="-2"/>
                <w:w w:val="105"/>
                <w:sz w:val="17"/>
              </w:rPr>
              <w:t>v</w:t>
            </w:r>
            <w:r>
              <w:rPr>
                <w:color w:val="010101"/>
                <w:spacing w:val="-2"/>
                <w:w w:val="105"/>
                <w:sz w:val="17"/>
              </w:rPr>
              <w:t>i</w:t>
            </w:r>
            <w:r>
              <w:rPr>
                <w:color w:val="151521"/>
                <w:spacing w:val="-2"/>
                <w:w w:val="105"/>
                <w:sz w:val="17"/>
              </w:rPr>
              <w:t>ce</w:t>
            </w:r>
          </w:p>
          <w:p w14:paraId="4A4C3D0C" w14:textId="77777777" w:rsidR="007574F8" w:rsidRDefault="0062277D">
            <w:pPr>
              <w:pStyle w:val="TableParagraph"/>
              <w:spacing w:before="35" w:line="187" w:lineRule="exact"/>
              <w:ind w:left="41"/>
              <w:rPr>
                <w:sz w:val="17"/>
              </w:rPr>
            </w:pPr>
            <w:r>
              <w:rPr>
                <w:color w:val="3F3123"/>
                <w:w w:val="105"/>
                <w:sz w:val="17"/>
              </w:rPr>
              <w:t>(N</w:t>
            </w:r>
            <w:r>
              <w:rPr>
                <w:color w:val="31160E"/>
                <w:w w:val="105"/>
                <w:sz w:val="17"/>
              </w:rPr>
              <w:t>on</w:t>
            </w:r>
            <w:r>
              <w:rPr>
                <w:color w:val="151521"/>
                <w:w w:val="105"/>
                <w:sz w:val="17"/>
              </w:rPr>
              <w:t>-</w:t>
            </w:r>
            <w:r>
              <w:rPr>
                <w:color w:val="151521"/>
                <w:spacing w:val="-2"/>
                <w:w w:val="105"/>
                <w:sz w:val="17"/>
              </w:rPr>
              <w:t>F</w:t>
            </w:r>
            <w:r>
              <w:rPr>
                <w:color w:val="010101"/>
                <w:spacing w:val="-2"/>
                <w:w w:val="105"/>
                <w:sz w:val="17"/>
              </w:rPr>
              <w:t>i</w:t>
            </w:r>
            <w:r>
              <w:rPr>
                <w:color w:val="151521"/>
                <w:spacing w:val="-2"/>
                <w:w w:val="105"/>
                <w:sz w:val="17"/>
              </w:rPr>
              <w:t>rm</w:t>
            </w:r>
            <w:r>
              <w:rPr>
                <w:color w:val="3F3123"/>
                <w:spacing w:val="-2"/>
                <w:w w:val="105"/>
                <w:sz w:val="17"/>
              </w:rPr>
              <w:t>)</w:t>
            </w:r>
          </w:p>
        </w:tc>
      </w:tr>
      <w:tr w:rsidR="007574F8" w14:paraId="35DE846A" w14:textId="77777777">
        <w:trPr>
          <w:trHeight w:val="441"/>
        </w:trPr>
        <w:tc>
          <w:tcPr>
            <w:tcW w:w="707" w:type="dxa"/>
            <w:tcBorders>
              <w:top w:val="single" w:sz="4" w:space="0" w:color="000000"/>
              <w:left w:val="single" w:sz="4" w:space="0" w:color="000000"/>
              <w:bottom w:val="single" w:sz="4" w:space="0" w:color="000000"/>
              <w:right w:val="single" w:sz="4" w:space="0" w:color="000000"/>
            </w:tcBorders>
          </w:tcPr>
          <w:p w14:paraId="404B4E0B" w14:textId="77777777" w:rsidR="007574F8" w:rsidRDefault="007574F8">
            <w:pPr>
              <w:pStyle w:val="TableParagraph"/>
              <w:spacing w:before="7"/>
              <w:rPr>
                <w:rFonts w:ascii="Times New Roman"/>
                <w:b/>
                <w:sz w:val="20"/>
              </w:rPr>
            </w:pPr>
          </w:p>
          <w:p w14:paraId="23FDBFF5" w14:textId="77777777" w:rsidR="007574F8" w:rsidRDefault="0062277D">
            <w:pPr>
              <w:pStyle w:val="TableParagraph"/>
              <w:spacing w:line="185" w:lineRule="exact"/>
              <w:ind w:left="76" w:right="20"/>
              <w:jc w:val="center"/>
              <w:rPr>
                <w:rFonts w:ascii="Courier New"/>
                <w:sz w:val="20"/>
              </w:rPr>
            </w:pPr>
            <w:r>
              <w:rPr>
                <w:rFonts w:ascii="Courier New"/>
                <w:color w:val="672F0A"/>
                <w:spacing w:val="-4"/>
                <w:sz w:val="20"/>
              </w:rPr>
              <w:t>1</w:t>
            </w:r>
            <w:r>
              <w:rPr>
                <w:rFonts w:ascii="Courier New"/>
                <w:color w:val="151521"/>
                <w:spacing w:val="-4"/>
                <w:sz w:val="20"/>
              </w:rPr>
              <w:t>167</w:t>
            </w:r>
          </w:p>
        </w:tc>
        <w:tc>
          <w:tcPr>
            <w:tcW w:w="794" w:type="dxa"/>
            <w:tcBorders>
              <w:top w:val="single" w:sz="4" w:space="0" w:color="000000"/>
              <w:left w:val="single" w:sz="4" w:space="0" w:color="000000"/>
              <w:bottom w:val="single" w:sz="4" w:space="0" w:color="000000"/>
              <w:right w:val="single" w:sz="4" w:space="0" w:color="000000"/>
            </w:tcBorders>
          </w:tcPr>
          <w:p w14:paraId="58B9EA2D" w14:textId="77777777" w:rsidR="007574F8" w:rsidRDefault="0062277D">
            <w:pPr>
              <w:pStyle w:val="TableParagraph"/>
              <w:spacing w:before="133"/>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6F59A7D2" w14:textId="77777777" w:rsidR="007574F8" w:rsidRDefault="007574F8">
            <w:pPr>
              <w:pStyle w:val="TableParagraph"/>
              <w:spacing w:before="48"/>
              <w:rPr>
                <w:rFonts w:ascii="Times New Roman"/>
                <w:b/>
                <w:sz w:val="17"/>
              </w:rPr>
            </w:pPr>
          </w:p>
          <w:p w14:paraId="5D881D92" w14:textId="77777777" w:rsidR="007574F8" w:rsidRDefault="0062277D">
            <w:pPr>
              <w:pStyle w:val="TableParagraph"/>
              <w:spacing w:line="178" w:lineRule="exact"/>
              <w:ind w:left="47"/>
              <w:rPr>
                <w:sz w:val="17"/>
              </w:rPr>
            </w:pPr>
            <w:r>
              <w:rPr>
                <w:color w:val="151521"/>
                <w:w w:val="105"/>
                <w:sz w:val="17"/>
              </w:rPr>
              <w:t>Hud</w:t>
            </w:r>
            <w:r>
              <w:rPr>
                <w:color w:val="010101"/>
                <w:w w:val="105"/>
                <w:sz w:val="17"/>
              </w:rPr>
              <w:t>s</w:t>
            </w:r>
            <w:r>
              <w:rPr>
                <w:color w:val="151521"/>
                <w:w w:val="105"/>
                <w:sz w:val="17"/>
              </w:rPr>
              <w:t>on</w:t>
            </w:r>
            <w:r>
              <w:rPr>
                <w:color w:val="151521"/>
                <w:spacing w:val="-13"/>
                <w:w w:val="105"/>
                <w:sz w:val="17"/>
              </w:rPr>
              <w:t xml:space="preserve"> </w:t>
            </w:r>
            <w:r>
              <w:rPr>
                <w:color w:val="151521"/>
                <w:w w:val="105"/>
                <w:sz w:val="17"/>
              </w:rPr>
              <w:t>U</w:t>
            </w:r>
            <w:r>
              <w:rPr>
                <w:color w:val="31160E"/>
                <w:w w:val="105"/>
                <w:sz w:val="17"/>
              </w:rPr>
              <w:t>n</w:t>
            </w:r>
            <w:r>
              <w:rPr>
                <w:color w:val="151521"/>
                <w:w w:val="105"/>
                <w:sz w:val="17"/>
              </w:rPr>
              <w:t>sch</w:t>
            </w:r>
            <w:r>
              <w:rPr>
                <w:color w:val="010101"/>
                <w:w w:val="105"/>
                <w:sz w:val="17"/>
              </w:rPr>
              <w:t>e</w:t>
            </w:r>
            <w:r>
              <w:rPr>
                <w:color w:val="13314D"/>
                <w:w w:val="105"/>
                <w:sz w:val="17"/>
              </w:rPr>
              <w:t>d</w:t>
            </w:r>
            <w:r>
              <w:rPr>
                <w:color w:val="31232F"/>
                <w:w w:val="105"/>
                <w:sz w:val="17"/>
              </w:rPr>
              <w:t>u</w:t>
            </w:r>
            <w:r>
              <w:rPr>
                <w:color w:val="03015B"/>
                <w:w w:val="105"/>
                <w:sz w:val="17"/>
              </w:rPr>
              <w:t>l</w:t>
            </w:r>
            <w:r>
              <w:rPr>
                <w:color w:val="151521"/>
                <w:w w:val="105"/>
                <w:sz w:val="17"/>
              </w:rPr>
              <w:t>ed</w:t>
            </w:r>
            <w:r>
              <w:rPr>
                <w:color w:val="151521"/>
                <w:spacing w:val="-10"/>
                <w:w w:val="105"/>
                <w:sz w:val="17"/>
              </w:rPr>
              <w:t xml:space="preserve"> </w:t>
            </w:r>
            <w:r>
              <w:rPr>
                <w:color w:val="151521"/>
                <w:w w:val="105"/>
                <w:sz w:val="17"/>
              </w:rPr>
              <w:t>U</w:t>
            </w:r>
            <w:r>
              <w:rPr>
                <w:color w:val="010101"/>
                <w:w w:val="105"/>
                <w:sz w:val="17"/>
              </w:rPr>
              <w:t>s</w:t>
            </w:r>
            <w:r>
              <w:rPr>
                <w:color w:val="151521"/>
                <w:w w:val="105"/>
                <w:sz w:val="17"/>
              </w:rPr>
              <w:t>age B</w:t>
            </w:r>
            <w:r>
              <w:rPr>
                <w:color w:val="3D89CD"/>
                <w:w w:val="105"/>
                <w:sz w:val="17"/>
              </w:rPr>
              <w:t>i</w:t>
            </w:r>
            <w:r>
              <w:rPr>
                <w:color w:val="59281C"/>
                <w:w w:val="105"/>
                <w:sz w:val="17"/>
              </w:rPr>
              <w:t>ll</w:t>
            </w:r>
            <w:r>
              <w:rPr>
                <w:color w:val="151521"/>
                <w:w w:val="105"/>
                <w:sz w:val="17"/>
              </w:rPr>
              <w:t>i</w:t>
            </w:r>
            <w:r>
              <w:rPr>
                <w:color w:val="31160E"/>
                <w:w w:val="105"/>
                <w:sz w:val="17"/>
              </w:rPr>
              <w:t>n</w:t>
            </w:r>
            <w:r>
              <w:rPr>
                <w:color w:val="151521"/>
                <w:w w:val="105"/>
                <w:sz w:val="17"/>
              </w:rPr>
              <w:t>g</w:t>
            </w:r>
            <w:r>
              <w:rPr>
                <w:color w:val="151521"/>
                <w:spacing w:val="-10"/>
                <w:w w:val="105"/>
                <w:sz w:val="17"/>
              </w:rPr>
              <w:t xml:space="preserve"> </w:t>
            </w:r>
            <w:r>
              <w:rPr>
                <w:color w:val="151521"/>
                <w:spacing w:val="-2"/>
                <w:w w:val="105"/>
                <w:sz w:val="17"/>
              </w:rPr>
              <w:t>A</w:t>
            </w:r>
            <w:r>
              <w:rPr>
                <w:color w:val="31232F"/>
                <w:spacing w:val="-2"/>
                <w:w w:val="105"/>
                <w:sz w:val="17"/>
              </w:rPr>
              <w:t>ll</w:t>
            </w:r>
            <w:r>
              <w:rPr>
                <w:color w:val="31160E"/>
                <w:spacing w:val="-2"/>
                <w:w w:val="105"/>
                <w:sz w:val="17"/>
              </w:rPr>
              <w:t>o</w:t>
            </w:r>
            <w:r>
              <w:rPr>
                <w:color w:val="151521"/>
                <w:spacing w:val="-2"/>
                <w:w w:val="105"/>
                <w:sz w:val="17"/>
              </w:rPr>
              <w:t>cat</w:t>
            </w:r>
            <w:r>
              <w:rPr>
                <w:color w:val="010101"/>
                <w:spacing w:val="-2"/>
                <w:w w:val="105"/>
                <w:sz w:val="17"/>
              </w:rPr>
              <w:t>i</w:t>
            </w:r>
            <w:r>
              <w:rPr>
                <w:color w:val="151521"/>
                <w:spacing w:val="-2"/>
                <w:w w:val="105"/>
                <w:sz w:val="17"/>
              </w:rPr>
              <w:t>on</w:t>
            </w:r>
          </w:p>
        </w:tc>
        <w:tc>
          <w:tcPr>
            <w:tcW w:w="713" w:type="dxa"/>
            <w:tcBorders>
              <w:top w:val="single" w:sz="4" w:space="0" w:color="000000"/>
              <w:left w:val="single" w:sz="4" w:space="0" w:color="000000"/>
              <w:bottom w:val="single" w:sz="4" w:space="0" w:color="000000"/>
              <w:right w:val="single" w:sz="4" w:space="0" w:color="000000"/>
            </w:tcBorders>
          </w:tcPr>
          <w:p w14:paraId="49E354A9"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3133C371"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29DD9D0B" w14:textId="77777777" w:rsidR="007574F8" w:rsidRDefault="007574F8">
            <w:pPr>
              <w:pStyle w:val="TableParagraph"/>
              <w:rPr>
                <w:rFonts w:ascii="Times New Roman"/>
                <w:sz w:val="16"/>
              </w:rPr>
            </w:pPr>
          </w:p>
        </w:tc>
      </w:tr>
      <w:tr w:rsidR="007574F8" w14:paraId="55CE967F"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348AB30C" w14:textId="77777777" w:rsidR="007574F8" w:rsidRDefault="0062277D">
            <w:pPr>
              <w:pStyle w:val="TableParagraph"/>
              <w:spacing w:before="20" w:line="190" w:lineRule="exact"/>
              <w:ind w:left="76" w:right="20"/>
              <w:jc w:val="center"/>
              <w:rPr>
                <w:rFonts w:ascii="Courier New"/>
                <w:sz w:val="20"/>
              </w:rPr>
            </w:pPr>
            <w:r>
              <w:rPr>
                <w:rFonts w:ascii="Courier New"/>
                <w:color w:val="672F0A"/>
                <w:spacing w:val="-4"/>
                <w:sz w:val="20"/>
              </w:rPr>
              <w:t>1</w:t>
            </w:r>
            <w:r>
              <w:rPr>
                <w:rFonts w:ascii="Courier New"/>
                <w:color w:val="010101"/>
                <w:spacing w:val="-4"/>
                <w:sz w:val="20"/>
              </w:rPr>
              <w:t>2</w:t>
            </w:r>
            <w:r>
              <w:rPr>
                <w:rFonts w:ascii="Courier New"/>
                <w:color w:val="151521"/>
                <w:spacing w:val="-4"/>
                <w:sz w:val="20"/>
              </w:rPr>
              <w:t>00</w:t>
            </w:r>
          </w:p>
        </w:tc>
        <w:tc>
          <w:tcPr>
            <w:tcW w:w="794" w:type="dxa"/>
            <w:tcBorders>
              <w:top w:val="single" w:sz="4" w:space="0" w:color="000000"/>
              <w:left w:val="single" w:sz="4" w:space="0" w:color="000000"/>
              <w:bottom w:val="single" w:sz="4" w:space="0" w:color="000000"/>
              <w:right w:val="single" w:sz="4" w:space="0" w:color="000000"/>
            </w:tcBorders>
          </w:tcPr>
          <w:p w14:paraId="48039359" w14:textId="77777777" w:rsidR="007574F8" w:rsidRDefault="0062277D">
            <w:pPr>
              <w:pStyle w:val="TableParagraph"/>
              <w:spacing w:before="27" w:line="183"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4C389BD1" w14:textId="77777777" w:rsidR="007574F8" w:rsidRDefault="0062277D">
            <w:pPr>
              <w:pStyle w:val="TableParagraph"/>
              <w:spacing w:before="23" w:line="187" w:lineRule="exact"/>
              <w:ind w:left="52"/>
              <w:rPr>
                <w:sz w:val="17"/>
              </w:rPr>
            </w:pPr>
            <w:r>
              <w:rPr>
                <w:color w:val="151521"/>
                <w:w w:val="105"/>
                <w:sz w:val="17"/>
              </w:rPr>
              <w:t>D</w:t>
            </w:r>
            <w:r>
              <w:rPr>
                <w:color w:val="010101"/>
                <w:w w:val="105"/>
                <w:sz w:val="17"/>
              </w:rPr>
              <w:t>a</w:t>
            </w:r>
            <w:r>
              <w:rPr>
                <w:color w:val="31232F"/>
                <w:w w:val="105"/>
                <w:sz w:val="17"/>
              </w:rPr>
              <w:t>y</w:t>
            </w:r>
            <w:r>
              <w:rPr>
                <w:color w:val="151521"/>
                <w:w w:val="105"/>
                <w:sz w:val="17"/>
              </w:rPr>
              <w:t>-a</w:t>
            </w:r>
            <w:r>
              <w:rPr>
                <w:color w:val="31232F"/>
                <w:w w:val="105"/>
                <w:sz w:val="17"/>
              </w:rPr>
              <w:t>h</w:t>
            </w:r>
            <w:r>
              <w:rPr>
                <w:color w:val="151521"/>
                <w:w w:val="105"/>
                <w:sz w:val="17"/>
              </w:rPr>
              <w:t>ead</w:t>
            </w:r>
            <w:r>
              <w:rPr>
                <w:color w:val="151521"/>
                <w:spacing w:val="-1"/>
                <w:w w:val="105"/>
                <w:sz w:val="17"/>
              </w:rPr>
              <w:t xml:space="preserve"> </w:t>
            </w:r>
            <w:r>
              <w:rPr>
                <w:color w:val="151521"/>
                <w:w w:val="105"/>
                <w:sz w:val="17"/>
              </w:rPr>
              <w:t>Spot</w:t>
            </w:r>
            <w:r>
              <w:rPr>
                <w:color w:val="151521"/>
                <w:spacing w:val="11"/>
                <w:w w:val="105"/>
                <w:sz w:val="17"/>
              </w:rPr>
              <w:t xml:space="preserve"> </w:t>
            </w:r>
            <w:r>
              <w:rPr>
                <w:color w:val="31232F"/>
                <w:w w:val="105"/>
                <w:sz w:val="17"/>
              </w:rPr>
              <w:t>M</w:t>
            </w:r>
            <w:r>
              <w:rPr>
                <w:color w:val="151521"/>
                <w:w w:val="105"/>
                <w:sz w:val="17"/>
              </w:rPr>
              <w:t>ark</w:t>
            </w:r>
            <w:r>
              <w:rPr>
                <w:color w:val="010101"/>
                <w:w w:val="105"/>
                <w:sz w:val="17"/>
              </w:rPr>
              <w:t>e</w:t>
            </w:r>
            <w:r>
              <w:rPr>
                <w:color w:val="151521"/>
                <w:w w:val="105"/>
                <w:sz w:val="17"/>
              </w:rPr>
              <w:t>t</w:t>
            </w:r>
            <w:r>
              <w:rPr>
                <w:color w:val="151521"/>
                <w:spacing w:val="13"/>
                <w:w w:val="105"/>
                <w:sz w:val="17"/>
              </w:rPr>
              <w:t xml:space="preserve"> </w:t>
            </w:r>
            <w:r>
              <w:rPr>
                <w:color w:val="151521"/>
                <w:spacing w:val="-2"/>
                <w:w w:val="105"/>
                <w:sz w:val="17"/>
              </w:rPr>
              <w:t>En</w:t>
            </w:r>
            <w:r>
              <w:rPr>
                <w:color w:val="010101"/>
                <w:spacing w:val="-2"/>
                <w:w w:val="105"/>
                <w:sz w:val="17"/>
              </w:rPr>
              <w:t>er</w:t>
            </w:r>
            <w:r>
              <w:rPr>
                <w:color w:val="151521"/>
                <w:spacing w:val="-2"/>
                <w:w w:val="105"/>
                <w:sz w:val="17"/>
              </w:rPr>
              <w:t>g</w:t>
            </w:r>
            <w:r>
              <w:rPr>
                <w:color w:val="31232F"/>
                <w:spacing w:val="-2"/>
                <w:w w:val="105"/>
                <w:sz w:val="17"/>
              </w:rPr>
              <w:t>y</w:t>
            </w:r>
          </w:p>
        </w:tc>
        <w:tc>
          <w:tcPr>
            <w:tcW w:w="713" w:type="dxa"/>
            <w:tcBorders>
              <w:top w:val="single" w:sz="4" w:space="0" w:color="000000"/>
              <w:left w:val="single" w:sz="4" w:space="0" w:color="000000"/>
              <w:bottom w:val="single" w:sz="4" w:space="0" w:color="000000"/>
              <w:right w:val="single" w:sz="4" w:space="0" w:color="000000"/>
            </w:tcBorders>
          </w:tcPr>
          <w:p w14:paraId="32BE7CA4"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50C05FA4"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7F21FC07" w14:textId="77777777" w:rsidR="007574F8" w:rsidRDefault="007574F8">
            <w:pPr>
              <w:pStyle w:val="TableParagraph"/>
              <w:rPr>
                <w:rFonts w:ascii="Times New Roman"/>
                <w:sz w:val="16"/>
              </w:rPr>
            </w:pPr>
          </w:p>
        </w:tc>
      </w:tr>
      <w:tr w:rsidR="007574F8" w14:paraId="32D96BCF"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71706D03" w14:textId="77777777" w:rsidR="007574F8" w:rsidRDefault="0062277D">
            <w:pPr>
              <w:pStyle w:val="TableParagraph"/>
              <w:spacing w:before="16" w:line="185" w:lineRule="exact"/>
              <w:ind w:left="76" w:right="20"/>
              <w:jc w:val="center"/>
              <w:rPr>
                <w:rFonts w:ascii="Courier New"/>
                <w:sz w:val="20"/>
              </w:rPr>
            </w:pPr>
            <w:r>
              <w:rPr>
                <w:rFonts w:ascii="Courier New"/>
                <w:color w:val="672F0A"/>
                <w:spacing w:val="-4"/>
                <w:sz w:val="20"/>
              </w:rPr>
              <w:t>1</w:t>
            </w:r>
            <w:r>
              <w:rPr>
                <w:rFonts w:ascii="Courier New"/>
                <w:color w:val="151521"/>
                <w:spacing w:val="-4"/>
                <w:sz w:val="20"/>
              </w:rPr>
              <w:t>205</w:t>
            </w:r>
          </w:p>
        </w:tc>
        <w:tc>
          <w:tcPr>
            <w:tcW w:w="794" w:type="dxa"/>
            <w:tcBorders>
              <w:top w:val="single" w:sz="4" w:space="0" w:color="000000"/>
              <w:left w:val="single" w:sz="4" w:space="0" w:color="000000"/>
              <w:bottom w:val="single" w:sz="4" w:space="0" w:color="000000"/>
              <w:right w:val="single" w:sz="4" w:space="0" w:color="000000"/>
            </w:tcBorders>
          </w:tcPr>
          <w:p w14:paraId="0112F4FE" w14:textId="77777777" w:rsidR="007574F8" w:rsidRDefault="0062277D">
            <w:pPr>
              <w:pStyle w:val="TableParagraph"/>
              <w:spacing w:before="23" w:line="178"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4F4D7323" w14:textId="77777777" w:rsidR="007574F8" w:rsidRDefault="0062277D">
            <w:pPr>
              <w:pStyle w:val="TableParagraph"/>
              <w:spacing w:before="23" w:line="178" w:lineRule="exact"/>
              <w:ind w:left="53"/>
              <w:rPr>
                <w:sz w:val="17"/>
              </w:rPr>
            </w:pPr>
            <w:r>
              <w:rPr>
                <w:color w:val="151521"/>
                <w:w w:val="105"/>
                <w:sz w:val="17"/>
              </w:rPr>
              <w:t>Ba</w:t>
            </w:r>
            <w:r>
              <w:rPr>
                <w:color w:val="31232F"/>
                <w:w w:val="105"/>
                <w:sz w:val="17"/>
              </w:rPr>
              <w:t>l</w:t>
            </w:r>
            <w:r>
              <w:rPr>
                <w:color w:val="151521"/>
                <w:w w:val="105"/>
                <w:sz w:val="17"/>
              </w:rPr>
              <w:t>a</w:t>
            </w:r>
            <w:r>
              <w:rPr>
                <w:color w:val="31232F"/>
                <w:w w:val="105"/>
                <w:sz w:val="17"/>
              </w:rPr>
              <w:t>n</w:t>
            </w:r>
            <w:r>
              <w:rPr>
                <w:color w:val="151521"/>
                <w:w w:val="105"/>
                <w:sz w:val="17"/>
              </w:rPr>
              <w:t>cing</w:t>
            </w:r>
            <w:r>
              <w:rPr>
                <w:color w:val="151521"/>
                <w:spacing w:val="1"/>
                <w:w w:val="105"/>
                <w:sz w:val="17"/>
              </w:rPr>
              <w:t xml:space="preserve"> </w:t>
            </w:r>
            <w:r>
              <w:rPr>
                <w:color w:val="151521"/>
                <w:w w:val="105"/>
                <w:sz w:val="17"/>
              </w:rPr>
              <w:t>Sp</w:t>
            </w:r>
            <w:r>
              <w:rPr>
                <w:color w:val="31232F"/>
                <w:w w:val="105"/>
                <w:sz w:val="17"/>
              </w:rPr>
              <w:t>o</w:t>
            </w:r>
            <w:r>
              <w:rPr>
                <w:color w:val="151521"/>
                <w:w w:val="105"/>
                <w:sz w:val="17"/>
              </w:rPr>
              <w:t>t</w:t>
            </w:r>
            <w:r>
              <w:rPr>
                <w:color w:val="151521"/>
                <w:spacing w:val="4"/>
                <w:w w:val="105"/>
                <w:sz w:val="17"/>
              </w:rPr>
              <w:t xml:space="preserve"> </w:t>
            </w:r>
            <w:r>
              <w:rPr>
                <w:color w:val="151521"/>
                <w:w w:val="105"/>
                <w:sz w:val="17"/>
              </w:rPr>
              <w:t>Mar</w:t>
            </w:r>
            <w:r>
              <w:rPr>
                <w:color w:val="672F0A"/>
                <w:w w:val="105"/>
                <w:sz w:val="17"/>
              </w:rPr>
              <w:t>k</w:t>
            </w:r>
            <w:r>
              <w:rPr>
                <w:color w:val="151521"/>
                <w:w w:val="105"/>
                <w:sz w:val="17"/>
              </w:rPr>
              <w:t>et</w:t>
            </w:r>
            <w:r>
              <w:rPr>
                <w:color w:val="151521"/>
                <w:spacing w:val="8"/>
                <w:w w:val="105"/>
                <w:sz w:val="17"/>
              </w:rPr>
              <w:t xml:space="preserve"> </w:t>
            </w:r>
            <w:r>
              <w:rPr>
                <w:color w:val="010101"/>
                <w:spacing w:val="-2"/>
                <w:w w:val="105"/>
                <w:sz w:val="17"/>
              </w:rPr>
              <w:t>E</w:t>
            </w:r>
            <w:r>
              <w:rPr>
                <w:color w:val="31232F"/>
                <w:spacing w:val="-2"/>
                <w:w w:val="105"/>
                <w:sz w:val="17"/>
              </w:rPr>
              <w:t>n</w:t>
            </w:r>
            <w:r>
              <w:rPr>
                <w:color w:val="151521"/>
                <w:spacing w:val="-2"/>
                <w:w w:val="105"/>
                <w:sz w:val="17"/>
              </w:rPr>
              <w:t>e</w:t>
            </w:r>
            <w:r>
              <w:rPr>
                <w:color w:val="010101"/>
                <w:spacing w:val="-2"/>
                <w:w w:val="105"/>
                <w:sz w:val="17"/>
              </w:rPr>
              <w:t>r</w:t>
            </w:r>
            <w:r>
              <w:rPr>
                <w:color w:val="151521"/>
                <w:spacing w:val="-2"/>
                <w:w w:val="105"/>
                <w:sz w:val="17"/>
              </w:rPr>
              <w:t>gy</w:t>
            </w:r>
          </w:p>
        </w:tc>
        <w:tc>
          <w:tcPr>
            <w:tcW w:w="713" w:type="dxa"/>
            <w:tcBorders>
              <w:top w:val="single" w:sz="4" w:space="0" w:color="000000"/>
              <w:left w:val="single" w:sz="4" w:space="0" w:color="000000"/>
              <w:bottom w:val="single" w:sz="4" w:space="0" w:color="000000"/>
              <w:right w:val="single" w:sz="4" w:space="0" w:color="000000"/>
            </w:tcBorders>
          </w:tcPr>
          <w:p w14:paraId="6946EEC3" w14:textId="77777777" w:rsidR="007574F8" w:rsidRDefault="007574F8">
            <w:pPr>
              <w:pStyle w:val="TableParagraph"/>
              <w:rPr>
                <w:rFonts w:ascii="Times New Roman"/>
                <w:sz w:val="14"/>
              </w:rPr>
            </w:pPr>
          </w:p>
        </w:tc>
        <w:tc>
          <w:tcPr>
            <w:tcW w:w="790" w:type="dxa"/>
            <w:tcBorders>
              <w:top w:val="single" w:sz="4" w:space="0" w:color="000000"/>
              <w:left w:val="single" w:sz="4" w:space="0" w:color="000000"/>
              <w:bottom w:val="single" w:sz="4" w:space="0" w:color="000000"/>
              <w:right w:val="single" w:sz="4" w:space="0" w:color="000000"/>
            </w:tcBorders>
          </w:tcPr>
          <w:p w14:paraId="6142AD78" w14:textId="77777777" w:rsidR="007574F8" w:rsidRDefault="007574F8">
            <w:pPr>
              <w:pStyle w:val="TableParagraph"/>
              <w:rPr>
                <w:rFonts w:ascii="Times New Roman"/>
                <w:sz w:val="14"/>
              </w:rPr>
            </w:pPr>
          </w:p>
        </w:tc>
        <w:tc>
          <w:tcPr>
            <w:tcW w:w="3929" w:type="dxa"/>
            <w:tcBorders>
              <w:top w:val="single" w:sz="4" w:space="0" w:color="000000"/>
              <w:left w:val="single" w:sz="4" w:space="0" w:color="000000"/>
              <w:bottom w:val="single" w:sz="4" w:space="0" w:color="000000"/>
              <w:right w:val="single" w:sz="4" w:space="0" w:color="000000"/>
            </w:tcBorders>
          </w:tcPr>
          <w:p w14:paraId="5605AD62" w14:textId="77777777" w:rsidR="007574F8" w:rsidRDefault="007574F8">
            <w:pPr>
              <w:pStyle w:val="TableParagraph"/>
              <w:rPr>
                <w:rFonts w:ascii="Times New Roman"/>
                <w:sz w:val="14"/>
              </w:rPr>
            </w:pPr>
          </w:p>
        </w:tc>
      </w:tr>
      <w:tr w:rsidR="007574F8" w14:paraId="13506EF0"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5A09AA8E" w14:textId="77777777" w:rsidR="007574F8" w:rsidRDefault="0062277D">
            <w:pPr>
              <w:pStyle w:val="TableParagraph"/>
              <w:spacing w:before="16" w:line="194" w:lineRule="exact"/>
              <w:ind w:left="76"/>
              <w:jc w:val="center"/>
              <w:rPr>
                <w:rFonts w:ascii="Courier New"/>
                <w:sz w:val="20"/>
              </w:rPr>
            </w:pPr>
            <w:r>
              <w:rPr>
                <w:rFonts w:ascii="Courier New"/>
                <w:color w:val="672F0A"/>
                <w:spacing w:val="-4"/>
                <w:sz w:val="20"/>
              </w:rPr>
              <w:t>1</w:t>
            </w:r>
            <w:r>
              <w:rPr>
                <w:rFonts w:ascii="Courier New"/>
                <w:color w:val="151521"/>
                <w:spacing w:val="-4"/>
                <w:sz w:val="20"/>
              </w:rPr>
              <w:t>210</w:t>
            </w:r>
          </w:p>
        </w:tc>
        <w:tc>
          <w:tcPr>
            <w:tcW w:w="794" w:type="dxa"/>
            <w:tcBorders>
              <w:top w:val="single" w:sz="4" w:space="0" w:color="000000"/>
              <w:left w:val="single" w:sz="4" w:space="0" w:color="000000"/>
              <w:bottom w:val="single" w:sz="4" w:space="0" w:color="000000"/>
              <w:right w:val="single" w:sz="4" w:space="0" w:color="000000"/>
            </w:tcBorders>
          </w:tcPr>
          <w:p w14:paraId="3FE0F8EE" w14:textId="77777777" w:rsidR="007574F8" w:rsidRDefault="0062277D">
            <w:pPr>
              <w:pStyle w:val="TableParagraph"/>
              <w:spacing w:before="23" w:line="187"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34BA9927" w14:textId="77777777" w:rsidR="007574F8" w:rsidRDefault="0062277D">
            <w:pPr>
              <w:pStyle w:val="TableParagraph"/>
              <w:spacing w:before="18" w:line="192" w:lineRule="exact"/>
              <w:ind w:left="52"/>
              <w:rPr>
                <w:sz w:val="17"/>
              </w:rPr>
            </w:pPr>
            <w:r>
              <w:rPr>
                <w:color w:val="151521"/>
                <w:w w:val="105"/>
                <w:sz w:val="17"/>
              </w:rPr>
              <w:t>Da</w:t>
            </w:r>
            <w:r>
              <w:rPr>
                <w:color w:val="31232F"/>
                <w:w w:val="105"/>
                <w:sz w:val="17"/>
              </w:rPr>
              <w:t>y</w:t>
            </w:r>
            <w:r>
              <w:rPr>
                <w:color w:val="151521"/>
                <w:w w:val="105"/>
                <w:sz w:val="17"/>
              </w:rPr>
              <w:t>-a</w:t>
            </w:r>
            <w:r>
              <w:rPr>
                <w:color w:val="31232F"/>
                <w:w w:val="105"/>
                <w:sz w:val="17"/>
              </w:rPr>
              <w:t>h</w:t>
            </w:r>
            <w:r>
              <w:rPr>
                <w:color w:val="151521"/>
                <w:w w:val="105"/>
                <w:sz w:val="17"/>
              </w:rPr>
              <w:t>ead</w:t>
            </w:r>
            <w:r>
              <w:rPr>
                <w:color w:val="151521"/>
                <w:spacing w:val="6"/>
                <w:w w:val="105"/>
                <w:sz w:val="17"/>
              </w:rPr>
              <w:t xml:space="preserve"> </w:t>
            </w:r>
            <w:r>
              <w:rPr>
                <w:color w:val="001A46"/>
                <w:w w:val="105"/>
                <w:sz w:val="17"/>
              </w:rPr>
              <w:t>T</w:t>
            </w:r>
            <w:r>
              <w:rPr>
                <w:color w:val="010101"/>
                <w:w w:val="105"/>
                <w:sz w:val="17"/>
              </w:rPr>
              <w:t>r</w:t>
            </w:r>
            <w:r>
              <w:rPr>
                <w:color w:val="151521"/>
                <w:w w:val="105"/>
                <w:sz w:val="17"/>
              </w:rPr>
              <w:t>a</w:t>
            </w:r>
            <w:r>
              <w:rPr>
                <w:color w:val="31160E"/>
                <w:w w:val="105"/>
                <w:sz w:val="17"/>
              </w:rPr>
              <w:t>n</w:t>
            </w:r>
            <w:r>
              <w:rPr>
                <w:color w:val="151521"/>
                <w:w w:val="105"/>
                <w:sz w:val="17"/>
              </w:rPr>
              <w:t>sm</w:t>
            </w:r>
            <w:r>
              <w:rPr>
                <w:color w:val="13314D"/>
                <w:w w:val="105"/>
                <w:sz w:val="17"/>
              </w:rPr>
              <w:t>i</w:t>
            </w:r>
            <w:r>
              <w:rPr>
                <w:color w:val="151521"/>
                <w:w w:val="105"/>
                <w:sz w:val="17"/>
              </w:rPr>
              <w:t>ssio</w:t>
            </w:r>
            <w:r>
              <w:rPr>
                <w:color w:val="3F3123"/>
                <w:w w:val="105"/>
                <w:sz w:val="17"/>
              </w:rPr>
              <w:t>n</w:t>
            </w:r>
            <w:r>
              <w:rPr>
                <w:color w:val="3F3123"/>
                <w:spacing w:val="8"/>
                <w:w w:val="105"/>
                <w:sz w:val="17"/>
              </w:rPr>
              <w:t xml:space="preserve"> </w:t>
            </w:r>
            <w:r>
              <w:rPr>
                <w:color w:val="151521"/>
                <w:spacing w:val="-2"/>
                <w:w w:val="105"/>
                <w:sz w:val="17"/>
              </w:rPr>
              <w:t>Co</w:t>
            </w:r>
            <w:r>
              <w:rPr>
                <w:color w:val="31232F"/>
                <w:spacing w:val="-2"/>
                <w:w w:val="105"/>
                <w:sz w:val="17"/>
              </w:rPr>
              <w:t>n</w:t>
            </w:r>
            <w:r>
              <w:rPr>
                <w:color w:val="151521"/>
                <w:spacing w:val="-2"/>
                <w:w w:val="105"/>
                <w:sz w:val="17"/>
              </w:rPr>
              <w:t>ges</w:t>
            </w:r>
            <w:r>
              <w:rPr>
                <w:color w:val="13314D"/>
                <w:spacing w:val="-2"/>
                <w:w w:val="105"/>
                <w:sz w:val="17"/>
              </w:rPr>
              <w:t>ti</w:t>
            </w:r>
            <w:r>
              <w:rPr>
                <w:color w:val="151521"/>
                <w:spacing w:val="-2"/>
                <w:w w:val="105"/>
                <w:sz w:val="17"/>
              </w:rPr>
              <w:t>o</w:t>
            </w:r>
            <w:r>
              <w:rPr>
                <w:color w:val="31160E"/>
                <w:spacing w:val="-2"/>
                <w:w w:val="105"/>
                <w:sz w:val="17"/>
              </w:rPr>
              <w:t>n</w:t>
            </w:r>
          </w:p>
        </w:tc>
        <w:tc>
          <w:tcPr>
            <w:tcW w:w="713" w:type="dxa"/>
            <w:tcBorders>
              <w:top w:val="single" w:sz="4" w:space="0" w:color="000000"/>
              <w:left w:val="single" w:sz="4" w:space="0" w:color="000000"/>
              <w:bottom w:val="single" w:sz="4" w:space="0" w:color="000000"/>
              <w:right w:val="single" w:sz="4" w:space="0" w:color="000000"/>
            </w:tcBorders>
          </w:tcPr>
          <w:p w14:paraId="75924D13" w14:textId="77777777" w:rsidR="007574F8" w:rsidRDefault="0062277D">
            <w:pPr>
              <w:pStyle w:val="TableParagraph"/>
              <w:spacing w:before="16" w:line="194" w:lineRule="exact"/>
              <w:ind w:left="45"/>
              <w:jc w:val="center"/>
              <w:rPr>
                <w:rFonts w:ascii="Courier New"/>
                <w:sz w:val="20"/>
              </w:rPr>
            </w:pPr>
            <w:r>
              <w:rPr>
                <w:rFonts w:ascii="Courier New"/>
                <w:color w:val="151521"/>
                <w:spacing w:val="-4"/>
                <w:sz w:val="20"/>
              </w:rPr>
              <w:t>22</w:t>
            </w:r>
            <w:r>
              <w:rPr>
                <w:rFonts w:ascii="Courier New"/>
                <w:color w:val="03015B"/>
                <w:spacing w:val="-4"/>
                <w:sz w:val="20"/>
              </w:rPr>
              <w:t>1</w:t>
            </w:r>
            <w:r>
              <w:rPr>
                <w:rFonts w:ascii="Courier New"/>
                <w:color w:val="31232F"/>
                <w:spacing w:val="-4"/>
                <w:sz w:val="20"/>
              </w:rPr>
              <w:t>1</w:t>
            </w:r>
          </w:p>
        </w:tc>
        <w:tc>
          <w:tcPr>
            <w:tcW w:w="790" w:type="dxa"/>
            <w:tcBorders>
              <w:top w:val="single" w:sz="4" w:space="0" w:color="000000"/>
              <w:left w:val="single" w:sz="4" w:space="0" w:color="000000"/>
              <w:bottom w:val="single" w:sz="4" w:space="0" w:color="000000"/>
              <w:right w:val="single" w:sz="4" w:space="0" w:color="000000"/>
            </w:tcBorders>
          </w:tcPr>
          <w:p w14:paraId="08A3BEED" w14:textId="77777777" w:rsidR="007574F8" w:rsidRDefault="0062277D">
            <w:pPr>
              <w:pStyle w:val="TableParagraph"/>
              <w:spacing w:before="23" w:line="187" w:lineRule="exact"/>
              <w:ind w:left="41" w:right="15"/>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929" w:type="dxa"/>
            <w:tcBorders>
              <w:top w:val="single" w:sz="4" w:space="0" w:color="000000"/>
              <w:left w:val="single" w:sz="4" w:space="0" w:color="000000"/>
              <w:bottom w:val="single" w:sz="4" w:space="0" w:color="000000"/>
              <w:right w:val="single" w:sz="4" w:space="0" w:color="000000"/>
            </w:tcBorders>
          </w:tcPr>
          <w:p w14:paraId="0CE048AB" w14:textId="77777777" w:rsidR="007574F8" w:rsidRDefault="0062277D">
            <w:pPr>
              <w:pStyle w:val="TableParagraph"/>
              <w:spacing w:before="18" w:line="192" w:lineRule="exact"/>
              <w:ind w:left="43"/>
              <w:rPr>
                <w:sz w:val="17"/>
              </w:rPr>
            </w:pPr>
            <w:r>
              <w:rPr>
                <w:color w:val="010101"/>
                <w:w w:val="105"/>
                <w:sz w:val="17"/>
              </w:rPr>
              <w:t>Da</w:t>
            </w:r>
            <w:r>
              <w:rPr>
                <w:color w:val="151521"/>
                <w:w w:val="105"/>
                <w:sz w:val="17"/>
              </w:rPr>
              <w:t>y</w:t>
            </w:r>
            <w:r>
              <w:rPr>
                <w:color w:val="010101"/>
                <w:w w:val="105"/>
                <w:sz w:val="17"/>
              </w:rPr>
              <w:t>-</w:t>
            </w:r>
            <w:r>
              <w:rPr>
                <w:color w:val="151521"/>
                <w:w w:val="105"/>
                <w:sz w:val="17"/>
              </w:rPr>
              <w:t>a</w:t>
            </w:r>
            <w:r>
              <w:rPr>
                <w:color w:val="31232F"/>
                <w:w w:val="105"/>
                <w:sz w:val="17"/>
              </w:rPr>
              <w:t>h</w:t>
            </w:r>
            <w:r>
              <w:rPr>
                <w:color w:val="151521"/>
                <w:w w:val="105"/>
                <w:sz w:val="17"/>
              </w:rPr>
              <w:t>ead</w:t>
            </w:r>
            <w:r>
              <w:rPr>
                <w:color w:val="151521"/>
                <w:spacing w:val="5"/>
                <w:w w:val="105"/>
                <w:sz w:val="17"/>
              </w:rPr>
              <w:t xml:space="preserve"> </w:t>
            </w:r>
            <w:r>
              <w:rPr>
                <w:color w:val="151521"/>
                <w:w w:val="105"/>
                <w:sz w:val="17"/>
              </w:rPr>
              <w:t>T</w:t>
            </w:r>
            <w:r>
              <w:rPr>
                <w:color w:val="010101"/>
                <w:w w:val="105"/>
                <w:sz w:val="17"/>
              </w:rPr>
              <w:t>r</w:t>
            </w:r>
            <w:r>
              <w:rPr>
                <w:color w:val="151521"/>
                <w:w w:val="105"/>
                <w:sz w:val="17"/>
              </w:rPr>
              <w:t>a</w:t>
            </w:r>
            <w:r>
              <w:rPr>
                <w:color w:val="31232F"/>
                <w:w w:val="105"/>
                <w:sz w:val="17"/>
              </w:rPr>
              <w:t>n</w:t>
            </w:r>
            <w:r>
              <w:rPr>
                <w:color w:val="151521"/>
                <w:w w:val="105"/>
                <w:sz w:val="17"/>
              </w:rPr>
              <w:t>s</w:t>
            </w:r>
            <w:r>
              <w:rPr>
                <w:color w:val="31160E"/>
                <w:w w:val="105"/>
                <w:sz w:val="17"/>
              </w:rPr>
              <w:t>m</w:t>
            </w:r>
            <w:r>
              <w:rPr>
                <w:color w:val="010101"/>
                <w:w w:val="105"/>
                <w:sz w:val="17"/>
              </w:rPr>
              <w:t>i</w:t>
            </w:r>
            <w:r>
              <w:rPr>
                <w:color w:val="151521"/>
                <w:w w:val="105"/>
                <w:sz w:val="17"/>
              </w:rPr>
              <w:t>ssio</w:t>
            </w:r>
            <w:r>
              <w:rPr>
                <w:color w:val="31160E"/>
                <w:w w:val="105"/>
                <w:sz w:val="17"/>
              </w:rPr>
              <w:t>n</w:t>
            </w:r>
            <w:r>
              <w:rPr>
                <w:color w:val="31160E"/>
                <w:spacing w:val="14"/>
                <w:w w:val="105"/>
                <w:sz w:val="17"/>
              </w:rPr>
              <w:t xml:space="preserve"> </w:t>
            </w:r>
            <w:r>
              <w:rPr>
                <w:color w:val="151521"/>
                <w:spacing w:val="-2"/>
                <w:w w:val="105"/>
                <w:sz w:val="17"/>
              </w:rPr>
              <w:t>C</w:t>
            </w:r>
            <w:r>
              <w:rPr>
                <w:color w:val="31232F"/>
                <w:spacing w:val="-2"/>
                <w:w w:val="105"/>
                <w:sz w:val="17"/>
              </w:rPr>
              <w:t>on</w:t>
            </w:r>
            <w:r>
              <w:rPr>
                <w:color w:val="151521"/>
                <w:spacing w:val="-2"/>
                <w:w w:val="105"/>
                <w:sz w:val="17"/>
              </w:rPr>
              <w:t>ges</w:t>
            </w:r>
            <w:r>
              <w:rPr>
                <w:color w:val="13314D"/>
                <w:spacing w:val="-2"/>
                <w:w w:val="105"/>
                <w:sz w:val="17"/>
              </w:rPr>
              <w:t>t</w:t>
            </w:r>
            <w:r>
              <w:rPr>
                <w:color w:val="010101"/>
                <w:spacing w:val="-2"/>
                <w:w w:val="105"/>
                <w:sz w:val="17"/>
              </w:rPr>
              <w:t>i</w:t>
            </w:r>
            <w:r>
              <w:rPr>
                <w:color w:val="151521"/>
                <w:spacing w:val="-2"/>
                <w:w w:val="105"/>
                <w:sz w:val="17"/>
              </w:rPr>
              <w:t>on</w:t>
            </w:r>
          </w:p>
        </w:tc>
      </w:tr>
      <w:tr w:rsidR="007574F8" w14:paraId="6265139A"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0FBCA41D" w14:textId="77777777" w:rsidR="007574F8" w:rsidRDefault="0062277D">
            <w:pPr>
              <w:pStyle w:val="TableParagraph"/>
              <w:spacing w:before="11" w:line="190" w:lineRule="exact"/>
              <w:ind w:left="76" w:right="20"/>
              <w:jc w:val="center"/>
              <w:rPr>
                <w:rFonts w:ascii="Courier New"/>
                <w:sz w:val="20"/>
              </w:rPr>
            </w:pPr>
            <w:r>
              <w:rPr>
                <w:rFonts w:ascii="Courier New"/>
                <w:color w:val="672F0A"/>
                <w:spacing w:val="-4"/>
                <w:sz w:val="20"/>
              </w:rPr>
              <w:t>1</w:t>
            </w:r>
            <w:r>
              <w:rPr>
                <w:rFonts w:ascii="Courier New"/>
                <w:color w:val="151521"/>
                <w:spacing w:val="-4"/>
                <w:sz w:val="20"/>
              </w:rPr>
              <w:t>2</w:t>
            </w:r>
            <w:r>
              <w:rPr>
                <w:rFonts w:ascii="Courier New"/>
                <w:color w:val="31232F"/>
                <w:spacing w:val="-4"/>
                <w:sz w:val="20"/>
              </w:rPr>
              <w:t>1</w:t>
            </w:r>
            <w:r>
              <w:rPr>
                <w:rFonts w:ascii="Courier New"/>
                <w:color w:val="151521"/>
                <w:spacing w:val="-4"/>
                <w:sz w:val="20"/>
              </w:rPr>
              <w:t>5</w:t>
            </w:r>
          </w:p>
        </w:tc>
        <w:tc>
          <w:tcPr>
            <w:tcW w:w="794" w:type="dxa"/>
            <w:tcBorders>
              <w:top w:val="single" w:sz="4" w:space="0" w:color="000000"/>
              <w:left w:val="single" w:sz="4" w:space="0" w:color="000000"/>
              <w:bottom w:val="single" w:sz="4" w:space="0" w:color="000000"/>
              <w:right w:val="single" w:sz="4" w:space="0" w:color="000000"/>
            </w:tcBorders>
          </w:tcPr>
          <w:p w14:paraId="52F0A57B" w14:textId="77777777" w:rsidR="007574F8" w:rsidRDefault="0062277D">
            <w:pPr>
              <w:pStyle w:val="TableParagraph"/>
              <w:spacing w:before="18" w:line="183"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75093B51" w14:textId="77777777" w:rsidR="007574F8" w:rsidRDefault="0062277D">
            <w:pPr>
              <w:pStyle w:val="TableParagraph"/>
              <w:spacing w:before="18" w:line="183" w:lineRule="exact"/>
              <w:ind w:left="53"/>
              <w:rPr>
                <w:sz w:val="17"/>
              </w:rPr>
            </w:pPr>
            <w:r>
              <w:rPr>
                <w:color w:val="151521"/>
                <w:w w:val="105"/>
                <w:sz w:val="17"/>
              </w:rPr>
              <w:t>Ba</w:t>
            </w:r>
            <w:r>
              <w:rPr>
                <w:color w:val="31232F"/>
                <w:w w:val="105"/>
                <w:sz w:val="17"/>
              </w:rPr>
              <w:t>l</w:t>
            </w:r>
            <w:r>
              <w:rPr>
                <w:color w:val="010101"/>
                <w:w w:val="105"/>
                <w:sz w:val="17"/>
              </w:rPr>
              <w:t>a</w:t>
            </w:r>
            <w:r>
              <w:rPr>
                <w:color w:val="31232F"/>
                <w:w w:val="105"/>
                <w:sz w:val="17"/>
              </w:rPr>
              <w:t>n</w:t>
            </w:r>
            <w:r>
              <w:rPr>
                <w:color w:val="151521"/>
                <w:w w:val="105"/>
                <w:sz w:val="17"/>
              </w:rPr>
              <w:t>cing</w:t>
            </w:r>
            <w:r>
              <w:rPr>
                <w:color w:val="151521"/>
                <w:spacing w:val="-3"/>
                <w:w w:val="105"/>
                <w:sz w:val="17"/>
              </w:rPr>
              <w:t xml:space="preserve"> </w:t>
            </w:r>
            <w:r>
              <w:rPr>
                <w:color w:val="151521"/>
                <w:w w:val="105"/>
                <w:sz w:val="17"/>
              </w:rPr>
              <w:t>T</w:t>
            </w:r>
            <w:r>
              <w:rPr>
                <w:color w:val="010101"/>
                <w:w w:val="105"/>
                <w:sz w:val="17"/>
              </w:rPr>
              <w:t>r</w:t>
            </w:r>
            <w:r>
              <w:rPr>
                <w:color w:val="151521"/>
                <w:w w:val="105"/>
                <w:sz w:val="17"/>
              </w:rPr>
              <w:t>an</w:t>
            </w:r>
            <w:r>
              <w:rPr>
                <w:color w:val="010101"/>
                <w:w w:val="105"/>
                <w:sz w:val="17"/>
              </w:rPr>
              <w:t>s</w:t>
            </w:r>
            <w:r>
              <w:rPr>
                <w:color w:val="31160E"/>
                <w:w w:val="105"/>
                <w:sz w:val="17"/>
              </w:rPr>
              <w:t>m</w:t>
            </w:r>
            <w:r>
              <w:rPr>
                <w:color w:val="010101"/>
                <w:w w:val="105"/>
                <w:sz w:val="17"/>
              </w:rPr>
              <w:t>i</w:t>
            </w:r>
            <w:r>
              <w:rPr>
                <w:color w:val="151521"/>
                <w:w w:val="105"/>
                <w:sz w:val="17"/>
              </w:rPr>
              <w:t>ssio</w:t>
            </w:r>
            <w:r>
              <w:rPr>
                <w:color w:val="31160E"/>
                <w:w w:val="105"/>
                <w:sz w:val="17"/>
              </w:rPr>
              <w:t>n</w:t>
            </w:r>
            <w:r>
              <w:rPr>
                <w:color w:val="31160E"/>
                <w:spacing w:val="5"/>
                <w:w w:val="105"/>
                <w:sz w:val="17"/>
              </w:rPr>
              <w:t xml:space="preserve"> </w:t>
            </w:r>
            <w:r>
              <w:rPr>
                <w:color w:val="31232F"/>
                <w:spacing w:val="-2"/>
                <w:w w:val="105"/>
                <w:sz w:val="17"/>
              </w:rPr>
              <w:t>C</w:t>
            </w:r>
            <w:r>
              <w:rPr>
                <w:color w:val="151521"/>
                <w:spacing w:val="-2"/>
                <w:w w:val="105"/>
                <w:sz w:val="17"/>
              </w:rPr>
              <w:t>o</w:t>
            </w:r>
            <w:r>
              <w:rPr>
                <w:color w:val="31160E"/>
                <w:spacing w:val="-2"/>
                <w:w w:val="105"/>
                <w:sz w:val="17"/>
              </w:rPr>
              <w:t>n</w:t>
            </w:r>
            <w:r>
              <w:rPr>
                <w:color w:val="151521"/>
                <w:spacing w:val="-2"/>
                <w:w w:val="105"/>
                <w:sz w:val="17"/>
              </w:rPr>
              <w:t>ge</w:t>
            </w:r>
            <w:r>
              <w:rPr>
                <w:color w:val="010101"/>
                <w:spacing w:val="-2"/>
                <w:w w:val="105"/>
                <w:sz w:val="17"/>
              </w:rPr>
              <w:t>s</w:t>
            </w:r>
            <w:r>
              <w:rPr>
                <w:color w:val="31232F"/>
                <w:spacing w:val="-2"/>
                <w:w w:val="105"/>
                <w:sz w:val="17"/>
              </w:rPr>
              <w:t>t</w:t>
            </w:r>
            <w:r>
              <w:rPr>
                <w:color w:val="010101"/>
                <w:spacing w:val="-2"/>
                <w:w w:val="105"/>
                <w:sz w:val="17"/>
              </w:rPr>
              <w:t>i</w:t>
            </w:r>
            <w:r>
              <w:rPr>
                <w:color w:val="151521"/>
                <w:spacing w:val="-2"/>
                <w:w w:val="105"/>
                <w:sz w:val="17"/>
              </w:rPr>
              <w:t>on</w:t>
            </w:r>
          </w:p>
        </w:tc>
        <w:tc>
          <w:tcPr>
            <w:tcW w:w="713" w:type="dxa"/>
            <w:tcBorders>
              <w:top w:val="single" w:sz="4" w:space="0" w:color="000000"/>
              <w:left w:val="single" w:sz="4" w:space="0" w:color="000000"/>
              <w:bottom w:val="single" w:sz="4" w:space="0" w:color="000000"/>
              <w:right w:val="single" w:sz="4" w:space="0" w:color="000000"/>
            </w:tcBorders>
          </w:tcPr>
          <w:p w14:paraId="7E35983F" w14:textId="77777777" w:rsidR="007574F8" w:rsidRDefault="0062277D">
            <w:pPr>
              <w:pStyle w:val="TableParagraph"/>
              <w:spacing w:before="11" w:line="190" w:lineRule="exact"/>
              <w:ind w:left="45" w:right="14"/>
              <w:jc w:val="center"/>
              <w:rPr>
                <w:rFonts w:ascii="Courier New"/>
                <w:sz w:val="20"/>
              </w:rPr>
            </w:pPr>
            <w:r>
              <w:rPr>
                <w:rFonts w:ascii="Courier New"/>
                <w:color w:val="151521"/>
                <w:spacing w:val="-4"/>
                <w:sz w:val="20"/>
              </w:rPr>
              <w:t>22</w:t>
            </w:r>
            <w:r>
              <w:rPr>
                <w:rFonts w:ascii="Courier New"/>
                <w:color w:val="03015B"/>
                <w:spacing w:val="-4"/>
                <w:sz w:val="20"/>
              </w:rPr>
              <w:t>1</w:t>
            </w:r>
            <w:r>
              <w:rPr>
                <w:rFonts w:ascii="Courier New"/>
                <w:color w:val="151521"/>
                <w:spacing w:val="-4"/>
                <w:sz w:val="20"/>
              </w:rPr>
              <w:t>5</w:t>
            </w:r>
          </w:p>
        </w:tc>
        <w:tc>
          <w:tcPr>
            <w:tcW w:w="790" w:type="dxa"/>
            <w:tcBorders>
              <w:top w:val="single" w:sz="4" w:space="0" w:color="000000"/>
              <w:left w:val="single" w:sz="4" w:space="0" w:color="000000"/>
              <w:bottom w:val="single" w:sz="4" w:space="0" w:color="000000"/>
              <w:right w:val="single" w:sz="4" w:space="0" w:color="000000"/>
            </w:tcBorders>
          </w:tcPr>
          <w:p w14:paraId="691E929C" w14:textId="77777777" w:rsidR="007574F8" w:rsidRDefault="0062277D">
            <w:pPr>
              <w:pStyle w:val="TableParagraph"/>
              <w:spacing w:before="18" w:line="183" w:lineRule="exact"/>
              <w:ind w:left="41" w:right="15"/>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929" w:type="dxa"/>
            <w:tcBorders>
              <w:top w:val="single" w:sz="4" w:space="0" w:color="000000"/>
              <w:left w:val="single" w:sz="4" w:space="0" w:color="000000"/>
              <w:bottom w:val="single" w:sz="4" w:space="0" w:color="000000"/>
              <w:right w:val="single" w:sz="4" w:space="0" w:color="000000"/>
            </w:tcBorders>
          </w:tcPr>
          <w:p w14:paraId="54EB4FE6" w14:textId="77777777" w:rsidR="007574F8" w:rsidRDefault="0062277D">
            <w:pPr>
              <w:pStyle w:val="TableParagraph"/>
              <w:spacing w:before="18" w:line="183" w:lineRule="exact"/>
              <w:ind w:left="49"/>
              <w:rPr>
                <w:sz w:val="17"/>
              </w:rPr>
            </w:pPr>
            <w:r>
              <w:rPr>
                <w:color w:val="010101"/>
                <w:w w:val="105"/>
                <w:sz w:val="17"/>
              </w:rPr>
              <w:t>B</w:t>
            </w:r>
            <w:r>
              <w:rPr>
                <w:color w:val="151521"/>
                <w:w w:val="105"/>
                <w:sz w:val="17"/>
              </w:rPr>
              <w:t>a</w:t>
            </w:r>
            <w:r>
              <w:rPr>
                <w:color w:val="893600"/>
                <w:w w:val="105"/>
                <w:sz w:val="17"/>
              </w:rPr>
              <w:t>l</w:t>
            </w:r>
            <w:r>
              <w:rPr>
                <w:color w:val="151521"/>
                <w:w w:val="105"/>
                <w:sz w:val="17"/>
              </w:rPr>
              <w:t>a</w:t>
            </w:r>
            <w:r>
              <w:rPr>
                <w:color w:val="31232F"/>
                <w:w w:val="105"/>
                <w:sz w:val="17"/>
              </w:rPr>
              <w:t>n</w:t>
            </w:r>
            <w:r>
              <w:rPr>
                <w:color w:val="151521"/>
                <w:w w:val="105"/>
                <w:sz w:val="17"/>
              </w:rPr>
              <w:t>c</w:t>
            </w:r>
            <w:r>
              <w:rPr>
                <w:color w:val="010101"/>
                <w:w w:val="105"/>
                <w:sz w:val="17"/>
              </w:rPr>
              <w:t>i</w:t>
            </w:r>
            <w:r>
              <w:rPr>
                <w:color w:val="31232F"/>
                <w:w w:val="105"/>
                <w:sz w:val="17"/>
              </w:rPr>
              <w:t>n</w:t>
            </w:r>
            <w:r>
              <w:rPr>
                <w:color w:val="151521"/>
                <w:w w:val="105"/>
                <w:sz w:val="17"/>
              </w:rPr>
              <w:t>g</w:t>
            </w:r>
            <w:r>
              <w:rPr>
                <w:color w:val="151521"/>
                <w:spacing w:val="-2"/>
                <w:w w:val="105"/>
                <w:sz w:val="17"/>
              </w:rPr>
              <w:t xml:space="preserve"> </w:t>
            </w:r>
            <w:r>
              <w:rPr>
                <w:color w:val="001A46"/>
                <w:w w:val="105"/>
                <w:sz w:val="17"/>
              </w:rPr>
              <w:t>T</w:t>
            </w:r>
            <w:r>
              <w:rPr>
                <w:color w:val="151521"/>
                <w:w w:val="105"/>
                <w:sz w:val="17"/>
              </w:rPr>
              <w:t>ra</w:t>
            </w:r>
            <w:r>
              <w:rPr>
                <w:color w:val="31160E"/>
                <w:w w:val="105"/>
                <w:sz w:val="17"/>
              </w:rPr>
              <w:t>n</w:t>
            </w:r>
            <w:r>
              <w:rPr>
                <w:color w:val="010101"/>
                <w:w w:val="105"/>
                <w:sz w:val="17"/>
              </w:rPr>
              <w:t>s</w:t>
            </w:r>
            <w:r>
              <w:rPr>
                <w:color w:val="31160E"/>
                <w:w w:val="105"/>
                <w:sz w:val="17"/>
              </w:rPr>
              <w:t>m</w:t>
            </w:r>
            <w:r>
              <w:rPr>
                <w:color w:val="13314D"/>
                <w:w w:val="105"/>
                <w:sz w:val="17"/>
              </w:rPr>
              <w:t>i</w:t>
            </w:r>
            <w:r>
              <w:rPr>
                <w:color w:val="010101"/>
                <w:w w:val="105"/>
                <w:sz w:val="17"/>
              </w:rPr>
              <w:t>ssi</w:t>
            </w:r>
            <w:r>
              <w:rPr>
                <w:color w:val="151521"/>
                <w:w w:val="105"/>
                <w:sz w:val="17"/>
              </w:rPr>
              <w:t>on</w:t>
            </w:r>
            <w:r>
              <w:rPr>
                <w:color w:val="151521"/>
                <w:spacing w:val="-1"/>
                <w:w w:val="105"/>
                <w:sz w:val="17"/>
              </w:rPr>
              <w:t xml:space="preserve"> </w:t>
            </w:r>
            <w:r>
              <w:rPr>
                <w:color w:val="151521"/>
                <w:spacing w:val="-2"/>
                <w:w w:val="105"/>
                <w:sz w:val="17"/>
              </w:rPr>
              <w:t>Co</w:t>
            </w:r>
            <w:r>
              <w:rPr>
                <w:color w:val="3F3123"/>
                <w:spacing w:val="-2"/>
                <w:w w:val="105"/>
                <w:sz w:val="17"/>
              </w:rPr>
              <w:t>n</w:t>
            </w:r>
            <w:r>
              <w:rPr>
                <w:color w:val="151521"/>
                <w:spacing w:val="-2"/>
                <w:w w:val="105"/>
                <w:sz w:val="17"/>
              </w:rPr>
              <w:t>ges</w:t>
            </w:r>
            <w:r>
              <w:rPr>
                <w:color w:val="13314D"/>
                <w:spacing w:val="-2"/>
                <w:w w:val="105"/>
                <w:sz w:val="17"/>
              </w:rPr>
              <w:t>t</w:t>
            </w:r>
            <w:r>
              <w:rPr>
                <w:color w:val="151521"/>
                <w:spacing w:val="-2"/>
                <w:w w:val="105"/>
                <w:sz w:val="17"/>
              </w:rPr>
              <w:t>io</w:t>
            </w:r>
            <w:r>
              <w:rPr>
                <w:color w:val="31232F"/>
                <w:spacing w:val="-2"/>
                <w:w w:val="105"/>
                <w:sz w:val="17"/>
              </w:rPr>
              <w:t>n</w:t>
            </w:r>
          </w:p>
        </w:tc>
      </w:tr>
      <w:tr w:rsidR="007574F8" w14:paraId="1C6F96A7" w14:textId="77777777">
        <w:trPr>
          <w:trHeight w:val="222"/>
        </w:trPr>
        <w:tc>
          <w:tcPr>
            <w:tcW w:w="707" w:type="dxa"/>
            <w:vMerge w:val="restart"/>
            <w:tcBorders>
              <w:top w:val="single" w:sz="4" w:space="0" w:color="000000"/>
              <w:left w:val="single" w:sz="4" w:space="0" w:color="000000"/>
              <w:bottom w:val="single" w:sz="4" w:space="0" w:color="000000"/>
              <w:right w:val="single" w:sz="4" w:space="0" w:color="000000"/>
            </w:tcBorders>
          </w:tcPr>
          <w:p w14:paraId="5AADEE1C" w14:textId="77777777" w:rsidR="007574F8" w:rsidRDefault="0062277D">
            <w:pPr>
              <w:pStyle w:val="TableParagraph"/>
              <w:spacing w:before="11"/>
              <w:ind w:left="32" w:right="-15"/>
              <w:rPr>
                <w:rFonts w:ascii="Courier New"/>
                <w:sz w:val="20"/>
              </w:rPr>
            </w:pPr>
            <w:r>
              <w:rPr>
                <w:rFonts w:ascii="Courier New"/>
                <w:color w:val="672F0A"/>
                <w:spacing w:val="2"/>
                <w:sz w:val="20"/>
                <w:u w:val="dotted" w:color="949494"/>
              </w:rPr>
              <w:t xml:space="preserve"> </w:t>
            </w:r>
            <w:r>
              <w:rPr>
                <w:rFonts w:ascii="Courier New"/>
                <w:color w:val="672F0A"/>
                <w:spacing w:val="-4"/>
                <w:sz w:val="20"/>
                <w:u w:val="dotted" w:color="949494"/>
              </w:rPr>
              <w:t>1</w:t>
            </w:r>
            <w:r>
              <w:rPr>
                <w:rFonts w:ascii="Courier New"/>
                <w:color w:val="151521"/>
                <w:spacing w:val="-4"/>
                <w:sz w:val="20"/>
                <w:u w:val="dotted" w:color="949494"/>
              </w:rPr>
              <w:t>216</w:t>
            </w:r>
            <w:r>
              <w:rPr>
                <w:rFonts w:ascii="Courier New"/>
                <w:color w:val="151521"/>
                <w:sz w:val="20"/>
                <w:u w:val="dotted" w:color="949494"/>
              </w:rPr>
              <w:t xml:space="preserve"> </w:t>
            </w:r>
          </w:p>
        </w:tc>
        <w:tc>
          <w:tcPr>
            <w:tcW w:w="794" w:type="dxa"/>
            <w:vMerge w:val="restart"/>
            <w:tcBorders>
              <w:top w:val="single" w:sz="4" w:space="0" w:color="000000"/>
              <w:left w:val="single" w:sz="4" w:space="0" w:color="000000"/>
              <w:bottom w:val="single" w:sz="4" w:space="0" w:color="000000"/>
              <w:right w:val="single" w:sz="4" w:space="0" w:color="000000"/>
            </w:tcBorders>
          </w:tcPr>
          <w:p w14:paraId="5D9488FA" w14:textId="77777777" w:rsidR="007574F8" w:rsidRDefault="0062277D">
            <w:pPr>
              <w:pStyle w:val="TableParagraph"/>
              <w:spacing w:before="18"/>
              <w:ind w:left="85" w:right="-15"/>
              <w:rPr>
                <w:sz w:val="17"/>
              </w:rPr>
            </w:pPr>
            <w:r>
              <w:rPr>
                <w:color w:val="151521"/>
                <w:spacing w:val="-11"/>
                <w:w w:val="105"/>
                <w:sz w:val="17"/>
                <w:u w:val="dotted" w:color="949494"/>
              </w:rPr>
              <w:t xml:space="preserve"> </w:t>
            </w:r>
            <w:r>
              <w:rPr>
                <w:color w:val="151521"/>
                <w:w w:val="105"/>
                <w:sz w:val="17"/>
                <w:u w:val="dotted" w:color="949494"/>
              </w:rPr>
              <w:t>P</w:t>
            </w:r>
            <w:r>
              <w:rPr>
                <w:color w:val="2F1C48"/>
                <w:w w:val="105"/>
                <w:sz w:val="17"/>
                <w:u w:val="dotted" w:color="949494"/>
              </w:rPr>
              <w:t>I</w:t>
            </w:r>
            <w:r>
              <w:rPr>
                <w:color w:val="151521"/>
                <w:w w:val="105"/>
                <w:sz w:val="17"/>
                <w:u w:val="dotted" w:color="949494"/>
              </w:rPr>
              <w:t>PP</w:t>
            </w:r>
            <w:r>
              <w:rPr>
                <w:color w:val="151521"/>
                <w:spacing w:val="-1"/>
                <w:w w:val="105"/>
                <w:sz w:val="17"/>
                <w:u w:val="dotted" w:color="949494"/>
              </w:rPr>
              <w:t xml:space="preserve"> </w:t>
            </w:r>
            <w:r>
              <w:rPr>
                <w:color w:val="151521"/>
                <w:spacing w:val="-12"/>
                <w:w w:val="105"/>
                <w:sz w:val="17"/>
                <w:u w:val="dotted" w:color="949494"/>
              </w:rPr>
              <w:t>S</w:t>
            </w:r>
            <w:r>
              <w:rPr>
                <w:color w:val="151521"/>
                <w:spacing w:val="80"/>
                <w:w w:val="105"/>
                <w:sz w:val="17"/>
                <w:u w:val="dotted" w:color="949494"/>
              </w:rPr>
              <w:t xml:space="preserve"> </w:t>
            </w:r>
          </w:p>
        </w:tc>
        <w:tc>
          <w:tcPr>
            <w:tcW w:w="3804" w:type="dxa"/>
            <w:vMerge w:val="restart"/>
            <w:tcBorders>
              <w:top w:val="single" w:sz="4" w:space="0" w:color="000000"/>
              <w:left w:val="single" w:sz="4" w:space="0" w:color="000000"/>
              <w:bottom w:val="single" w:sz="4" w:space="0" w:color="000000"/>
              <w:right w:val="single" w:sz="4" w:space="0" w:color="000000"/>
            </w:tcBorders>
          </w:tcPr>
          <w:p w14:paraId="2657D2BC" w14:textId="77777777" w:rsidR="007574F8" w:rsidRDefault="0062277D">
            <w:pPr>
              <w:pStyle w:val="TableParagraph"/>
              <w:tabs>
                <w:tab w:val="left" w:pos="3802"/>
              </w:tabs>
              <w:spacing w:before="18"/>
              <w:ind w:left="52" w:right="-15"/>
              <w:rPr>
                <w:sz w:val="17"/>
              </w:rPr>
            </w:pPr>
            <w:r>
              <w:rPr>
                <w:color w:val="151521"/>
                <w:w w:val="105"/>
                <w:sz w:val="17"/>
                <w:u w:val="thick" w:color="151521"/>
              </w:rPr>
              <w:t>Ps</w:t>
            </w:r>
            <w:r>
              <w:rPr>
                <w:color w:val="010101"/>
                <w:w w:val="105"/>
                <w:sz w:val="17"/>
                <w:u w:val="thick" w:color="151521"/>
              </w:rPr>
              <w:t>e</w:t>
            </w:r>
            <w:r>
              <w:rPr>
                <w:color w:val="31232F"/>
                <w:w w:val="105"/>
                <w:sz w:val="17"/>
                <w:u w:val="thick" w:color="151521"/>
              </w:rPr>
              <w:t>u</w:t>
            </w:r>
            <w:r>
              <w:rPr>
                <w:color w:val="151521"/>
                <w:w w:val="105"/>
                <w:sz w:val="17"/>
                <w:u w:val="thick" w:color="151521"/>
              </w:rPr>
              <w:t>do-T</w:t>
            </w:r>
            <w:r>
              <w:rPr>
                <w:color w:val="13314D"/>
                <w:w w:val="105"/>
                <w:sz w:val="17"/>
                <w:u w:val="thick" w:color="151521"/>
              </w:rPr>
              <w:t>i</w:t>
            </w:r>
            <w:r>
              <w:rPr>
                <w:color w:val="151521"/>
                <w:w w:val="105"/>
                <w:sz w:val="17"/>
                <w:u w:val="thick" w:color="151521"/>
              </w:rPr>
              <w:t>e</w:t>
            </w:r>
            <w:r>
              <w:rPr>
                <w:color w:val="151521"/>
                <w:spacing w:val="14"/>
                <w:w w:val="105"/>
                <w:sz w:val="17"/>
                <w:u w:val="thick" w:color="151521"/>
              </w:rPr>
              <w:t xml:space="preserve"> </w:t>
            </w:r>
            <w:r>
              <w:rPr>
                <w:color w:val="151521"/>
                <w:w w:val="105"/>
                <w:sz w:val="17"/>
                <w:u w:val="thick" w:color="151521"/>
              </w:rPr>
              <w:t>Ba</w:t>
            </w:r>
            <w:r>
              <w:rPr>
                <w:color w:val="31232F"/>
                <w:w w:val="105"/>
                <w:sz w:val="17"/>
                <w:u w:val="thick" w:color="151521"/>
              </w:rPr>
              <w:t>l</w:t>
            </w:r>
            <w:r>
              <w:rPr>
                <w:color w:val="151521"/>
                <w:w w:val="105"/>
                <w:sz w:val="17"/>
                <w:u w:val="thick" w:color="151521"/>
              </w:rPr>
              <w:t>a</w:t>
            </w:r>
            <w:r>
              <w:rPr>
                <w:color w:val="31160E"/>
                <w:w w:val="105"/>
                <w:sz w:val="17"/>
                <w:u w:val="thick" w:color="151521"/>
              </w:rPr>
              <w:t>n</w:t>
            </w:r>
            <w:r>
              <w:rPr>
                <w:color w:val="151521"/>
                <w:w w:val="105"/>
                <w:sz w:val="17"/>
                <w:u w:val="thick" w:color="151521"/>
              </w:rPr>
              <w:t>c</w:t>
            </w:r>
            <w:r>
              <w:rPr>
                <w:color w:val="5293CA"/>
                <w:w w:val="105"/>
                <w:sz w:val="17"/>
                <w:u w:val="thick" w:color="151521"/>
              </w:rPr>
              <w:t>i</w:t>
            </w:r>
            <w:r>
              <w:rPr>
                <w:color w:val="3F3123"/>
                <w:w w:val="105"/>
                <w:sz w:val="17"/>
                <w:u w:val="thick" w:color="151521"/>
              </w:rPr>
              <w:t>n</w:t>
            </w:r>
            <w:r>
              <w:rPr>
                <w:color w:val="151521"/>
                <w:w w:val="105"/>
                <w:sz w:val="17"/>
                <w:u w:val="thick" w:color="151521"/>
              </w:rPr>
              <w:t>g</w:t>
            </w:r>
            <w:r>
              <w:rPr>
                <w:color w:val="151521"/>
                <w:spacing w:val="-3"/>
                <w:w w:val="105"/>
                <w:sz w:val="17"/>
                <w:u w:val="thick" w:color="151521"/>
              </w:rPr>
              <w:t xml:space="preserve"> </w:t>
            </w:r>
            <w:r>
              <w:rPr>
                <w:color w:val="151521"/>
                <w:w w:val="105"/>
                <w:sz w:val="17"/>
                <w:u w:val="thick" w:color="151521"/>
              </w:rPr>
              <w:t>Conges</w:t>
            </w:r>
            <w:r>
              <w:rPr>
                <w:color w:val="31232F"/>
                <w:w w:val="105"/>
                <w:sz w:val="17"/>
                <w:u w:val="thick" w:color="151521"/>
              </w:rPr>
              <w:t>t</w:t>
            </w:r>
            <w:r>
              <w:rPr>
                <w:color w:val="13314D"/>
                <w:w w:val="105"/>
                <w:sz w:val="17"/>
                <w:u w:val="thick" w:color="151521"/>
              </w:rPr>
              <w:t>i</w:t>
            </w:r>
            <w:r>
              <w:rPr>
                <w:color w:val="151521"/>
                <w:w w:val="105"/>
                <w:sz w:val="17"/>
                <w:u w:val="thick" w:color="151521"/>
              </w:rPr>
              <w:t>o</w:t>
            </w:r>
            <w:r>
              <w:rPr>
                <w:color w:val="31232F"/>
                <w:w w:val="105"/>
                <w:sz w:val="17"/>
                <w:u w:val="thick" w:color="151521"/>
              </w:rPr>
              <w:t>n</w:t>
            </w:r>
            <w:r>
              <w:rPr>
                <w:color w:val="31232F"/>
                <w:spacing w:val="2"/>
                <w:w w:val="105"/>
                <w:sz w:val="17"/>
                <w:u w:val="thick" w:color="151521"/>
              </w:rPr>
              <w:t xml:space="preserve"> </w:t>
            </w:r>
            <w:r>
              <w:rPr>
                <w:color w:val="151521"/>
                <w:w w:val="105"/>
                <w:sz w:val="17"/>
                <w:u w:val="thick" w:color="151521"/>
              </w:rPr>
              <w:t>R</w:t>
            </w:r>
            <w:r>
              <w:rPr>
                <w:color w:val="010101"/>
                <w:w w:val="105"/>
                <w:sz w:val="17"/>
                <w:u w:val="thick" w:color="151521"/>
              </w:rPr>
              <w:t>e</w:t>
            </w:r>
            <w:r>
              <w:rPr>
                <w:color w:val="151521"/>
                <w:w w:val="105"/>
                <w:sz w:val="17"/>
                <w:u w:val="thick" w:color="151521"/>
              </w:rPr>
              <w:t>f</w:t>
            </w:r>
            <w:r>
              <w:rPr>
                <w:color w:val="31232F"/>
                <w:w w:val="105"/>
                <w:sz w:val="17"/>
                <w:u w:val="thick" w:color="151521"/>
              </w:rPr>
              <w:t>un</w:t>
            </w:r>
            <w:r>
              <w:rPr>
                <w:color w:val="151521"/>
                <w:w w:val="105"/>
                <w:sz w:val="17"/>
                <w:u w:val="thick" w:color="151521"/>
              </w:rPr>
              <w:t>d</w:t>
            </w:r>
            <w:r>
              <w:rPr>
                <w:color w:val="151521"/>
                <w:spacing w:val="-6"/>
                <w:w w:val="105"/>
                <w:sz w:val="17"/>
              </w:rPr>
              <w:t xml:space="preserve"> </w:t>
            </w:r>
            <w:r>
              <w:rPr>
                <w:color w:val="151521"/>
                <w:sz w:val="17"/>
                <w:u w:val="single" w:color="949494"/>
              </w:rPr>
              <w:tab/>
            </w:r>
          </w:p>
        </w:tc>
        <w:tc>
          <w:tcPr>
            <w:tcW w:w="713" w:type="dxa"/>
            <w:vMerge w:val="restart"/>
            <w:tcBorders>
              <w:top w:val="single" w:sz="4" w:space="0" w:color="000000"/>
              <w:left w:val="single" w:sz="4" w:space="0" w:color="000000"/>
              <w:bottom w:val="single" w:sz="4" w:space="0" w:color="000000"/>
              <w:right w:val="single" w:sz="4" w:space="0" w:color="000000"/>
            </w:tcBorders>
          </w:tcPr>
          <w:p w14:paraId="123C5010" w14:textId="77777777" w:rsidR="007574F8" w:rsidRDefault="007574F8">
            <w:pPr>
              <w:pStyle w:val="TableParagraph"/>
              <w:spacing w:before="11"/>
              <w:rPr>
                <w:rFonts w:ascii="Times New Roman"/>
                <w:b/>
                <w:sz w:val="19"/>
              </w:rPr>
            </w:pPr>
          </w:p>
          <w:p w14:paraId="2ED84084" w14:textId="77777777" w:rsidR="007574F8" w:rsidRDefault="0062277D">
            <w:pPr>
              <w:pStyle w:val="TableParagraph"/>
              <w:spacing w:line="20" w:lineRule="exact"/>
              <w:ind w:left="54" w:right="-15"/>
              <w:rPr>
                <w:rFonts w:ascii="Times New Roman"/>
                <w:sz w:val="2"/>
              </w:rPr>
            </w:pPr>
            <w:r>
              <w:rPr>
                <w:rFonts w:ascii="Times New Roman"/>
                <w:noProof/>
                <w:sz w:val="2"/>
              </w:rPr>
              <mc:AlternateContent>
                <mc:Choice Requires="wpg">
                  <w:drawing>
                    <wp:inline distT="0" distB="0" distL="0" distR="0" wp14:anchorId="697987F6" wp14:editId="7661CD11">
                      <wp:extent cx="382905" cy="9525"/>
                      <wp:effectExtent l="9525"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9525"/>
                                <a:chOff x="0" y="0"/>
                                <a:chExt cx="382905" cy="9525"/>
                              </a:xfrm>
                            </wpg:grpSpPr>
                            <wps:wsp>
                              <wps:cNvPr id="43" name="Graphic 43"/>
                              <wps:cNvSpPr/>
                              <wps:spPr>
                                <a:xfrm>
                                  <a:off x="0" y="4757"/>
                                  <a:ext cx="382905" cy="1270"/>
                                </a:xfrm>
                                <a:custGeom>
                                  <a:avLst/>
                                  <a:gdLst/>
                                  <a:ahLst/>
                                  <a:cxnLst/>
                                  <a:rect l="l" t="t" r="r" b="b"/>
                                  <a:pathLst>
                                    <a:path w="382905">
                                      <a:moveTo>
                                        <a:pt x="0" y="0"/>
                                      </a:moveTo>
                                      <a:lnTo>
                                        <a:pt x="382359" y="0"/>
                                      </a:lnTo>
                                    </a:path>
                                  </a:pathLst>
                                </a:custGeom>
                                <a:ln w="9514">
                                  <a:solidFill>
                                    <a:srgbClr val="949494"/>
                                  </a:solidFill>
                                  <a:prstDash val="dash"/>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w:pict>
                    <v:group w14:anchorId="346CB01A" id="Group 42" o:spid="_x0000_s1026" style="width:30.15pt;height:.75pt;mso-position-horizontal-relative:char;mso-position-vertical-relative:line" coordsize="382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">
                      <v:shape id="Graphic 43" o:spid="_x0000_s1027" style="position:absolute;top:4757;width:382905;height:1270;visibility:visible;mso-wrap-style:square;v-text-anchor:top" coordsize="382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" path="m,l382359,e" filled="f" strokecolor="#949494" strokeweight=".26428mm">
                        <v:stroke dashstyle="dash"/>
                        <v:path arrowok="t"/>
                      </v:shape>
                      <w10:anchorlock/>
                    </v:group>
                  </w:pict>
                </mc:Fallback>
              </mc:AlternateContent>
            </w:r>
          </w:p>
          <w:p w14:paraId="392FE577" w14:textId="77777777" w:rsidR="007574F8" w:rsidRDefault="0062277D">
            <w:pPr>
              <w:pStyle w:val="TableParagraph"/>
              <w:spacing w:line="181" w:lineRule="exact"/>
              <w:ind w:left="144"/>
              <w:rPr>
                <w:rFonts w:ascii="Courier New"/>
                <w:sz w:val="20"/>
              </w:rPr>
            </w:pPr>
            <w:r>
              <w:rPr>
                <w:rFonts w:ascii="Courier New"/>
                <w:color w:val="151521"/>
                <w:spacing w:val="-4"/>
                <w:sz w:val="20"/>
              </w:rPr>
              <w:t>22</w:t>
            </w:r>
            <w:r>
              <w:rPr>
                <w:rFonts w:ascii="Courier New"/>
                <w:color w:val="03015B"/>
                <w:spacing w:val="-4"/>
                <w:sz w:val="20"/>
              </w:rPr>
              <w:t>1</w:t>
            </w:r>
            <w:r>
              <w:rPr>
                <w:rFonts w:ascii="Courier New"/>
                <w:color w:val="151521"/>
                <w:spacing w:val="-4"/>
                <w:sz w:val="20"/>
              </w:rPr>
              <w:t>7</w:t>
            </w:r>
          </w:p>
        </w:tc>
        <w:tc>
          <w:tcPr>
            <w:tcW w:w="790" w:type="dxa"/>
            <w:tcBorders>
              <w:top w:val="single" w:sz="4" w:space="0" w:color="000000"/>
              <w:left w:val="single" w:sz="4" w:space="0" w:color="000000"/>
              <w:bottom w:val="dashed" w:sz="6" w:space="0" w:color="949494"/>
              <w:right w:val="single" w:sz="4" w:space="0" w:color="000000"/>
            </w:tcBorders>
          </w:tcPr>
          <w:p w14:paraId="7D82D414" w14:textId="77777777" w:rsidR="007574F8" w:rsidRDefault="007574F8">
            <w:pPr>
              <w:pStyle w:val="TableParagraph"/>
              <w:rPr>
                <w:rFonts w:ascii="Times New Roman"/>
                <w:sz w:val="14"/>
              </w:rPr>
            </w:pPr>
          </w:p>
        </w:tc>
        <w:tc>
          <w:tcPr>
            <w:tcW w:w="3929" w:type="dxa"/>
            <w:tcBorders>
              <w:top w:val="single" w:sz="4" w:space="0" w:color="000000"/>
              <w:left w:val="single" w:sz="4" w:space="0" w:color="000000"/>
              <w:bottom w:val="dashed" w:sz="6" w:space="0" w:color="949494"/>
              <w:right w:val="single" w:sz="4" w:space="0" w:color="000000"/>
            </w:tcBorders>
          </w:tcPr>
          <w:p w14:paraId="1F0EF8E8" w14:textId="77777777" w:rsidR="007574F8" w:rsidRDefault="007574F8">
            <w:pPr>
              <w:pStyle w:val="TableParagraph"/>
              <w:rPr>
                <w:rFonts w:ascii="Times New Roman"/>
                <w:sz w:val="14"/>
              </w:rPr>
            </w:pPr>
          </w:p>
        </w:tc>
      </w:tr>
      <w:tr w:rsidR="007574F8" w14:paraId="0FB6D29E" w14:textId="77777777">
        <w:trPr>
          <w:trHeight w:val="214"/>
        </w:trPr>
        <w:tc>
          <w:tcPr>
            <w:tcW w:w="707" w:type="dxa"/>
            <w:vMerge/>
            <w:tcBorders>
              <w:top w:val="nil"/>
              <w:left w:val="single" w:sz="4" w:space="0" w:color="000000"/>
              <w:bottom w:val="single" w:sz="4" w:space="0" w:color="000000"/>
              <w:right w:val="single" w:sz="4" w:space="0" w:color="000000"/>
            </w:tcBorders>
          </w:tcPr>
          <w:p w14:paraId="7FF34B3F" w14:textId="77777777" w:rsidR="007574F8" w:rsidRDefault="007574F8">
            <w:pPr>
              <w:rPr>
                <w:sz w:val="2"/>
                <w:szCs w:val="2"/>
              </w:rPr>
            </w:pPr>
          </w:p>
        </w:tc>
        <w:tc>
          <w:tcPr>
            <w:tcW w:w="794" w:type="dxa"/>
            <w:vMerge/>
            <w:tcBorders>
              <w:top w:val="nil"/>
              <w:left w:val="single" w:sz="4" w:space="0" w:color="000000"/>
              <w:bottom w:val="single" w:sz="4" w:space="0" w:color="000000"/>
              <w:right w:val="single" w:sz="4" w:space="0" w:color="000000"/>
            </w:tcBorders>
          </w:tcPr>
          <w:p w14:paraId="339AB423" w14:textId="77777777" w:rsidR="007574F8" w:rsidRDefault="007574F8">
            <w:pPr>
              <w:rPr>
                <w:sz w:val="2"/>
                <w:szCs w:val="2"/>
              </w:rPr>
            </w:pPr>
          </w:p>
        </w:tc>
        <w:tc>
          <w:tcPr>
            <w:tcW w:w="3804" w:type="dxa"/>
            <w:vMerge/>
            <w:tcBorders>
              <w:top w:val="nil"/>
              <w:left w:val="single" w:sz="4" w:space="0" w:color="000000"/>
              <w:bottom w:val="single" w:sz="4" w:space="0" w:color="000000"/>
              <w:right w:val="single" w:sz="4" w:space="0" w:color="000000"/>
            </w:tcBorders>
          </w:tcPr>
          <w:p w14:paraId="50FD6D1E" w14:textId="77777777" w:rsidR="007574F8" w:rsidRDefault="007574F8">
            <w:pPr>
              <w:rPr>
                <w:sz w:val="2"/>
                <w:szCs w:val="2"/>
              </w:rPr>
            </w:pPr>
          </w:p>
        </w:tc>
        <w:tc>
          <w:tcPr>
            <w:tcW w:w="713" w:type="dxa"/>
            <w:vMerge/>
            <w:tcBorders>
              <w:top w:val="nil"/>
              <w:left w:val="single" w:sz="4" w:space="0" w:color="000000"/>
              <w:bottom w:val="single" w:sz="4" w:space="0" w:color="000000"/>
              <w:right w:val="single" w:sz="4" w:space="0" w:color="000000"/>
            </w:tcBorders>
          </w:tcPr>
          <w:p w14:paraId="254FFFE7" w14:textId="77777777" w:rsidR="007574F8" w:rsidRDefault="007574F8">
            <w:pPr>
              <w:rPr>
                <w:sz w:val="2"/>
                <w:szCs w:val="2"/>
              </w:rPr>
            </w:pPr>
          </w:p>
        </w:tc>
        <w:tc>
          <w:tcPr>
            <w:tcW w:w="790" w:type="dxa"/>
            <w:tcBorders>
              <w:top w:val="dashed" w:sz="6" w:space="0" w:color="949494"/>
              <w:left w:val="single" w:sz="4" w:space="0" w:color="000000"/>
              <w:bottom w:val="single" w:sz="4" w:space="0" w:color="000000"/>
              <w:right w:val="single" w:sz="4" w:space="0" w:color="000000"/>
            </w:tcBorders>
          </w:tcPr>
          <w:p w14:paraId="0918F8E5" w14:textId="77777777" w:rsidR="007574F8" w:rsidRDefault="0062277D">
            <w:pPr>
              <w:pStyle w:val="TableParagraph"/>
              <w:spacing w:before="16" w:line="178" w:lineRule="exact"/>
              <w:ind w:left="41" w:right="15"/>
              <w:jc w:val="center"/>
              <w:rPr>
                <w:sz w:val="17"/>
              </w:rPr>
            </w:pPr>
            <w:r>
              <w:rPr>
                <w:color w:val="31232F"/>
                <w:spacing w:val="-2"/>
                <w:w w:val="110"/>
                <w:sz w:val="17"/>
              </w:rPr>
              <w:t>P</w:t>
            </w:r>
            <w:r>
              <w:rPr>
                <w:color w:val="660000"/>
                <w:spacing w:val="-2"/>
                <w:w w:val="110"/>
                <w:sz w:val="17"/>
              </w:rPr>
              <w:t>I</w:t>
            </w:r>
            <w:r>
              <w:rPr>
                <w:color w:val="31232F"/>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929" w:type="dxa"/>
            <w:tcBorders>
              <w:top w:val="dashed" w:sz="6" w:space="0" w:color="949494"/>
              <w:left w:val="single" w:sz="4" w:space="0" w:color="000000"/>
              <w:bottom w:val="single" w:sz="4" w:space="0" w:color="000000"/>
              <w:right w:val="single" w:sz="4" w:space="0" w:color="000000"/>
            </w:tcBorders>
          </w:tcPr>
          <w:p w14:paraId="1E11109B" w14:textId="77777777" w:rsidR="007574F8" w:rsidRDefault="0062277D">
            <w:pPr>
              <w:pStyle w:val="TableParagraph"/>
              <w:spacing w:before="16" w:line="178" w:lineRule="exact"/>
              <w:ind w:left="43"/>
              <w:rPr>
                <w:sz w:val="17"/>
              </w:rPr>
            </w:pPr>
            <w:r>
              <w:rPr>
                <w:color w:val="010101"/>
                <w:w w:val="105"/>
                <w:sz w:val="17"/>
              </w:rPr>
              <w:t>P</w:t>
            </w:r>
            <w:r>
              <w:rPr>
                <w:color w:val="31232F"/>
                <w:w w:val="105"/>
                <w:sz w:val="17"/>
              </w:rPr>
              <w:t>l</w:t>
            </w:r>
            <w:r>
              <w:rPr>
                <w:color w:val="010101"/>
                <w:w w:val="105"/>
                <w:sz w:val="17"/>
              </w:rPr>
              <w:t>a</w:t>
            </w:r>
            <w:r>
              <w:rPr>
                <w:color w:val="151521"/>
                <w:w w:val="105"/>
                <w:sz w:val="17"/>
              </w:rPr>
              <w:t>nn</w:t>
            </w:r>
            <w:r>
              <w:rPr>
                <w:color w:val="13314D"/>
                <w:w w:val="105"/>
                <w:sz w:val="17"/>
              </w:rPr>
              <w:t>i</w:t>
            </w:r>
            <w:r>
              <w:rPr>
                <w:color w:val="151521"/>
                <w:w w:val="105"/>
                <w:sz w:val="17"/>
              </w:rPr>
              <w:t>ng</w:t>
            </w:r>
            <w:r>
              <w:rPr>
                <w:color w:val="151521"/>
                <w:spacing w:val="2"/>
                <w:w w:val="105"/>
                <w:sz w:val="17"/>
              </w:rPr>
              <w:t xml:space="preserve"> </w:t>
            </w:r>
            <w:r>
              <w:rPr>
                <w:color w:val="31232F"/>
                <w:w w:val="105"/>
                <w:sz w:val="17"/>
              </w:rPr>
              <w:t>P</w:t>
            </w:r>
            <w:r>
              <w:rPr>
                <w:color w:val="010101"/>
                <w:w w:val="105"/>
                <w:sz w:val="17"/>
              </w:rPr>
              <w:t>er</w:t>
            </w:r>
            <w:r>
              <w:rPr>
                <w:color w:val="151521"/>
                <w:w w:val="105"/>
                <w:sz w:val="17"/>
              </w:rPr>
              <w:t>iod</w:t>
            </w:r>
            <w:r>
              <w:rPr>
                <w:color w:val="151521"/>
                <w:spacing w:val="2"/>
                <w:w w:val="105"/>
                <w:sz w:val="17"/>
              </w:rPr>
              <w:t xml:space="preserve"> </w:t>
            </w:r>
            <w:r>
              <w:rPr>
                <w:color w:val="151521"/>
                <w:w w:val="105"/>
                <w:sz w:val="17"/>
              </w:rPr>
              <w:t>Excess</w:t>
            </w:r>
            <w:r>
              <w:rPr>
                <w:color w:val="151521"/>
                <w:spacing w:val="11"/>
                <w:w w:val="105"/>
                <w:sz w:val="17"/>
              </w:rPr>
              <w:t xml:space="preserve"> </w:t>
            </w:r>
            <w:r>
              <w:rPr>
                <w:color w:val="151521"/>
                <w:spacing w:val="-2"/>
                <w:w w:val="105"/>
                <w:sz w:val="17"/>
              </w:rPr>
              <w:t>Co</w:t>
            </w:r>
            <w:r>
              <w:rPr>
                <w:color w:val="3F3123"/>
                <w:spacing w:val="-2"/>
                <w:w w:val="105"/>
                <w:sz w:val="17"/>
              </w:rPr>
              <w:t>n</w:t>
            </w:r>
            <w:r>
              <w:rPr>
                <w:color w:val="151521"/>
                <w:spacing w:val="-2"/>
                <w:w w:val="105"/>
                <w:sz w:val="17"/>
              </w:rPr>
              <w:t>g</w:t>
            </w:r>
            <w:r>
              <w:rPr>
                <w:color w:val="010101"/>
                <w:spacing w:val="-2"/>
                <w:w w:val="105"/>
                <w:sz w:val="17"/>
              </w:rPr>
              <w:t>es</w:t>
            </w:r>
            <w:r>
              <w:rPr>
                <w:color w:val="13314D"/>
                <w:spacing w:val="-2"/>
                <w:w w:val="105"/>
                <w:sz w:val="17"/>
              </w:rPr>
              <w:t>t</w:t>
            </w:r>
            <w:r>
              <w:rPr>
                <w:color w:val="151521"/>
                <w:spacing w:val="-2"/>
                <w:w w:val="105"/>
                <w:sz w:val="17"/>
              </w:rPr>
              <w:t>io</w:t>
            </w:r>
            <w:r>
              <w:rPr>
                <w:color w:val="31232F"/>
                <w:spacing w:val="-2"/>
                <w:w w:val="105"/>
                <w:sz w:val="17"/>
              </w:rPr>
              <w:t>n</w:t>
            </w:r>
          </w:p>
        </w:tc>
      </w:tr>
      <w:tr w:rsidR="007574F8" w14:paraId="27A565E3"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73BAB5BC" w14:textId="77777777" w:rsidR="007574F8" w:rsidRDefault="0062277D">
            <w:pPr>
              <w:pStyle w:val="TableParagraph"/>
              <w:spacing w:before="16" w:line="185" w:lineRule="exact"/>
              <w:ind w:left="76" w:right="15"/>
              <w:jc w:val="center"/>
              <w:rPr>
                <w:rFonts w:ascii="Courier New"/>
                <w:sz w:val="20"/>
              </w:rPr>
            </w:pPr>
            <w:r>
              <w:rPr>
                <w:rFonts w:ascii="Courier New"/>
                <w:color w:val="672F0A"/>
                <w:spacing w:val="-4"/>
                <w:sz w:val="20"/>
              </w:rPr>
              <w:t>1</w:t>
            </w:r>
            <w:r>
              <w:rPr>
                <w:rFonts w:ascii="Courier New"/>
                <w:color w:val="151600"/>
                <w:spacing w:val="-4"/>
                <w:sz w:val="20"/>
              </w:rPr>
              <w:t>2</w:t>
            </w:r>
            <w:r>
              <w:rPr>
                <w:rFonts w:ascii="Courier New"/>
                <w:color w:val="31160E"/>
                <w:spacing w:val="-4"/>
                <w:sz w:val="20"/>
              </w:rPr>
              <w:t>1</w:t>
            </w:r>
            <w:r>
              <w:rPr>
                <w:rFonts w:ascii="Courier New"/>
                <w:color w:val="151600"/>
                <w:spacing w:val="-4"/>
                <w:sz w:val="20"/>
              </w:rPr>
              <w:t>8</w:t>
            </w:r>
          </w:p>
        </w:tc>
        <w:tc>
          <w:tcPr>
            <w:tcW w:w="794" w:type="dxa"/>
            <w:tcBorders>
              <w:top w:val="single" w:sz="4" w:space="0" w:color="000000"/>
              <w:left w:val="single" w:sz="4" w:space="0" w:color="000000"/>
              <w:bottom w:val="single" w:sz="4" w:space="0" w:color="000000"/>
              <w:right w:val="single" w:sz="4" w:space="0" w:color="000000"/>
            </w:tcBorders>
          </w:tcPr>
          <w:p w14:paraId="5CDAF24B" w14:textId="77777777" w:rsidR="007574F8" w:rsidRDefault="0062277D">
            <w:pPr>
              <w:pStyle w:val="TableParagraph"/>
              <w:spacing w:before="23" w:line="178" w:lineRule="exact"/>
              <w:ind w:left="48" w:right="9"/>
              <w:jc w:val="center"/>
              <w:rPr>
                <w:sz w:val="17"/>
              </w:rPr>
            </w:pPr>
            <w:r>
              <w:rPr>
                <w:color w:val="010101"/>
                <w:spacing w:val="-5"/>
                <w:w w:val="105"/>
                <w:sz w:val="17"/>
              </w:rPr>
              <w:t>EDC</w:t>
            </w:r>
          </w:p>
        </w:tc>
        <w:tc>
          <w:tcPr>
            <w:tcW w:w="3804" w:type="dxa"/>
            <w:tcBorders>
              <w:top w:val="single" w:sz="4" w:space="0" w:color="000000"/>
              <w:left w:val="single" w:sz="4" w:space="0" w:color="000000"/>
              <w:bottom w:val="single" w:sz="4" w:space="0" w:color="000000"/>
              <w:right w:val="single" w:sz="4" w:space="0" w:color="000000"/>
            </w:tcBorders>
          </w:tcPr>
          <w:p w14:paraId="568E10F8" w14:textId="77777777" w:rsidR="007574F8" w:rsidRDefault="0062277D">
            <w:pPr>
              <w:pStyle w:val="TableParagraph"/>
              <w:spacing w:before="23" w:line="178" w:lineRule="exact"/>
              <w:ind w:left="52"/>
              <w:rPr>
                <w:sz w:val="17"/>
              </w:rPr>
            </w:pPr>
            <w:r>
              <w:rPr>
                <w:color w:val="151600"/>
                <w:w w:val="105"/>
                <w:sz w:val="17"/>
              </w:rPr>
              <w:t>Planning</w:t>
            </w:r>
            <w:r>
              <w:rPr>
                <w:color w:val="151600"/>
                <w:spacing w:val="-3"/>
                <w:w w:val="105"/>
                <w:sz w:val="17"/>
              </w:rPr>
              <w:t xml:space="preserve"> </w:t>
            </w:r>
            <w:r>
              <w:rPr>
                <w:color w:val="151600"/>
                <w:w w:val="105"/>
                <w:sz w:val="17"/>
              </w:rPr>
              <w:t>Period</w:t>
            </w:r>
            <w:r>
              <w:rPr>
                <w:color w:val="151600"/>
                <w:spacing w:val="-7"/>
                <w:w w:val="105"/>
                <w:sz w:val="17"/>
              </w:rPr>
              <w:t xml:space="preserve"> </w:t>
            </w:r>
            <w:r>
              <w:rPr>
                <w:color w:val="151600"/>
                <w:w w:val="105"/>
                <w:sz w:val="17"/>
              </w:rPr>
              <w:t>Congestion</w:t>
            </w:r>
            <w:r>
              <w:rPr>
                <w:color w:val="151600"/>
                <w:spacing w:val="-1"/>
                <w:w w:val="105"/>
                <w:sz w:val="17"/>
              </w:rPr>
              <w:t xml:space="preserve"> </w:t>
            </w:r>
            <w:r>
              <w:rPr>
                <w:color w:val="151600"/>
                <w:spacing w:val="-2"/>
                <w:w w:val="105"/>
                <w:sz w:val="17"/>
              </w:rPr>
              <w:t>Uplift</w:t>
            </w:r>
          </w:p>
        </w:tc>
        <w:tc>
          <w:tcPr>
            <w:tcW w:w="713" w:type="dxa"/>
            <w:tcBorders>
              <w:top w:val="single" w:sz="4" w:space="0" w:color="000000"/>
              <w:left w:val="single" w:sz="4" w:space="0" w:color="000000"/>
              <w:bottom w:val="single" w:sz="4" w:space="0" w:color="000000"/>
              <w:right w:val="single" w:sz="4" w:space="0" w:color="000000"/>
            </w:tcBorders>
          </w:tcPr>
          <w:p w14:paraId="232DDF40" w14:textId="77777777" w:rsidR="007574F8" w:rsidRDefault="0062277D">
            <w:pPr>
              <w:pStyle w:val="TableParagraph"/>
              <w:spacing w:before="16" w:line="185" w:lineRule="exact"/>
              <w:ind w:left="45" w:right="28"/>
              <w:jc w:val="center"/>
              <w:rPr>
                <w:rFonts w:ascii="Courier New"/>
                <w:sz w:val="20"/>
              </w:rPr>
            </w:pPr>
            <w:r>
              <w:rPr>
                <w:rFonts w:ascii="Courier New"/>
                <w:color w:val="151600"/>
                <w:spacing w:val="-4"/>
                <w:sz w:val="20"/>
              </w:rPr>
              <w:t>2218</w:t>
            </w:r>
          </w:p>
        </w:tc>
        <w:tc>
          <w:tcPr>
            <w:tcW w:w="790" w:type="dxa"/>
            <w:tcBorders>
              <w:top w:val="single" w:sz="4" w:space="0" w:color="000000"/>
              <w:left w:val="single" w:sz="4" w:space="0" w:color="000000"/>
              <w:bottom w:val="single" w:sz="4" w:space="0" w:color="000000"/>
              <w:right w:val="single" w:sz="4" w:space="0" w:color="000000"/>
            </w:tcBorders>
          </w:tcPr>
          <w:p w14:paraId="31DA55F8" w14:textId="77777777" w:rsidR="007574F8" w:rsidRDefault="0062277D">
            <w:pPr>
              <w:pStyle w:val="TableParagraph"/>
              <w:spacing w:before="23" w:line="178" w:lineRule="exact"/>
              <w:ind w:left="41" w:right="21"/>
              <w:jc w:val="center"/>
              <w:rPr>
                <w:sz w:val="17"/>
              </w:rPr>
            </w:pPr>
            <w:r>
              <w:rPr>
                <w:color w:val="010101"/>
                <w:spacing w:val="-5"/>
                <w:w w:val="105"/>
                <w:sz w:val="17"/>
              </w:rPr>
              <w:t>EDC</w:t>
            </w:r>
          </w:p>
        </w:tc>
        <w:tc>
          <w:tcPr>
            <w:tcW w:w="3929" w:type="dxa"/>
            <w:tcBorders>
              <w:top w:val="single" w:sz="4" w:space="0" w:color="000000"/>
              <w:left w:val="single" w:sz="4" w:space="0" w:color="000000"/>
              <w:bottom w:val="single" w:sz="4" w:space="0" w:color="000000"/>
              <w:right w:val="single" w:sz="4" w:space="0" w:color="000000"/>
            </w:tcBorders>
          </w:tcPr>
          <w:p w14:paraId="2020DC05" w14:textId="77777777" w:rsidR="007574F8" w:rsidRDefault="0062277D">
            <w:pPr>
              <w:pStyle w:val="TableParagraph"/>
              <w:spacing w:before="23" w:line="178" w:lineRule="exact"/>
              <w:ind w:left="48"/>
              <w:rPr>
                <w:sz w:val="17"/>
              </w:rPr>
            </w:pPr>
            <w:r>
              <w:rPr>
                <w:color w:val="010101"/>
                <w:w w:val="105"/>
                <w:sz w:val="17"/>
              </w:rPr>
              <w:t>P</w:t>
            </w:r>
            <w:r>
              <w:rPr>
                <w:color w:val="441A00"/>
                <w:w w:val="105"/>
                <w:sz w:val="17"/>
              </w:rPr>
              <w:t>l</w:t>
            </w:r>
            <w:r>
              <w:rPr>
                <w:color w:val="151600"/>
                <w:w w:val="105"/>
                <w:sz w:val="17"/>
              </w:rPr>
              <w:t>ann</w:t>
            </w:r>
            <w:r>
              <w:rPr>
                <w:color w:val="133400"/>
                <w:w w:val="105"/>
                <w:sz w:val="17"/>
              </w:rPr>
              <w:t>i</w:t>
            </w:r>
            <w:r>
              <w:rPr>
                <w:color w:val="151600"/>
                <w:w w:val="105"/>
                <w:sz w:val="17"/>
              </w:rPr>
              <w:t>ng</w:t>
            </w:r>
            <w:r>
              <w:rPr>
                <w:color w:val="151600"/>
                <w:spacing w:val="3"/>
                <w:w w:val="105"/>
                <w:sz w:val="17"/>
              </w:rPr>
              <w:t xml:space="preserve"> </w:t>
            </w:r>
            <w:r>
              <w:rPr>
                <w:color w:val="151600"/>
                <w:w w:val="105"/>
                <w:sz w:val="17"/>
              </w:rPr>
              <w:t>Period</w:t>
            </w:r>
            <w:r>
              <w:rPr>
                <w:color w:val="151600"/>
                <w:spacing w:val="2"/>
                <w:w w:val="105"/>
                <w:sz w:val="17"/>
              </w:rPr>
              <w:t xml:space="preserve"> </w:t>
            </w:r>
            <w:r>
              <w:rPr>
                <w:color w:val="010101"/>
                <w:w w:val="105"/>
                <w:sz w:val="17"/>
              </w:rPr>
              <w:t>Co</w:t>
            </w:r>
            <w:r>
              <w:rPr>
                <w:color w:val="2D2600"/>
                <w:w w:val="105"/>
                <w:sz w:val="17"/>
              </w:rPr>
              <w:t>ng</w:t>
            </w:r>
            <w:r>
              <w:rPr>
                <w:color w:val="010101"/>
                <w:w w:val="105"/>
                <w:sz w:val="17"/>
              </w:rPr>
              <w:t>es</w:t>
            </w:r>
            <w:r>
              <w:rPr>
                <w:color w:val="133400"/>
                <w:w w:val="105"/>
                <w:sz w:val="17"/>
              </w:rPr>
              <w:t>ti</w:t>
            </w:r>
            <w:r>
              <w:rPr>
                <w:color w:val="010101"/>
                <w:w w:val="105"/>
                <w:sz w:val="17"/>
              </w:rPr>
              <w:t>on</w:t>
            </w:r>
            <w:r>
              <w:rPr>
                <w:color w:val="010101"/>
                <w:spacing w:val="-6"/>
                <w:w w:val="105"/>
                <w:sz w:val="17"/>
              </w:rPr>
              <w:t xml:space="preserve"> </w:t>
            </w:r>
            <w:r>
              <w:rPr>
                <w:color w:val="010101"/>
                <w:spacing w:val="-2"/>
                <w:w w:val="105"/>
                <w:sz w:val="17"/>
              </w:rPr>
              <w:t>Up</w:t>
            </w:r>
            <w:r>
              <w:rPr>
                <w:color w:val="672F0A"/>
                <w:spacing w:val="-2"/>
                <w:w w:val="105"/>
                <w:sz w:val="17"/>
              </w:rPr>
              <w:t>l</w:t>
            </w:r>
            <w:r>
              <w:rPr>
                <w:color w:val="010101"/>
                <w:spacing w:val="-2"/>
                <w:w w:val="105"/>
                <w:sz w:val="17"/>
              </w:rPr>
              <w:t>i</w:t>
            </w:r>
            <w:r>
              <w:rPr>
                <w:color w:val="2D2600"/>
                <w:spacing w:val="-2"/>
                <w:w w:val="105"/>
                <w:sz w:val="17"/>
              </w:rPr>
              <w:t>ft</w:t>
            </w:r>
          </w:p>
        </w:tc>
      </w:tr>
      <w:tr w:rsidR="007574F8" w14:paraId="0712FEB0"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0F42868A" w14:textId="77777777" w:rsidR="007574F8" w:rsidRDefault="0062277D">
            <w:pPr>
              <w:pStyle w:val="TableParagraph"/>
              <w:spacing w:before="20" w:line="190" w:lineRule="exact"/>
              <w:ind w:left="76" w:right="20"/>
              <w:jc w:val="center"/>
              <w:rPr>
                <w:rFonts w:ascii="Courier New"/>
                <w:sz w:val="20"/>
              </w:rPr>
            </w:pPr>
            <w:r>
              <w:rPr>
                <w:rFonts w:ascii="Courier New"/>
                <w:color w:val="672F0A"/>
                <w:spacing w:val="-4"/>
                <w:sz w:val="20"/>
              </w:rPr>
              <w:t>1</w:t>
            </w:r>
            <w:r>
              <w:rPr>
                <w:rFonts w:ascii="Courier New"/>
                <w:color w:val="010101"/>
                <w:spacing w:val="-4"/>
                <w:sz w:val="20"/>
              </w:rPr>
              <w:t>2</w:t>
            </w:r>
            <w:r>
              <w:rPr>
                <w:rFonts w:ascii="Courier New"/>
                <w:color w:val="151521"/>
                <w:spacing w:val="-4"/>
                <w:sz w:val="20"/>
              </w:rPr>
              <w:t>20</w:t>
            </w:r>
          </w:p>
        </w:tc>
        <w:tc>
          <w:tcPr>
            <w:tcW w:w="794" w:type="dxa"/>
            <w:tcBorders>
              <w:top w:val="single" w:sz="4" w:space="0" w:color="000000"/>
              <w:left w:val="single" w:sz="4" w:space="0" w:color="000000"/>
              <w:bottom w:val="single" w:sz="4" w:space="0" w:color="000000"/>
              <w:right w:val="single" w:sz="4" w:space="0" w:color="000000"/>
            </w:tcBorders>
          </w:tcPr>
          <w:p w14:paraId="06302425" w14:textId="77777777" w:rsidR="007574F8" w:rsidRDefault="0062277D">
            <w:pPr>
              <w:pStyle w:val="TableParagraph"/>
              <w:spacing w:before="27" w:line="183"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7FE741E8" w14:textId="77777777" w:rsidR="007574F8" w:rsidRDefault="0062277D">
            <w:pPr>
              <w:pStyle w:val="TableParagraph"/>
              <w:spacing w:before="23" w:line="187" w:lineRule="exact"/>
              <w:ind w:left="52"/>
              <w:rPr>
                <w:sz w:val="17"/>
              </w:rPr>
            </w:pPr>
            <w:r>
              <w:rPr>
                <w:color w:val="151521"/>
                <w:w w:val="105"/>
                <w:sz w:val="17"/>
              </w:rPr>
              <w:t>D</w:t>
            </w:r>
            <w:r>
              <w:rPr>
                <w:color w:val="010101"/>
                <w:w w:val="105"/>
                <w:sz w:val="17"/>
              </w:rPr>
              <w:t>a</w:t>
            </w:r>
            <w:r>
              <w:rPr>
                <w:color w:val="31232F"/>
                <w:w w:val="105"/>
                <w:sz w:val="17"/>
              </w:rPr>
              <w:t>y</w:t>
            </w:r>
            <w:r>
              <w:rPr>
                <w:color w:val="151521"/>
                <w:w w:val="105"/>
                <w:sz w:val="17"/>
              </w:rPr>
              <w:t>-</w:t>
            </w:r>
            <w:r>
              <w:rPr>
                <w:color w:val="010101"/>
                <w:w w:val="105"/>
                <w:sz w:val="17"/>
              </w:rPr>
              <w:t>a</w:t>
            </w:r>
            <w:r>
              <w:rPr>
                <w:color w:val="31232F"/>
                <w:w w:val="105"/>
                <w:sz w:val="17"/>
              </w:rPr>
              <w:t>h</w:t>
            </w:r>
            <w:r>
              <w:rPr>
                <w:color w:val="151521"/>
                <w:w w:val="105"/>
                <w:sz w:val="17"/>
              </w:rPr>
              <w:t>e</w:t>
            </w:r>
            <w:r>
              <w:rPr>
                <w:color w:val="010101"/>
                <w:w w:val="105"/>
                <w:sz w:val="17"/>
              </w:rPr>
              <w:t>a</w:t>
            </w:r>
            <w:r>
              <w:rPr>
                <w:color w:val="151521"/>
                <w:w w:val="105"/>
                <w:sz w:val="17"/>
              </w:rPr>
              <w:t>d</w:t>
            </w:r>
            <w:r>
              <w:rPr>
                <w:color w:val="151521"/>
                <w:spacing w:val="5"/>
                <w:w w:val="105"/>
                <w:sz w:val="17"/>
              </w:rPr>
              <w:t xml:space="preserve"> </w:t>
            </w:r>
            <w:r>
              <w:rPr>
                <w:color w:val="001A46"/>
                <w:w w:val="105"/>
                <w:sz w:val="17"/>
              </w:rPr>
              <w:t>T</w:t>
            </w:r>
            <w:r>
              <w:rPr>
                <w:color w:val="010101"/>
                <w:w w:val="105"/>
                <w:sz w:val="17"/>
              </w:rPr>
              <w:t>r</w:t>
            </w:r>
            <w:r>
              <w:rPr>
                <w:color w:val="151521"/>
                <w:w w:val="105"/>
                <w:sz w:val="17"/>
              </w:rPr>
              <w:t>a</w:t>
            </w:r>
            <w:r>
              <w:rPr>
                <w:color w:val="31160E"/>
                <w:w w:val="105"/>
                <w:sz w:val="17"/>
              </w:rPr>
              <w:t>n</w:t>
            </w:r>
            <w:r>
              <w:rPr>
                <w:color w:val="151521"/>
                <w:w w:val="105"/>
                <w:sz w:val="17"/>
              </w:rPr>
              <w:t>sm</w:t>
            </w:r>
            <w:r>
              <w:rPr>
                <w:color w:val="113F64"/>
                <w:w w:val="105"/>
                <w:sz w:val="17"/>
              </w:rPr>
              <w:t>i</w:t>
            </w:r>
            <w:r>
              <w:rPr>
                <w:color w:val="010101"/>
                <w:w w:val="105"/>
                <w:sz w:val="17"/>
              </w:rPr>
              <w:t>ss</w:t>
            </w:r>
            <w:r>
              <w:rPr>
                <w:color w:val="151521"/>
                <w:w w:val="105"/>
                <w:sz w:val="17"/>
              </w:rPr>
              <w:t>io</w:t>
            </w:r>
            <w:r>
              <w:rPr>
                <w:color w:val="3F3123"/>
                <w:w w:val="105"/>
                <w:sz w:val="17"/>
              </w:rPr>
              <w:t>n</w:t>
            </w:r>
            <w:r>
              <w:rPr>
                <w:color w:val="3F3123"/>
                <w:spacing w:val="15"/>
                <w:w w:val="105"/>
                <w:sz w:val="17"/>
              </w:rPr>
              <w:t xml:space="preserve"> </w:t>
            </w:r>
            <w:r>
              <w:rPr>
                <w:color w:val="151521"/>
                <w:spacing w:val="-2"/>
                <w:w w:val="105"/>
                <w:sz w:val="17"/>
              </w:rPr>
              <w:t>Lo</w:t>
            </w:r>
            <w:r>
              <w:rPr>
                <w:color w:val="010101"/>
                <w:spacing w:val="-2"/>
                <w:w w:val="105"/>
                <w:sz w:val="17"/>
              </w:rPr>
              <w:t>sses</w:t>
            </w:r>
          </w:p>
        </w:tc>
        <w:tc>
          <w:tcPr>
            <w:tcW w:w="713" w:type="dxa"/>
            <w:tcBorders>
              <w:top w:val="single" w:sz="4" w:space="0" w:color="000000"/>
              <w:left w:val="single" w:sz="4" w:space="0" w:color="000000"/>
              <w:bottom w:val="single" w:sz="4" w:space="0" w:color="000000"/>
              <w:right w:val="single" w:sz="4" w:space="0" w:color="000000"/>
            </w:tcBorders>
          </w:tcPr>
          <w:p w14:paraId="65D85066" w14:textId="77777777" w:rsidR="007574F8" w:rsidRDefault="0062277D">
            <w:pPr>
              <w:pStyle w:val="TableParagraph"/>
              <w:spacing w:before="20" w:line="190" w:lineRule="exact"/>
              <w:ind w:left="45" w:right="14"/>
              <w:jc w:val="center"/>
              <w:rPr>
                <w:rFonts w:ascii="Courier New"/>
                <w:sz w:val="20"/>
              </w:rPr>
            </w:pPr>
            <w:r>
              <w:rPr>
                <w:rFonts w:ascii="Courier New"/>
                <w:color w:val="010101"/>
                <w:spacing w:val="-4"/>
                <w:sz w:val="20"/>
              </w:rPr>
              <w:t>2</w:t>
            </w:r>
            <w:r>
              <w:rPr>
                <w:rFonts w:ascii="Courier New"/>
                <w:color w:val="151521"/>
                <w:spacing w:val="-4"/>
                <w:sz w:val="20"/>
              </w:rPr>
              <w:t>220</w:t>
            </w:r>
          </w:p>
        </w:tc>
        <w:tc>
          <w:tcPr>
            <w:tcW w:w="790" w:type="dxa"/>
            <w:tcBorders>
              <w:top w:val="single" w:sz="4" w:space="0" w:color="000000"/>
              <w:left w:val="single" w:sz="4" w:space="0" w:color="000000"/>
              <w:bottom w:val="single" w:sz="4" w:space="0" w:color="000000"/>
              <w:right w:val="single" w:sz="4" w:space="0" w:color="000000"/>
            </w:tcBorders>
          </w:tcPr>
          <w:p w14:paraId="36914148" w14:textId="77777777" w:rsidR="007574F8" w:rsidRDefault="0062277D">
            <w:pPr>
              <w:pStyle w:val="TableParagraph"/>
              <w:spacing w:before="27" w:line="183" w:lineRule="exact"/>
              <w:ind w:left="41" w:right="13"/>
              <w:jc w:val="center"/>
              <w:rPr>
                <w:sz w:val="17"/>
              </w:rPr>
            </w:pPr>
            <w:r>
              <w:rPr>
                <w:color w:val="151521"/>
                <w:w w:val="105"/>
                <w:sz w:val="17"/>
              </w:rPr>
              <w:t>P</w:t>
            </w:r>
            <w:r>
              <w:rPr>
                <w:color w:val="660000"/>
                <w:w w:val="105"/>
                <w:sz w:val="17"/>
              </w:rPr>
              <w:t>I</w:t>
            </w:r>
            <w:r>
              <w:rPr>
                <w:color w:val="151521"/>
                <w:w w:val="105"/>
                <w:sz w:val="17"/>
              </w:rPr>
              <w:t>P</w:t>
            </w:r>
            <w:r>
              <w:rPr>
                <w:color w:val="010101"/>
                <w:w w:val="105"/>
                <w:sz w:val="17"/>
              </w:rPr>
              <w:t>P</w:t>
            </w:r>
            <w:r>
              <w:rPr>
                <w:color w:val="01010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7D823407" w14:textId="77777777" w:rsidR="007574F8" w:rsidRDefault="0062277D">
            <w:pPr>
              <w:pStyle w:val="TableParagraph"/>
              <w:spacing w:before="27" w:line="183" w:lineRule="exact"/>
              <w:ind w:left="38"/>
              <w:rPr>
                <w:sz w:val="17"/>
              </w:rPr>
            </w:pPr>
            <w:r>
              <w:rPr>
                <w:color w:val="151521"/>
                <w:w w:val="105"/>
                <w:sz w:val="17"/>
              </w:rPr>
              <w:t>T</w:t>
            </w:r>
            <w:r>
              <w:rPr>
                <w:color w:val="010101"/>
                <w:w w:val="105"/>
                <w:sz w:val="17"/>
              </w:rPr>
              <w:t>r</w:t>
            </w:r>
            <w:r>
              <w:rPr>
                <w:color w:val="151521"/>
                <w:w w:val="105"/>
                <w:sz w:val="17"/>
              </w:rPr>
              <w:t>a</w:t>
            </w:r>
            <w:r>
              <w:rPr>
                <w:color w:val="3F3123"/>
                <w:w w:val="105"/>
                <w:sz w:val="17"/>
              </w:rPr>
              <w:t>n</w:t>
            </w:r>
            <w:r>
              <w:rPr>
                <w:color w:val="010101"/>
                <w:w w:val="105"/>
                <w:sz w:val="17"/>
              </w:rPr>
              <w:t>s</w:t>
            </w:r>
            <w:r>
              <w:rPr>
                <w:color w:val="31160E"/>
                <w:w w:val="105"/>
                <w:sz w:val="17"/>
              </w:rPr>
              <w:t>m</w:t>
            </w:r>
            <w:r>
              <w:rPr>
                <w:color w:val="010101"/>
                <w:w w:val="105"/>
                <w:sz w:val="17"/>
              </w:rPr>
              <w:t>i</w:t>
            </w:r>
            <w:r>
              <w:rPr>
                <w:color w:val="151521"/>
                <w:w w:val="105"/>
                <w:sz w:val="17"/>
              </w:rPr>
              <w:t>ss</w:t>
            </w:r>
            <w:r>
              <w:rPr>
                <w:color w:val="13314D"/>
                <w:w w:val="105"/>
                <w:sz w:val="17"/>
              </w:rPr>
              <w:t>i</w:t>
            </w:r>
            <w:r>
              <w:rPr>
                <w:color w:val="151521"/>
                <w:w w:val="105"/>
                <w:sz w:val="17"/>
              </w:rPr>
              <w:t>o</w:t>
            </w:r>
            <w:r>
              <w:rPr>
                <w:color w:val="31160E"/>
                <w:w w:val="105"/>
                <w:sz w:val="17"/>
              </w:rPr>
              <w:t>n</w:t>
            </w:r>
            <w:r>
              <w:rPr>
                <w:color w:val="31160E"/>
                <w:spacing w:val="8"/>
                <w:w w:val="110"/>
                <w:sz w:val="17"/>
              </w:rPr>
              <w:t xml:space="preserve"> </w:t>
            </w:r>
            <w:r>
              <w:rPr>
                <w:color w:val="13314D"/>
                <w:spacing w:val="-2"/>
                <w:w w:val="110"/>
                <w:sz w:val="17"/>
              </w:rPr>
              <w:t>L</w:t>
            </w:r>
            <w:r>
              <w:rPr>
                <w:color w:val="31160E"/>
                <w:spacing w:val="-2"/>
                <w:w w:val="110"/>
                <w:sz w:val="17"/>
              </w:rPr>
              <w:t>o</w:t>
            </w:r>
            <w:r>
              <w:rPr>
                <w:color w:val="151521"/>
                <w:spacing w:val="-2"/>
                <w:w w:val="110"/>
                <w:sz w:val="17"/>
              </w:rPr>
              <w:t>ss</w:t>
            </w:r>
            <w:r>
              <w:rPr>
                <w:color w:val="010101"/>
                <w:spacing w:val="-2"/>
                <w:w w:val="110"/>
                <w:sz w:val="17"/>
              </w:rPr>
              <w:t>es</w:t>
            </w:r>
          </w:p>
        </w:tc>
      </w:tr>
      <w:tr w:rsidR="007574F8" w14:paraId="1E4E15B6"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7EC14913" w14:textId="77777777" w:rsidR="007574F8" w:rsidRDefault="0062277D">
            <w:pPr>
              <w:pStyle w:val="TableParagraph"/>
              <w:spacing w:before="16" w:line="185" w:lineRule="exact"/>
              <w:ind w:left="76" w:right="20"/>
              <w:jc w:val="center"/>
              <w:rPr>
                <w:rFonts w:ascii="Courier New"/>
                <w:sz w:val="20"/>
              </w:rPr>
            </w:pPr>
            <w:r>
              <w:rPr>
                <w:rFonts w:ascii="Courier New"/>
                <w:color w:val="672F0A"/>
                <w:spacing w:val="-4"/>
                <w:sz w:val="20"/>
              </w:rPr>
              <w:t>1</w:t>
            </w:r>
            <w:r>
              <w:rPr>
                <w:rFonts w:ascii="Courier New"/>
                <w:color w:val="151521"/>
                <w:spacing w:val="-4"/>
                <w:sz w:val="20"/>
              </w:rPr>
              <w:t>225</w:t>
            </w:r>
          </w:p>
        </w:tc>
        <w:tc>
          <w:tcPr>
            <w:tcW w:w="794" w:type="dxa"/>
            <w:tcBorders>
              <w:top w:val="single" w:sz="4" w:space="0" w:color="000000"/>
              <w:left w:val="single" w:sz="4" w:space="0" w:color="000000"/>
              <w:bottom w:val="single" w:sz="4" w:space="0" w:color="000000"/>
              <w:right w:val="single" w:sz="4" w:space="0" w:color="000000"/>
            </w:tcBorders>
          </w:tcPr>
          <w:p w14:paraId="581D655F" w14:textId="77777777" w:rsidR="007574F8" w:rsidRDefault="0062277D">
            <w:pPr>
              <w:pStyle w:val="TableParagraph"/>
              <w:spacing w:before="23" w:line="178"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7AC6D6EF" w14:textId="77777777" w:rsidR="007574F8" w:rsidRDefault="0062277D">
            <w:pPr>
              <w:pStyle w:val="TableParagraph"/>
              <w:spacing w:before="23" w:line="178" w:lineRule="exact"/>
              <w:ind w:left="53"/>
              <w:rPr>
                <w:sz w:val="17"/>
              </w:rPr>
            </w:pPr>
            <w:r>
              <w:rPr>
                <w:color w:val="151521"/>
                <w:w w:val="105"/>
                <w:sz w:val="17"/>
              </w:rPr>
              <w:t>Ba</w:t>
            </w:r>
            <w:r>
              <w:rPr>
                <w:color w:val="31232F"/>
                <w:w w:val="105"/>
                <w:sz w:val="17"/>
              </w:rPr>
              <w:t>l</w:t>
            </w:r>
            <w:r>
              <w:rPr>
                <w:color w:val="151521"/>
                <w:w w:val="105"/>
                <w:sz w:val="17"/>
              </w:rPr>
              <w:t>a</w:t>
            </w:r>
            <w:r>
              <w:rPr>
                <w:color w:val="31232F"/>
                <w:w w:val="105"/>
                <w:sz w:val="17"/>
              </w:rPr>
              <w:t>n</w:t>
            </w:r>
            <w:r>
              <w:rPr>
                <w:color w:val="151521"/>
                <w:w w:val="105"/>
                <w:sz w:val="17"/>
              </w:rPr>
              <w:t>cing</w:t>
            </w:r>
            <w:r>
              <w:rPr>
                <w:color w:val="151521"/>
                <w:spacing w:val="-3"/>
                <w:w w:val="105"/>
                <w:sz w:val="17"/>
              </w:rPr>
              <w:t xml:space="preserve"> </w:t>
            </w:r>
            <w:r>
              <w:rPr>
                <w:color w:val="151521"/>
                <w:w w:val="105"/>
                <w:sz w:val="17"/>
              </w:rPr>
              <w:t>T</w:t>
            </w:r>
            <w:r>
              <w:rPr>
                <w:color w:val="010101"/>
                <w:w w:val="105"/>
                <w:sz w:val="17"/>
              </w:rPr>
              <w:t>r</w:t>
            </w:r>
            <w:r>
              <w:rPr>
                <w:color w:val="151521"/>
                <w:w w:val="105"/>
                <w:sz w:val="17"/>
              </w:rPr>
              <w:t>ans</w:t>
            </w:r>
            <w:r>
              <w:rPr>
                <w:color w:val="31160E"/>
                <w:w w:val="105"/>
                <w:sz w:val="17"/>
              </w:rPr>
              <w:t>m</w:t>
            </w:r>
            <w:r>
              <w:rPr>
                <w:color w:val="010101"/>
                <w:w w:val="105"/>
                <w:sz w:val="17"/>
              </w:rPr>
              <w:t>i</w:t>
            </w:r>
            <w:r>
              <w:rPr>
                <w:color w:val="151521"/>
                <w:w w:val="105"/>
                <w:sz w:val="17"/>
              </w:rPr>
              <w:t>ssio</w:t>
            </w:r>
            <w:r>
              <w:rPr>
                <w:color w:val="31160E"/>
                <w:w w:val="105"/>
                <w:sz w:val="17"/>
              </w:rPr>
              <w:t>n</w:t>
            </w:r>
            <w:r>
              <w:rPr>
                <w:color w:val="31160E"/>
                <w:spacing w:val="6"/>
                <w:w w:val="105"/>
                <w:sz w:val="17"/>
              </w:rPr>
              <w:t xml:space="preserve"> </w:t>
            </w:r>
            <w:r>
              <w:rPr>
                <w:color w:val="151521"/>
                <w:spacing w:val="-2"/>
                <w:w w:val="105"/>
                <w:sz w:val="17"/>
              </w:rPr>
              <w:t>Losses</w:t>
            </w:r>
          </w:p>
        </w:tc>
        <w:tc>
          <w:tcPr>
            <w:tcW w:w="713" w:type="dxa"/>
            <w:tcBorders>
              <w:top w:val="single" w:sz="4" w:space="0" w:color="000000"/>
              <w:left w:val="single" w:sz="4" w:space="0" w:color="000000"/>
              <w:bottom w:val="single" w:sz="4" w:space="0" w:color="000000"/>
              <w:right w:val="single" w:sz="4" w:space="0" w:color="000000"/>
            </w:tcBorders>
          </w:tcPr>
          <w:p w14:paraId="39307E78" w14:textId="77777777" w:rsidR="007574F8" w:rsidRDefault="007574F8">
            <w:pPr>
              <w:pStyle w:val="TableParagraph"/>
              <w:rPr>
                <w:rFonts w:ascii="Times New Roman"/>
                <w:sz w:val="14"/>
              </w:rPr>
            </w:pPr>
          </w:p>
        </w:tc>
        <w:tc>
          <w:tcPr>
            <w:tcW w:w="790" w:type="dxa"/>
            <w:tcBorders>
              <w:top w:val="single" w:sz="4" w:space="0" w:color="000000"/>
              <w:left w:val="single" w:sz="4" w:space="0" w:color="000000"/>
              <w:bottom w:val="single" w:sz="4" w:space="0" w:color="000000"/>
              <w:right w:val="single" w:sz="4" w:space="0" w:color="000000"/>
            </w:tcBorders>
          </w:tcPr>
          <w:p w14:paraId="14708DF3" w14:textId="77777777" w:rsidR="007574F8" w:rsidRDefault="007574F8">
            <w:pPr>
              <w:pStyle w:val="TableParagraph"/>
              <w:rPr>
                <w:rFonts w:ascii="Times New Roman"/>
                <w:sz w:val="14"/>
              </w:rPr>
            </w:pPr>
          </w:p>
        </w:tc>
        <w:tc>
          <w:tcPr>
            <w:tcW w:w="3929" w:type="dxa"/>
            <w:tcBorders>
              <w:top w:val="single" w:sz="4" w:space="0" w:color="000000"/>
              <w:left w:val="single" w:sz="4" w:space="0" w:color="000000"/>
              <w:bottom w:val="single" w:sz="4" w:space="0" w:color="000000"/>
              <w:right w:val="single" w:sz="4" w:space="0" w:color="000000"/>
            </w:tcBorders>
          </w:tcPr>
          <w:p w14:paraId="3D025A46" w14:textId="77777777" w:rsidR="007574F8" w:rsidRDefault="007574F8">
            <w:pPr>
              <w:pStyle w:val="TableParagraph"/>
              <w:rPr>
                <w:rFonts w:ascii="Times New Roman"/>
                <w:sz w:val="14"/>
              </w:rPr>
            </w:pPr>
          </w:p>
        </w:tc>
      </w:tr>
      <w:tr w:rsidR="007574F8" w14:paraId="054E58E3"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34A39845" w14:textId="77777777" w:rsidR="007574F8" w:rsidRDefault="0062277D">
            <w:pPr>
              <w:pStyle w:val="TableParagraph"/>
              <w:spacing w:before="16" w:line="194" w:lineRule="exact"/>
              <w:ind w:left="76" w:right="20"/>
              <w:jc w:val="center"/>
              <w:rPr>
                <w:rFonts w:ascii="Courier New"/>
                <w:sz w:val="20"/>
              </w:rPr>
            </w:pPr>
            <w:r>
              <w:rPr>
                <w:rFonts w:ascii="Courier New"/>
                <w:color w:val="672F0A"/>
                <w:spacing w:val="-4"/>
                <w:sz w:val="20"/>
              </w:rPr>
              <w:t>1</w:t>
            </w:r>
            <w:r>
              <w:rPr>
                <w:rFonts w:ascii="Courier New"/>
                <w:color w:val="151521"/>
                <w:spacing w:val="-4"/>
                <w:sz w:val="20"/>
              </w:rPr>
              <w:t>230</w:t>
            </w:r>
          </w:p>
        </w:tc>
        <w:tc>
          <w:tcPr>
            <w:tcW w:w="794" w:type="dxa"/>
            <w:tcBorders>
              <w:top w:val="single" w:sz="4" w:space="0" w:color="000000"/>
              <w:left w:val="single" w:sz="4" w:space="0" w:color="000000"/>
              <w:bottom w:val="single" w:sz="4" w:space="0" w:color="000000"/>
              <w:right w:val="single" w:sz="4" w:space="0" w:color="000000"/>
            </w:tcBorders>
          </w:tcPr>
          <w:p w14:paraId="03156EE7" w14:textId="77777777" w:rsidR="007574F8" w:rsidRDefault="0062277D">
            <w:pPr>
              <w:pStyle w:val="TableParagraph"/>
              <w:spacing w:before="23" w:line="187"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684C539B" w14:textId="77777777" w:rsidR="007574F8" w:rsidRDefault="0062277D">
            <w:pPr>
              <w:pStyle w:val="TableParagraph"/>
              <w:spacing w:before="23" w:line="187" w:lineRule="exact"/>
              <w:ind w:left="50"/>
              <w:rPr>
                <w:sz w:val="17"/>
              </w:rPr>
            </w:pPr>
            <w:r>
              <w:rPr>
                <w:color w:val="2F1C48"/>
                <w:w w:val="105"/>
                <w:sz w:val="17"/>
              </w:rPr>
              <w:t>I</w:t>
            </w:r>
            <w:r>
              <w:rPr>
                <w:color w:val="31160E"/>
                <w:w w:val="105"/>
                <w:sz w:val="17"/>
              </w:rPr>
              <w:t>n</w:t>
            </w:r>
            <w:r>
              <w:rPr>
                <w:color w:val="151521"/>
                <w:w w:val="105"/>
                <w:sz w:val="17"/>
              </w:rPr>
              <w:t>adverte</w:t>
            </w:r>
            <w:r>
              <w:rPr>
                <w:color w:val="3F3123"/>
                <w:w w:val="105"/>
                <w:sz w:val="17"/>
              </w:rPr>
              <w:t>n</w:t>
            </w:r>
            <w:r>
              <w:rPr>
                <w:color w:val="151521"/>
                <w:w w:val="105"/>
                <w:sz w:val="17"/>
              </w:rPr>
              <w:t>t</w:t>
            </w:r>
            <w:r>
              <w:rPr>
                <w:color w:val="151521"/>
                <w:spacing w:val="11"/>
                <w:w w:val="105"/>
                <w:sz w:val="17"/>
              </w:rPr>
              <w:t xml:space="preserve"> </w:t>
            </w:r>
            <w:r>
              <w:rPr>
                <w:color w:val="660000"/>
                <w:spacing w:val="-2"/>
                <w:w w:val="105"/>
                <w:sz w:val="17"/>
              </w:rPr>
              <w:t>I</w:t>
            </w:r>
            <w:r>
              <w:rPr>
                <w:color w:val="3F3123"/>
                <w:spacing w:val="-2"/>
                <w:w w:val="105"/>
                <w:sz w:val="17"/>
              </w:rPr>
              <w:t>n</w:t>
            </w:r>
            <w:r>
              <w:rPr>
                <w:color w:val="13314D"/>
                <w:spacing w:val="-2"/>
                <w:w w:val="105"/>
                <w:sz w:val="17"/>
              </w:rPr>
              <w:t>t</w:t>
            </w:r>
            <w:r>
              <w:rPr>
                <w:color w:val="151521"/>
                <w:spacing w:val="-2"/>
                <w:w w:val="105"/>
                <w:sz w:val="17"/>
              </w:rPr>
              <w:t>e</w:t>
            </w:r>
            <w:r>
              <w:rPr>
                <w:color w:val="010101"/>
                <w:spacing w:val="-2"/>
                <w:w w:val="105"/>
                <w:sz w:val="17"/>
              </w:rPr>
              <w:t>r</w:t>
            </w:r>
            <w:r>
              <w:rPr>
                <w:color w:val="151521"/>
                <w:spacing w:val="-2"/>
                <w:w w:val="105"/>
                <w:sz w:val="17"/>
              </w:rPr>
              <w:t>c</w:t>
            </w:r>
            <w:r>
              <w:rPr>
                <w:color w:val="31232F"/>
                <w:spacing w:val="-2"/>
                <w:w w:val="105"/>
                <w:sz w:val="17"/>
              </w:rPr>
              <w:t>h</w:t>
            </w:r>
            <w:r>
              <w:rPr>
                <w:color w:val="151521"/>
                <w:spacing w:val="-2"/>
                <w:w w:val="105"/>
                <w:sz w:val="17"/>
              </w:rPr>
              <w:t>a</w:t>
            </w:r>
            <w:r>
              <w:rPr>
                <w:color w:val="3F3123"/>
                <w:spacing w:val="-2"/>
                <w:w w:val="105"/>
                <w:sz w:val="17"/>
              </w:rPr>
              <w:t>n</w:t>
            </w:r>
            <w:r>
              <w:rPr>
                <w:color w:val="151521"/>
                <w:spacing w:val="-2"/>
                <w:w w:val="105"/>
                <w:sz w:val="17"/>
              </w:rPr>
              <w:t>ge</w:t>
            </w:r>
          </w:p>
        </w:tc>
        <w:tc>
          <w:tcPr>
            <w:tcW w:w="713" w:type="dxa"/>
            <w:tcBorders>
              <w:top w:val="single" w:sz="4" w:space="0" w:color="000000"/>
              <w:left w:val="single" w:sz="4" w:space="0" w:color="000000"/>
              <w:bottom w:val="single" w:sz="4" w:space="0" w:color="000000"/>
              <w:right w:val="single" w:sz="4" w:space="0" w:color="000000"/>
            </w:tcBorders>
          </w:tcPr>
          <w:p w14:paraId="53304A49"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7E9EAF5A"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28BA11EC" w14:textId="77777777" w:rsidR="007574F8" w:rsidRDefault="007574F8">
            <w:pPr>
              <w:pStyle w:val="TableParagraph"/>
              <w:rPr>
                <w:rFonts w:ascii="Times New Roman"/>
                <w:sz w:val="16"/>
              </w:rPr>
            </w:pPr>
          </w:p>
        </w:tc>
      </w:tr>
      <w:tr w:rsidR="007574F8" w14:paraId="7FA0D459"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29B4C140" w14:textId="77777777" w:rsidR="007574F8" w:rsidRDefault="007574F8">
            <w:pPr>
              <w:pStyle w:val="TableParagraph"/>
              <w:rPr>
                <w:rFonts w:ascii="Times New Roman"/>
                <w:sz w:val="14"/>
              </w:rPr>
            </w:pPr>
          </w:p>
        </w:tc>
        <w:tc>
          <w:tcPr>
            <w:tcW w:w="794" w:type="dxa"/>
            <w:tcBorders>
              <w:top w:val="single" w:sz="4" w:space="0" w:color="000000"/>
              <w:left w:val="single" w:sz="4" w:space="0" w:color="000000"/>
              <w:bottom w:val="single" w:sz="4" w:space="0" w:color="000000"/>
              <w:right w:val="single" w:sz="4" w:space="0" w:color="000000"/>
            </w:tcBorders>
          </w:tcPr>
          <w:p w14:paraId="1666845A" w14:textId="77777777" w:rsidR="007574F8" w:rsidRDefault="007574F8">
            <w:pPr>
              <w:pStyle w:val="TableParagraph"/>
              <w:rPr>
                <w:rFonts w:ascii="Times New Roman"/>
                <w:sz w:val="14"/>
              </w:rPr>
            </w:pPr>
          </w:p>
        </w:tc>
        <w:tc>
          <w:tcPr>
            <w:tcW w:w="3804" w:type="dxa"/>
            <w:tcBorders>
              <w:top w:val="single" w:sz="4" w:space="0" w:color="000000"/>
              <w:left w:val="single" w:sz="4" w:space="0" w:color="000000"/>
              <w:bottom w:val="single" w:sz="4" w:space="0" w:color="000000"/>
              <w:right w:val="single" w:sz="4" w:space="0" w:color="000000"/>
            </w:tcBorders>
          </w:tcPr>
          <w:p w14:paraId="75F02AD6" w14:textId="77777777" w:rsidR="007574F8" w:rsidRDefault="007574F8">
            <w:pPr>
              <w:pStyle w:val="TableParagraph"/>
              <w:rPr>
                <w:rFonts w:ascii="Times New Roman"/>
                <w:sz w:val="14"/>
              </w:rPr>
            </w:pPr>
          </w:p>
        </w:tc>
        <w:tc>
          <w:tcPr>
            <w:tcW w:w="713" w:type="dxa"/>
            <w:tcBorders>
              <w:top w:val="single" w:sz="4" w:space="0" w:color="000000"/>
              <w:left w:val="single" w:sz="4" w:space="0" w:color="000000"/>
              <w:bottom w:val="single" w:sz="4" w:space="0" w:color="000000"/>
              <w:right w:val="single" w:sz="4" w:space="0" w:color="000000"/>
            </w:tcBorders>
          </w:tcPr>
          <w:p w14:paraId="19A85226" w14:textId="77777777" w:rsidR="007574F8" w:rsidRDefault="0062277D">
            <w:pPr>
              <w:pStyle w:val="TableParagraph"/>
              <w:spacing w:before="11" w:line="190" w:lineRule="exact"/>
              <w:ind w:left="45" w:right="32"/>
              <w:jc w:val="center"/>
              <w:rPr>
                <w:rFonts w:ascii="Courier New"/>
                <w:sz w:val="20"/>
              </w:rPr>
            </w:pPr>
            <w:r>
              <w:rPr>
                <w:rFonts w:ascii="Courier New"/>
                <w:color w:val="151521"/>
                <w:spacing w:val="-4"/>
                <w:sz w:val="20"/>
              </w:rPr>
              <w:t>2240</w:t>
            </w:r>
          </w:p>
        </w:tc>
        <w:tc>
          <w:tcPr>
            <w:tcW w:w="790" w:type="dxa"/>
            <w:tcBorders>
              <w:top w:val="single" w:sz="4" w:space="0" w:color="000000"/>
              <w:left w:val="single" w:sz="4" w:space="0" w:color="000000"/>
              <w:bottom w:val="single" w:sz="4" w:space="0" w:color="000000"/>
              <w:right w:val="single" w:sz="4" w:space="0" w:color="000000"/>
            </w:tcBorders>
          </w:tcPr>
          <w:p w14:paraId="69643FC3" w14:textId="77777777" w:rsidR="007574F8" w:rsidRDefault="0062277D">
            <w:pPr>
              <w:pStyle w:val="TableParagraph"/>
              <w:spacing w:before="18" w:line="183" w:lineRule="exact"/>
              <w:ind w:left="41" w:right="15"/>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929" w:type="dxa"/>
            <w:tcBorders>
              <w:top w:val="single" w:sz="4" w:space="0" w:color="000000"/>
              <w:left w:val="single" w:sz="4" w:space="0" w:color="000000"/>
              <w:bottom w:val="single" w:sz="4" w:space="0" w:color="000000"/>
              <w:right w:val="single" w:sz="4" w:space="0" w:color="000000"/>
            </w:tcBorders>
          </w:tcPr>
          <w:p w14:paraId="45EF1260" w14:textId="77777777" w:rsidR="007574F8" w:rsidRDefault="0062277D">
            <w:pPr>
              <w:pStyle w:val="TableParagraph"/>
              <w:spacing w:before="13" w:line="187" w:lineRule="exact"/>
              <w:ind w:left="43"/>
              <w:rPr>
                <w:sz w:val="17"/>
              </w:rPr>
            </w:pPr>
            <w:r>
              <w:rPr>
                <w:color w:val="010101"/>
                <w:w w:val="105"/>
                <w:sz w:val="17"/>
              </w:rPr>
              <w:t>D</w:t>
            </w:r>
            <w:r>
              <w:rPr>
                <w:color w:val="151521"/>
                <w:w w:val="105"/>
                <w:sz w:val="17"/>
              </w:rPr>
              <w:t>ay</w:t>
            </w:r>
            <w:r>
              <w:rPr>
                <w:color w:val="010101"/>
                <w:w w:val="105"/>
                <w:sz w:val="17"/>
              </w:rPr>
              <w:t>-</w:t>
            </w:r>
            <w:r>
              <w:rPr>
                <w:color w:val="151521"/>
                <w:w w:val="105"/>
                <w:sz w:val="17"/>
              </w:rPr>
              <w:t>a</w:t>
            </w:r>
            <w:r>
              <w:rPr>
                <w:color w:val="31232F"/>
                <w:w w:val="105"/>
                <w:sz w:val="17"/>
              </w:rPr>
              <w:t>h</w:t>
            </w:r>
            <w:r>
              <w:rPr>
                <w:color w:val="151521"/>
                <w:w w:val="105"/>
                <w:sz w:val="17"/>
              </w:rPr>
              <w:t>ead</w:t>
            </w:r>
            <w:r>
              <w:rPr>
                <w:color w:val="151521"/>
                <w:spacing w:val="10"/>
                <w:w w:val="105"/>
                <w:sz w:val="17"/>
              </w:rPr>
              <w:t xml:space="preserve"> </w:t>
            </w:r>
            <w:r>
              <w:rPr>
                <w:color w:val="010101"/>
                <w:w w:val="105"/>
                <w:sz w:val="17"/>
              </w:rPr>
              <w:t>E</w:t>
            </w:r>
            <w:r>
              <w:rPr>
                <w:color w:val="151521"/>
                <w:w w:val="105"/>
                <w:sz w:val="17"/>
              </w:rPr>
              <w:t>conomic</w:t>
            </w:r>
            <w:r>
              <w:rPr>
                <w:color w:val="151521"/>
                <w:spacing w:val="18"/>
                <w:w w:val="105"/>
                <w:sz w:val="17"/>
              </w:rPr>
              <w:t xml:space="preserve"> </w:t>
            </w:r>
            <w:r>
              <w:rPr>
                <w:color w:val="151521"/>
                <w:w w:val="105"/>
                <w:sz w:val="17"/>
              </w:rPr>
              <w:t>L</w:t>
            </w:r>
            <w:r>
              <w:rPr>
                <w:color w:val="31160E"/>
                <w:w w:val="105"/>
                <w:sz w:val="17"/>
              </w:rPr>
              <w:t>o</w:t>
            </w:r>
            <w:r>
              <w:rPr>
                <w:color w:val="010101"/>
                <w:w w:val="105"/>
                <w:sz w:val="17"/>
              </w:rPr>
              <w:t>a</w:t>
            </w:r>
            <w:r>
              <w:rPr>
                <w:color w:val="13314D"/>
                <w:w w:val="105"/>
                <w:sz w:val="17"/>
              </w:rPr>
              <w:t>d</w:t>
            </w:r>
            <w:r>
              <w:rPr>
                <w:color w:val="13314D"/>
                <w:spacing w:val="6"/>
                <w:w w:val="105"/>
                <w:sz w:val="17"/>
              </w:rPr>
              <w:t xml:space="preserve"> </w:t>
            </w:r>
            <w:r>
              <w:rPr>
                <w:color w:val="151521"/>
                <w:spacing w:val="-2"/>
                <w:w w:val="105"/>
                <w:sz w:val="17"/>
              </w:rPr>
              <w:t>Re</w:t>
            </w:r>
            <w:r>
              <w:rPr>
                <w:color w:val="010101"/>
                <w:spacing w:val="-2"/>
                <w:w w:val="105"/>
                <w:sz w:val="17"/>
              </w:rPr>
              <w:t>s</w:t>
            </w:r>
            <w:r>
              <w:rPr>
                <w:color w:val="151521"/>
                <w:spacing w:val="-2"/>
                <w:w w:val="105"/>
                <w:sz w:val="17"/>
              </w:rPr>
              <w:t>po</w:t>
            </w:r>
            <w:r>
              <w:rPr>
                <w:color w:val="31160E"/>
                <w:spacing w:val="-2"/>
                <w:w w:val="105"/>
                <w:sz w:val="17"/>
              </w:rPr>
              <w:t>n</w:t>
            </w:r>
            <w:r>
              <w:rPr>
                <w:color w:val="151521"/>
                <w:spacing w:val="-2"/>
                <w:w w:val="105"/>
                <w:sz w:val="17"/>
              </w:rPr>
              <w:t>se</w:t>
            </w:r>
          </w:p>
        </w:tc>
      </w:tr>
      <w:tr w:rsidR="007574F8" w14:paraId="7DB083D3"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57FF549D" w14:textId="77777777" w:rsidR="007574F8" w:rsidRDefault="007574F8">
            <w:pPr>
              <w:pStyle w:val="TableParagraph"/>
              <w:rPr>
                <w:rFonts w:ascii="Times New Roman"/>
                <w:sz w:val="14"/>
              </w:rPr>
            </w:pPr>
          </w:p>
        </w:tc>
        <w:tc>
          <w:tcPr>
            <w:tcW w:w="794" w:type="dxa"/>
            <w:tcBorders>
              <w:top w:val="single" w:sz="4" w:space="0" w:color="000000"/>
              <w:left w:val="single" w:sz="4" w:space="0" w:color="000000"/>
              <w:bottom w:val="single" w:sz="4" w:space="0" w:color="000000"/>
              <w:right w:val="single" w:sz="4" w:space="0" w:color="000000"/>
            </w:tcBorders>
          </w:tcPr>
          <w:p w14:paraId="795DF5A8" w14:textId="77777777" w:rsidR="007574F8" w:rsidRDefault="007574F8">
            <w:pPr>
              <w:pStyle w:val="TableParagraph"/>
              <w:rPr>
                <w:rFonts w:ascii="Times New Roman"/>
                <w:sz w:val="14"/>
              </w:rPr>
            </w:pPr>
          </w:p>
        </w:tc>
        <w:tc>
          <w:tcPr>
            <w:tcW w:w="3804" w:type="dxa"/>
            <w:tcBorders>
              <w:top w:val="single" w:sz="4" w:space="0" w:color="000000"/>
              <w:left w:val="single" w:sz="4" w:space="0" w:color="000000"/>
              <w:bottom w:val="single" w:sz="4" w:space="0" w:color="000000"/>
              <w:right w:val="single" w:sz="4" w:space="0" w:color="000000"/>
            </w:tcBorders>
          </w:tcPr>
          <w:p w14:paraId="24A61A14" w14:textId="77777777" w:rsidR="007574F8" w:rsidRDefault="007574F8">
            <w:pPr>
              <w:pStyle w:val="TableParagraph"/>
              <w:rPr>
                <w:rFonts w:ascii="Times New Roman"/>
                <w:sz w:val="14"/>
              </w:rPr>
            </w:pPr>
          </w:p>
        </w:tc>
        <w:tc>
          <w:tcPr>
            <w:tcW w:w="713" w:type="dxa"/>
            <w:tcBorders>
              <w:top w:val="single" w:sz="4" w:space="0" w:color="000000"/>
              <w:left w:val="single" w:sz="4" w:space="0" w:color="000000"/>
              <w:bottom w:val="single" w:sz="4" w:space="0" w:color="000000"/>
              <w:right w:val="single" w:sz="4" w:space="0" w:color="000000"/>
            </w:tcBorders>
          </w:tcPr>
          <w:p w14:paraId="13434869" w14:textId="77777777" w:rsidR="007574F8" w:rsidRDefault="0062277D">
            <w:pPr>
              <w:pStyle w:val="TableParagraph"/>
              <w:spacing w:before="11" w:line="190" w:lineRule="exact"/>
              <w:ind w:left="45"/>
              <w:jc w:val="center"/>
              <w:rPr>
                <w:rFonts w:ascii="Courier New"/>
                <w:sz w:val="20"/>
              </w:rPr>
            </w:pPr>
            <w:r>
              <w:rPr>
                <w:rFonts w:ascii="Courier New"/>
                <w:color w:val="151521"/>
                <w:spacing w:val="-4"/>
                <w:sz w:val="20"/>
              </w:rPr>
              <w:t>224</w:t>
            </w:r>
            <w:r>
              <w:rPr>
                <w:rFonts w:ascii="Courier New"/>
                <w:color w:val="31232F"/>
                <w:spacing w:val="-4"/>
                <w:sz w:val="20"/>
              </w:rPr>
              <w:t>1</w:t>
            </w:r>
          </w:p>
        </w:tc>
        <w:tc>
          <w:tcPr>
            <w:tcW w:w="790" w:type="dxa"/>
            <w:tcBorders>
              <w:top w:val="single" w:sz="4" w:space="0" w:color="000000"/>
              <w:left w:val="single" w:sz="4" w:space="0" w:color="000000"/>
              <w:bottom w:val="single" w:sz="4" w:space="0" w:color="000000"/>
              <w:right w:val="single" w:sz="4" w:space="0" w:color="000000"/>
            </w:tcBorders>
          </w:tcPr>
          <w:p w14:paraId="173DA124" w14:textId="77777777" w:rsidR="007574F8" w:rsidRDefault="0062277D">
            <w:pPr>
              <w:pStyle w:val="TableParagraph"/>
              <w:spacing w:before="18" w:line="183" w:lineRule="exact"/>
              <w:ind w:left="41" w:right="15"/>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929" w:type="dxa"/>
            <w:tcBorders>
              <w:top w:val="single" w:sz="4" w:space="0" w:color="000000"/>
              <w:left w:val="single" w:sz="4" w:space="0" w:color="000000"/>
              <w:bottom w:val="single" w:sz="4" w:space="0" w:color="000000"/>
              <w:right w:val="single" w:sz="4" w:space="0" w:color="000000"/>
            </w:tcBorders>
          </w:tcPr>
          <w:p w14:paraId="325B9003" w14:textId="77777777" w:rsidR="007574F8" w:rsidRDefault="0062277D">
            <w:pPr>
              <w:pStyle w:val="TableParagraph"/>
              <w:spacing w:before="13" w:line="187" w:lineRule="exact"/>
              <w:ind w:left="48"/>
              <w:rPr>
                <w:sz w:val="17"/>
              </w:rPr>
            </w:pPr>
            <w:r>
              <w:rPr>
                <w:color w:val="010101"/>
                <w:w w:val="105"/>
                <w:sz w:val="17"/>
              </w:rPr>
              <w:t>R</w:t>
            </w:r>
            <w:r>
              <w:rPr>
                <w:color w:val="151521"/>
                <w:w w:val="105"/>
                <w:sz w:val="17"/>
              </w:rPr>
              <w:t>e</w:t>
            </w:r>
            <w:r>
              <w:rPr>
                <w:color w:val="010101"/>
                <w:w w:val="105"/>
                <w:sz w:val="17"/>
              </w:rPr>
              <w:t>a</w:t>
            </w:r>
            <w:r>
              <w:rPr>
                <w:color w:val="31232F"/>
                <w:w w:val="105"/>
                <w:sz w:val="17"/>
              </w:rPr>
              <w:t>l</w:t>
            </w:r>
            <w:r>
              <w:rPr>
                <w:color w:val="151521"/>
                <w:w w:val="105"/>
                <w:sz w:val="17"/>
              </w:rPr>
              <w:t>-</w:t>
            </w:r>
            <w:r>
              <w:rPr>
                <w:color w:val="13314D"/>
                <w:w w:val="105"/>
                <w:sz w:val="17"/>
              </w:rPr>
              <w:t>t</w:t>
            </w:r>
            <w:r>
              <w:rPr>
                <w:color w:val="151521"/>
                <w:w w:val="105"/>
                <w:sz w:val="17"/>
              </w:rPr>
              <w:t>im</w:t>
            </w:r>
            <w:r>
              <w:rPr>
                <w:color w:val="010101"/>
                <w:w w:val="105"/>
                <w:sz w:val="17"/>
              </w:rPr>
              <w:t>e</w:t>
            </w:r>
            <w:r>
              <w:rPr>
                <w:color w:val="010101"/>
                <w:spacing w:val="9"/>
                <w:w w:val="105"/>
                <w:sz w:val="17"/>
              </w:rPr>
              <w:t xml:space="preserve"> </w:t>
            </w:r>
            <w:r>
              <w:rPr>
                <w:color w:val="151521"/>
                <w:w w:val="105"/>
                <w:sz w:val="17"/>
              </w:rPr>
              <w:t>Econom</w:t>
            </w:r>
            <w:r>
              <w:rPr>
                <w:color w:val="13314D"/>
                <w:w w:val="105"/>
                <w:sz w:val="17"/>
              </w:rPr>
              <w:t>i</w:t>
            </w:r>
            <w:r>
              <w:rPr>
                <w:color w:val="151521"/>
                <w:w w:val="105"/>
                <w:sz w:val="17"/>
              </w:rPr>
              <w:t>c</w:t>
            </w:r>
            <w:r>
              <w:rPr>
                <w:color w:val="151521"/>
                <w:spacing w:val="10"/>
                <w:w w:val="105"/>
                <w:sz w:val="17"/>
              </w:rPr>
              <w:t xml:space="preserve"> </w:t>
            </w:r>
            <w:r>
              <w:rPr>
                <w:color w:val="151600"/>
                <w:w w:val="105"/>
                <w:sz w:val="17"/>
              </w:rPr>
              <w:t>Load</w:t>
            </w:r>
            <w:r>
              <w:rPr>
                <w:color w:val="151600"/>
                <w:spacing w:val="-2"/>
                <w:w w:val="105"/>
                <w:sz w:val="17"/>
              </w:rPr>
              <w:t xml:space="preserve"> </w:t>
            </w:r>
            <w:r>
              <w:rPr>
                <w:color w:val="151521"/>
                <w:spacing w:val="-2"/>
                <w:w w:val="105"/>
                <w:sz w:val="17"/>
              </w:rPr>
              <w:t>R</w:t>
            </w:r>
            <w:r>
              <w:rPr>
                <w:color w:val="010101"/>
                <w:spacing w:val="-2"/>
                <w:w w:val="105"/>
                <w:sz w:val="17"/>
              </w:rPr>
              <w:t>e</w:t>
            </w:r>
            <w:r>
              <w:rPr>
                <w:color w:val="151521"/>
                <w:spacing w:val="-2"/>
                <w:w w:val="105"/>
                <w:sz w:val="17"/>
              </w:rPr>
              <w:t>s</w:t>
            </w:r>
            <w:r>
              <w:rPr>
                <w:color w:val="31160E"/>
                <w:spacing w:val="-2"/>
                <w:w w:val="105"/>
                <w:sz w:val="17"/>
              </w:rPr>
              <w:t>p</w:t>
            </w:r>
            <w:r>
              <w:rPr>
                <w:color w:val="151521"/>
                <w:spacing w:val="-2"/>
                <w:w w:val="105"/>
                <w:sz w:val="17"/>
              </w:rPr>
              <w:t>o</w:t>
            </w:r>
            <w:r>
              <w:rPr>
                <w:color w:val="31232F"/>
                <w:spacing w:val="-2"/>
                <w:w w:val="105"/>
                <w:sz w:val="17"/>
              </w:rPr>
              <w:t>n</w:t>
            </w:r>
            <w:r>
              <w:rPr>
                <w:color w:val="151521"/>
                <w:spacing w:val="-2"/>
                <w:w w:val="105"/>
                <w:sz w:val="17"/>
              </w:rPr>
              <w:t>s</w:t>
            </w:r>
            <w:r>
              <w:rPr>
                <w:color w:val="010101"/>
                <w:spacing w:val="-2"/>
                <w:w w:val="105"/>
                <w:sz w:val="17"/>
              </w:rPr>
              <w:t>e</w:t>
            </w:r>
          </w:p>
        </w:tc>
      </w:tr>
      <w:tr w:rsidR="007574F8" w14:paraId="30EE039E" w14:textId="77777777">
        <w:trPr>
          <w:trHeight w:val="451"/>
        </w:trPr>
        <w:tc>
          <w:tcPr>
            <w:tcW w:w="707" w:type="dxa"/>
            <w:tcBorders>
              <w:top w:val="single" w:sz="4" w:space="0" w:color="000000"/>
              <w:left w:val="single" w:sz="4" w:space="0" w:color="000000"/>
              <w:bottom w:val="single" w:sz="4" w:space="0" w:color="000000"/>
              <w:right w:val="single" w:sz="4" w:space="0" w:color="000000"/>
            </w:tcBorders>
          </w:tcPr>
          <w:p w14:paraId="77BE3374" w14:textId="77777777" w:rsidR="007574F8" w:rsidRDefault="0062277D">
            <w:pPr>
              <w:pStyle w:val="TableParagraph"/>
              <w:spacing w:before="126"/>
              <w:ind w:left="76" w:right="20"/>
              <w:jc w:val="center"/>
              <w:rPr>
                <w:rFonts w:ascii="Courier New"/>
                <w:sz w:val="20"/>
              </w:rPr>
            </w:pPr>
            <w:r>
              <w:rPr>
                <w:rFonts w:ascii="Courier New"/>
                <w:color w:val="672F0A"/>
                <w:spacing w:val="-4"/>
                <w:sz w:val="20"/>
              </w:rPr>
              <w:t>1</w:t>
            </w:r>
            <w:r>
              <w:rPr>
                <w:rFonts w:ascii="Courier New"/>
                <w:color w:val="151521"/>
                <w:spacing w:val="-4"/>
                <w:sz w:val="20"/>
              </w:rPr>
              <w:t>2</w:t>
            </w:r>
            <w:r>
              <w:rPr>
                <w:rFonts w:ascii="Courier New"/>
                <w:color w:val="31160E"/>
                <w:spacing w:val="-4"/>
                <w:sz w:val="20"/>
              </w:rPr>
              <w:t>4</w:t>
            </w:r>
            <w:r>
              <w:rPr>
                <w:rFonts w:ascii="Courier New"/>
                <w:color w:val="151521"/>
                <w:spacing w:val="-4"/>
                <w:sz w:val="20"/>
              </w:rPr>
              <w:t>2</w:t>
            </w:r>
          </w:p>
        </w:tc>
        <w:tc>
          <w:tcPr>
            <w:tcW w:w="794" w:type="dxa"/>
            <w:tcBorders>
              <w:top w:val="single" w:sz="4" w:space="0" w:color="000000"/>
              <w:left w:val="single" w:sz="4" w:space="0" w:color="000000"/>
              <w:bottom w:val="single" w:sz="4" w:space="0" w:color="000000"/>
              <w:right w:val="single" w:sz="4" w:space="0" w:color="000000"/>
            </w:tcBorders>
          </w:tcPr>
          <w:p w14:paraId="56C8E871" w14:textId="77777777" w:rsidR="007574F8" w:rsidRDefault="0062277D">
            <w:pPr>
              <w:pStyle w:val="TableParagraph"/>
              <w:spacing w:before="133"/>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748A2844" w14:textId="77777777" w:rsidR="007574F8" w:rsidRDefault="0062277D">
            <w:pPr>
              <w:pStyle w:val="TableParagraph"/>
              <w:spacing w:before="133"/>
              <w:ind w:left="52"/>
              <w:rPr>
                <w:sz w:val="17"/>
              </w:rPr>
            </w:pPr>
            <w:r>
              <w:rPr>
                <w:color w:val="151521"/>
                <w:w w:val="105"/>
                <w:sz w:val="17"/>
              </w:rPr>
              <w:t>Day-A</w:t>
            </w:r>
            <w:r>
              <w:rPr>
                <w:color w:val="543B24"/>
                <w:w w:val="105"/>
                <w:sz w:val="17"/>
              </w:rPr>
              <w:t>h</w:t>
            </w:r>
            <w:r>
              <w:rPr>
                <w:color w:val="010101"/>
                <w:w w:val="105"/>
                <w:sz w:val="17"/>
              </w:rPr>
              <w:t>e</w:t>
            </w:r>
            <w:r>
              <w:rPr>
                <w:color w:val="151521"/>
                <w:w w:val="105"/>
                <w:sz w:val="17"/>
              </w:rPr>
              <w:t>ad</w:t>
            </w:r>
            <w:r>
              <w:rPr>
                <w:color w:val="151521"/>
                <w:spacing w:val="4"/>
                <w:w w:val="105"/>
                <w:sz w:val="17"/>
              </w:rPr>
              <w:t xml:space="preserve"> </w:t>
            </w:r>
            <w:r>
              <w:rPr>
                <w:color w:val="151521"/>
                <w:w w:val="105"/>
                <w:sz w:val="17"/>
              </w:rPr>
              <w:t>Loa</w:t>
            </w:r>
            <w:r>
              <w:rPr>
                <w:color w:val="13314D"/>
                <w:w w:val="105"/>
                <w:sz w:val="17"/>
              </w:rPr>
              <w:t>d</w:t>
            </w:r>
            <w:r>
              <w:rPr>
                <w:color w:val="13314D"/>
                <w:spacing w:val="4"/>
                <w:w w:val="105"/>
                <w:sz w:val="17"/>
              </w:rPr>
              <w:t xml:space="preserve"> </w:t>
            </w:r>
            <w:r>
              <w:rPr>
                <w:color w:val="151521"/>
                <w:w w:val="105"/>
                <w:sz w:val="17"/>
              </w:rPr>
              <w:t>R</w:t>
            </w:r>
            <w:r>
              <w:rPr>
                <w:color w:val="010101"/>
                <w:w w:val="105"/>
                <w:sz w:val="17"/>
              </w:rPr>
              <w:t>es</w:t>
            </w:r>
            <w:r>
              <w:rPr>
                <w:color w:val="31160E"/>
                <w:w w:val="105"/>
                <w:sz w:val="17"/>
              </w:rPr>
              <w:t>p</w:t>
            </w:r>
            <w:r>
              <w:rPr>
                <w:color w:val="151521"/>
                <w:w w:val="105"/>
                <w:sz w:val="17"/>
              </w:rPr>
              <w:t>o</w:t>
            </w:r>
            <w:r>
              <w:rPr>
                <w:color w:val="31160E"/>
                <w:w w:val="105"/>
                <w:sz w:val="17"/>
              </w:rPr>
              <w:t>n</w:t>
            </w:r>
            <w:r>
              <w:rPr>
                <w:color w:val="151521"/>
                <w:w w:val="105"/>
                <w:sz w:val="17"/>
              </w:rPr>
              <w:t>se</w:t>
            </w:r>
            <w:r>
              <w:rPr>
                <w:color w:val="151521"/>
                <w:spacing w:val="9"/>
                <w:w w:val="105"/>
                <w:sz w:val="17"/>
              </w:rPr>
              <w:t xml:space="preserve"> </w:t>
            </w:r>
            <w:r>
              <w:rPr>
                <w:color w:val="151521"/>
                <w:w w:val="105"/>
                <w:sz w:val="17"/>
              </w:rPr>
              <w:t>C</w:t>
            </w:r>
            <w:r>
              <w:rPr>
                <w:color w:val="31160E"/>
                <w:w w:val="105"/>
                <w:sz w:val="17"/>
              </w:rPr>
              <w:t>h</w:t>
            </w:r>
            <w:r>
              <w:rPr>
                <w:color w:val="151521"/>
                <w:w w:val="105"/>
                <w:sz w:val="17"/>
              </w:rPr>
              <w:t>a</w:t>
            </w:r>
            <w:r>
              <w:rPr>
                <w:color w:val="010101"/>
                <w:w w:val="105"/>
                <w:sz w:val="17"/>
              </w:rPr>
              <w:t>r</w:t>
            </w:r>
            <w:r>
              <w:rPr>
                <w:color w:val="151521"/>
                <w:w w:val="105"/>
                <w:sz w:val="17"/>
              </w:rPr>
              <w:t>ge</w:t>
            </w:r>
            <w:r>
              <w:rPr>
                <w:color w:val="151521"/>
                <w:spacing w:val="13"/>
                <w:w w:val="105"/>
                <w:sz w:val="17"/>
              </w:rPr>
              <w:t xml:space="preserve"> </w:t>
            </w:r>
            <w:r>
              <w:rPr>
                <w:color w:val="151521"/>
                <w:spacing w:val="-2"/>
                <w:w w:val="105"/>
                <w:sz w:val="17"/>
              </w:rPr>
              <w:t>A</w:t>
            </w:r>
            <w:r>
              <w:rPr>
                <w:color w:val="672F0A"/>
                <w:spacing w:val="-2"/>
                <w:w w:val="105"/>
                <w:sz w:val="17"/>
              </w:rPr>
              <w:t>ll</w:t>
            </w:r>
            <w:r>
              <w:rPr>
                <w:color w:val="151521"/>
                <w:spacing w:val="-2"/>
                <w:w w:val="105"/>
                <w:sz w:val="17"/>
              </w:rPr>
              <w:t>oca</w:t>
            </w:r>
            <w:r>
              <w:rPr>
                <w:color w:val="31160E"/>
                <w:spacing w:val="-2"/>
                <w:w w:val="105"/>
                <w:sz w:val="17"/>
              </w:rPr>
              <w:t>t</w:t>
            </w:r>
            <w:r>
              <w:rPr>
                <w:color w:val="446E90"/>
                <w:spacing w:val="-2"/>
                <w:w w:val="105"/>
                <w:sz w:val="17"/>
              </w:rPr>
              <w:t>i</w:t>
            </w:r>
            <w:r>
              <w:rPr>
                <w:color w:val="151521"/>
                <w:spacing w:val="-2"/>
                <w:w w:val="105"/>
                <w:sz w:val="17"/>
              </w:rPr>
              <w:t>o</w:t>
            </w:r>
            <w:r>
              <w:rPr>
                <w:color w:val="31232F"/>
                <w:spacing w:val="-2"/>
                <w:w w:val="105"/>
                <w:sz w:val="17"/>
              </w:rPr>
              <w:t>n</w:t>
            </w:r>
          </w:p>
        </w:tc>
        <w:tc>
          <w:tcPr>
            <w:tcW w:w="713" w:type="dxa"/>
            <w:tcBorders>
              <w:top w:val="single" w:sz="4" w:space="0" w:color="000000"/>
              <w:left w:val="single" w:sz="4" w:space="0" w:color="000000"/>
              <w:bottom w:val="single" w:sz="4" w:space="0" w:color="000000"/>
              <w:right w:val="single" w:sz="4" w:space="0" w:color="000000"/>
            </w:tcBorders>
          </w:tcPr>
          <w:p w14:paraId="7337A426"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38A131ED"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1B052F23" w14:textId="77777777" w:rsidR="007574F8" w:rsidRDefault="007574F8">
            <w:pPr>
              <w:pStyle w:val="TableParagraph"/>
              <w:rPr>
                <w:rFonts w:ascii="Times New Roman"/>
                <w:sz w:val="16"/>
              </w:rPr>
            </w:pPr>
          </w:p>
        </w:tc>
      </w:tr>
      <w:tr w:rsidR="007574F8" w14:paraId="1A478A0B"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360D9D30" w14:textId="77777777" w:rsidR="007574F8" w:rsidRDefault="0062277D">
            <w:pPr>
              <w:pStyle w:val="TableParagraph"/>
              <w:spacing w:before="11" w:line="190" w:lineRule="exact"/>
              <w:ind w:left="76" w:right="20"/>
              <w:jc w:val="center"/>
              <w:rPr>
                <w:rFonts w:ascii="Courier New"/>
                <w:sz w:val="20"/>
              </w:rPr>
            </w:pPr>
            <w:r>
              <w:rPr>
                <w:rFonts w:ascii="Courier New"/>
                <w:color w:val="672F0A"/>
                <w:spacing w:val="-4"/>
                <w:sz w:val="20"/>
              </w:rPr>
              <w:t>1</w:t>
            </w:r>
            <w:r>
              <w:rPr>
                <w:rFonts w:ascii="Courier New"/>
                <w:color w:val="151521"/>
                <w:spacing w:val="-4"/>
                <w:sz w:val="20"/>
              </w:rPr>
              <w:t>2</w:t>
            </w:r>
            <w:r>
              <w:rPr>
                <w:rFonts w:ascii="Courier New"/>
                <w:color w:val="31160E"/>
                <w:spacing w:val="-4"/>
                <w:sz w:val="20"/>
              </w:rPr>
              <w:t>4</w:t>
            </w:r>
            <w:r>
              <w:rPr>
                <w:rFonts w:ascii="Courier New"/>
                <w:color w:val="151521"/>
                <w:spacing w:val="-4"/>
                <w:sz w:val="20"/>
              </w:rPr>
              <w:t>3</w:t>
            </w:r>
          </w:p>
        </w:tc>
        <w:tc>
          <w:tcPr>
            <w:tcW w:w="794" w:type="dxa"/>
            <w:tcBorders>
              <w:top w:val="single" w:sz="4" w:space="0" w:color="000000"/>
              <w:left w:val="single" w:sz="4" w:space="0" w:color="000000"/>
              <w:bottom w:val="single" w:sz="4" w:space="0" w:color="000000"/>
              <w:right w:val="single" w:sz="4" w:space="0" w:color="000000"/>
            </w:tcBorders>
          </w:tcPr>
          <w:p w14:paraId="43541DA5" w14:textId="77777777" w:rsidR="007574F8" w:rsidRDefault="0062277D">
            <w:pPr>
              <w:pStyle w:val="TableParagraph"/>
              <w:spacing w:before="18" w:line="183"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0D02094D" w14:textId="77777777" w:rsidR="007574F8" w:rsidRDefault="0062277D">
            <w:pPr>
              <w:pStyle w:val="TableParagraph"/>
              <w:spacing w:before="13" w:line="187" w:lineRule="exact"/>
              <w:ind w:left="52"/>
              <w:rPr>
                <w:sz w:val="17"/>
              </w:rPr>
            </w:pPr>
            <w:r>
              <w:rPr>
                <w:color w:val="151521"/>
                <w:w w:val="105"/>
                <w:sz w:val="17"/>
              </w:rPr>
              <w:t>Rea</w:t>
            </w:r>
            <w:r>
              <w:rPr>
                <w:color w:val="03015B"/>
                <w:w w:val="105"/>
                <w:sz w:val="17"/>
              </w:rPr>
              <w:t>l</w:t>
            </w:r>
            <w:r>
              <w:rPr>
                <w:color w:val="151521"/>
                <w:w w:val="105"/>
                <w:sz w:val="17"/>
              </w:rPr>
              <w:t>-</w:t>
            </w:r>
            <w:r>
              <w:rPr>
                <w:color w:val="001A46"/>
                <w:w w:val="105"/>
                <w:sz w:val="17"/>
              </w:rPr>
              <w:t>T</w:t>
            </w:r>
            <w:r>
              <w:rPr>
                <w:color w:val="010101"/>
                <w:w w:val="105"/>
                <w:sz w:val="17"/>
              </w:rPr>
              <w:t>i</w:t>
            </w:r>
            <w:r>
              <w:rPr>
                <w:color w:val="151521"/>
                <w:w w:val="105"/>
                <w:sz w:val="17"/>
              </w:rPr>
              <w:t>me</w:t>
            </w:r>
            <w:r>
              <w:rPr>
                <w:color w:val="151521"/>
                <w:spacing w:val="7"/>
                <w:w w:val="105"/>
                <w:sz w:val="17"/>
              </w:rPr>
              <w:t xml:space="preserve"> </w:t>
            </w:r>
            <w:r>
              <w:rPr>
                <w:color w:val="151600"/>
                <w:w w:val="105"/>
                <w:sz w:val="17"/>
              </w:rPr>
              <w:t xml:space="preserve">Load </w:t>
            </w:r>
            <w:r>
              <w:rPr>
                <w:color w:val="151521"/>
                <w:w w:val="105"/>
                <w:sz w:val="17"/>
              </w:rPr>
              <w:t>Response</w:t>
            </w:r>
            <w:r>
              <w:rPr>
                <w:color w:val="151521"/>
                <w:spacing w:val="7"/>
                <w:w w:val="105"/>
                <w:sz w:val="17"/>
              </w:rPr>
              <w:t xml:space="preserve"> </w:t>
            </w:r>
            <w:r>
              <w:rPr>
                <w:color w:val="151521"/>
                <w:w w:val="105"/>
                <w:sz w:val="17"/>
              </w:rPr>
              <w:t>C</w:t>
            </w:r>
            <w:r>
              <w:rPr>
                <w:color w:val="31232F"/>
                <w:w w:val="105"/>
                <w:sz w:val="17"/>
              </w:rPr>
              <w:t>h</w:t>
            </w:r>
            <w:r>
              <w:rPr>
                <w:color w:val="151521"/>
                <w:w w:val="105"/>
                <w:sz w:val="17"/>
              </w:rPr>
              <w:t>arge</w:t>
            </w:r>
            <w:r>
              <w:rPr>
                <w:color w:val="151521"/>
                <w:spacing w:val="1"/>
                <w:w w:val="105"/>
                <w:sz w:val="17"/>
              </w:rPr>
              <w:t xml:space="preserve"> </w:t>
            </w:r>
            <w:r>
              <w:rPr>
                <w:color w:val="151521"/>
                <w:spacing w:val="-2"/>
                <w:w w:val="105"/>
                <w:sz w:val="17"/>
              </w:rPr>
              <w:t>A</w:t>
            </w:r>
            <w:r>
              <w:rPr>
                <w:color w:val="03015B"/>
                <w:spacing w:val="-2"/>
                <w:w w:val="105"/>
                <w:sz w:val="17"/>
              </w:rPr>
              <w:t>l</w:t>
            </w:r>
            <w:r>
              <w:rPr>
                <w:color w:val="672F0A"/>
                <w:spacing w:val="-2"/>
                <w:w w:val="105"/>
                <w:sz w:val="17"/>
              </w:rPr>
              <w:t>l</w:t>
            </w:r>
            <w:r>
              <w:rPr>
                <w:color w:val="151521"/>
                <w:spacing w:val="-2"/>
                <w:w w:val="105"/>
                <w:sz w:val="17"/>
              </w:rPr>
              <w:t>oca</w:t>
            </w:r>
            <w:r>
              <w:rPr>
                <w:color w:val="13314D"/>
                <w:spacing w:val="-2"/>
                <w:w w:val="105"/>
                <w:sz w:val="17"/>
              </w:rPr>
              <w:t>t</w:t>
            </w:r>
            <w:r>
              <w:rPr>
                <w:color w:val="151521"/>
                <w:spacing w:val="-2"/>
                <w:w w:val="105"/>
                <w:sz w:val="17"/>
              </w:rPr>
              <w:t>io</w:t>
            </w:r>
            <w:r>
              <w:rPr>
                <w:color w:val="31160E"/>
                <w:spacing w:val="-2"/>
                <w:w w:val="105"/>
                <w:sz w:val="17"/>
              </w:rPr>
              <w:t>n</w:t>
            </w:r>
          </w:p>
        </w:tc>
        <w:tc>
          <w:tcPr>
            <w:tcW w:w="713" w:type="dxa"/>
            <w:tcBorders>
              <w:top w:val="single" w:sz="4" w:space="0" w:color="000000"/>
              <w:left w:val="single" w:sz="4" w:space="0" w:color="000000"/>
              <w:bottom w:val="single" w:sz="4" w:space="0" w:color="000000"/>
              <w:right w:val="single" w:sz="4" w:space="0" w:color="000000"/>
            </w:tcBorders>
          </w:tcPr>
          <w:p w14:paraId="222B97F4" w14:textId="77777777" w:rsidR="007574F8" w:rsidRDefault="007574F8">
            <w:pPr>
              <w:pStyle w:val="TableParagraph"/>
              <w:rPr>
                <w:rFonts w:ascii="Times New Roman"/>
                <w:sz w:val="14"/>
              </w:rPr>
            </w:pPr>
          </w:p>
        </w:tc>
        <w:tc>
          <w:tcPr>
            <w:tcW w:w="790" w:type="dxa"/>
            <w:tcBorders>
              <w:top w:val="single" w:sz="4" w:space="0" w:color="000000"/>
              <w:left w:val="single" w:sz="4" w:space="0" w:color="000000"/>
              <w:bottom w:val="single" w:sz="4" w:space="0" w:color="000000"/>
              <w:right w:val="single" w:sz="4" w:space="0" w:color="000000"/>
            </w:tcBorders>
          </w:tcPr>
          <w:p w14:paraId="7D714254" w14:textId="77777777" w:rsidR="007574F8" w:rsidRDefault="007574F8">
            <w:pPr>
              <w:pStyle w:val="TableParagraph"/>
              <w:rPr>
                <w:rFonts w:ascii="Times New Roman"/>
                <w:sz w:val="14"/>
              </w:rPr>
            </w:pPr>
          </w:p>
        </w:tc>
        <w:tc>
          <w:tcPr>
            <w:tcW w:w="3929" w:type="dxa"/>
            <w:tcBorders>
              <w:top w:val="single" w:sz="4" w:space="0" w:color="000000"/>
              <w:left w:val="single" w:sz="4" w:space="0" w:color="000000"/>
              <w:bottom w:val="single" w:sz="4" w:space="0" w:color="000000"/>
              <w:right w:val="single" w:sz="4" w:space="0" w:color="000000"/>
            </w:tcBorders>
          </w:tcPr>
          <w:p w14:paraId="7D0A96C9" w14:textId="77777777" w:rsidR="007574F8" w:rsidRDefault="007574F8">
            <w:pPr>
              <w:pStyle w:val="TableParagraph"/>
              <w:rPr>
                <w:rFonts w:ascii="Times New Roman"/>
                <w:sz w:val="14"/>
              </w:rPr>
            </w:pPr>
          </w:p>
        </w:tc>
      </w:tr>
      <w:tr w:rsidR="007574F8" w14:paraId="4788CE20"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45878690" w14:textId="77777777" w:rsidR="007574F8" w:rsidRDefault="0062277D">
            <w:pPr>
              <w:pStyle w:val="TableParagraph"/>
              <w:spacing w:before="16" w:line="185" w:lineRule="exact"/>
              <w:ind w:left="76" w:right="20"/>
              <w:jc w:val="center"/>
              <w:rPr>
                <w:rFonts w:ascii="Courier New"/>
                <w:sz w:val="20"/>
              </w:rPr>
            </w:pPr>
            <w:r>
              <w:rPr>
                <w:rFonts w:ascii="Courier New"/>
                <w:color w:val="672F0A"/>
                <w:spacing w:val="-4"/>
                <w:sz w:val="20"/>
              </w:rPr>
              <w:t>1</w:t>
            </w:r>
            <w:r>
              <w:rPr>
                <w:rFonts w:ascii="Courier New"/>
                <w:color w:val="151521"/>
                <w:spacing w:val="-4"/>
                <w:sz w:val="20"/>
              </w:rPr>
              <w:t>2</w:t>
            </w:r>
            <w:r>
              <w:rPr>
                <w:rFonts w:ascii="Courier New"/>
                <w:color w:val="31160E"/>
                <w:spacing w:val="-4"/>
                <w:sz w:val="20"/>
              </w:rPr>
              <w:t>4</w:t>
            </w:r>
            <w:r>
              <w:rPr>
                <w:rFonts w:ascii="Courier New"/>
                <w:color w:val="151521"/>
                <w:spacing w:val="-4"/>
                <w:sz w:val="20"/>
              </w:rPr>
              <w:t>5</w:t>
            </w:r>
          </w:p>
        </w:tc>
        <w:tc>
          <w:tcPr>
            <w:tcW w:w="794" w:type="dxa"/>
            <w:tcBorders>
              <w:top w:val="single" w:sz="4" w:space="0" w:color="000000"/>
              <w:left w:val="single" w:sz="4" w:space="0" w:color="000000"/>
              <w:bottom w:val="single" w:sz="4" w:space="0" w:color="000000"/>
              <w:right w:val="single" w:sz="4" w:space="0" w:color="000000"/>
            </w:tcBorders>
          </w:tcPr>
          <w:p w14:paraId="7B420F7C" w14:textId="77777777" w:rsidR="007574F8" w:rsidRDefault="0062277D">
            <w:pPr>
              <w:pStyle w:val="TableParagraph"/>
              <w:spacing w:before="23" w:line="178" w:lineRule="exact"/>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30590BB2" w14:textId="77777777" w:rsidR="007574F8" w:rsidRDefault="0062277D">
            <w:pPr>
              <w:pStyle w:val="TableParagraph"/>
              <w:spacing w:before="23" w:line="178" w:lineRule="exact"/>
              <w:ind w:left="52"/>
              <w:rPr>
                <w:sz w:val="17"/>
              </w:rPr>
            </w:pPr>
            <w:r>
              <w:rPr>
                <w:color w:val="151521"/>
                <w:w w:val="105"/>
                <w:sz w:val="17"/>
              </w:rPr>
              <w:t>Em</w:t>
            </w:r>
            <w:r>
              <w:rPr>
                <w:color w:val="010101"/>
                <w:w w:val="105"/>
                <w:sz w:val="17"/>
              </w:rPr>
              <w:t>er</w:t>
            </w:r>
            <w:r>
              <w:rPr>
                <w:color w:val="151521"/>
                <w:w w:val="105"/>
                <w:sz w:val="17"/>
              </w:rPr>
              <w:t>g</w:t>
            </w:r>
            <w:r>
              <w:rPr>
                <w:color w:val="010101"/>
                <w:w w:val="105"/>
                <w:sz w:val="17"/>
              </w:rPr>
              <w:t>e</w:t>
            </w:r>
            <w:r>
              <w:rPr>
                <w:color w:val="31232F"/>
                <w:w w:val="105"/>
                <w:sz w:val="17"/>
              </w:rPr>
              <w:t>n</w:t>
            </w:r>
            <w:r>
              <w:rPr>
                <w:color w:val="151521"/>
                <w:w w:val="105"/>
                <w:sz w:val="17"/>
              </w:rPr>
              <w:t>cy</w:t>
            </w:r>
            <w:r>
              <w:rPr>
                <w:color w:val="151521"/>
                <w:spacing w:val="11"/>
                <w:w w:val="105"/>
                <w:sz w:val="17"/>
              </w:rPr>
              <w:t xml:space="preserve"> </w:t>
            </w:r>
            <w:r>
              <w:rPr>
                <w:color w:val="151600"/>
                <w:w w:val="105"/>
                <w:sz w:val="17"/>
              </w:rPr>
              <w:t>Load</w:t>
            </w:r>
            <w:r>
              <w:rPr>
                <w:color w:val="151600"/>
                <w:spacing w:val="-1"/>
                <w:w w:val="105"/>
                <w:sz w:val="17"/>
              </w:rPr>
              <w:t xml:space="preserve"> </w:t>
            </w:r>
            <w:r>
              <w:rPr>
                <w:color w:val="151521"/>
                <w:spacing w:val="-2"/>
                <w:w w:val="105"/>
                <w:sz w:val="17"/>
              </w:rPr>
              <w:t>R</w:t>
            </w:r>
            <w:r>
              <w:rPr>
                <w:color w:val="010101"/>
                <w:spacing w:val="-2"/>
                <w:w w:val="105"/>
                <w:sz w:val="17"/>
              </w:rPr>
              <w:t>e</w:t>
            </w:r>
            <w:r>
              <w:rPr>
                <w:color w:val="151521"/>
                <w:spacing w:val="-2"/>
                <w:w w:val="105"/>
                <w:sz w:val="17"/>
              </w:rPr>
              <w:t>s</w:t>
            </w:r>
            <w:r>
              <w:rPr>
                <w:color w:val="31160E"/>
                <w:spacing w:val="-2"/>
                <w:w w:val="105"/>
                <w:sz w:val="17"/>
              </w:rPr>
              <w:t>p</w:t>
            </w:r>
            <w:r>
              <w:rPr>
                <w:color w:val="151521"/>
                <w:spacing w:val="-2"/>
                <w:w w:val="105"/>
                <w:sz w:val="17"/>
              </w:rPr>
              <w:t>o</w:t>
            </w:r>
            <w:r>
              <w:rPr>
                <w:color w:val="31232F"/>
                <w:spacing w:val="-2"/>
                <w:w w:val="105"/>
                <w:sz w:val="17"/>
              </w:rPr>
              <w:t>n</w:t>
            </w:r>
            <w:r>
              <w:rPr>
                <w:color w:val="151521"/>
                <w:spacing w:val="-2"/>
                <w:w w:val="105"/>
                <w:sz w:val="17"/>
              </w:rPr>
              <w:t>se</w:t>
            </w:r>
          </w:p>
        </w:tc>
        <w:tc>
          <w:tcPr>
            <w:tcW w:w="713" w:type="dxa"/>
            <w:tcBorders>
              <w:top w:val="single" w:sz="4" w:space="0" w:color="000000"/>
              <w:left w:val="single" w:sz="4" w:space="0" w:color="000000"/>
              <w:bottom w:val="single" w:sz="4" w:space="0" w:color="000000"/>
              <w:right w:val="single" w:sz="4" w:space="0" w:color="000000"/>
            </w:tcBorders>
          </w:tcPr>
          <w:p w14:paraId="63228B0C" w14:textId="77777777" w:rsidR="007574F8" w:rsidRDefault="0062277D">
            <w:pPr>
              <w:pStyle w:val="TableParagraph"/>
              <w:spacing w:before="16" w:line="185" w:lineRule="exact"/>
              <w:ind w:left="45" w:right="32"/>
              <w:jc w:val="center"/>
              <w:rPr>
                <w:rFonts w:ascii="Courier New"/>
                <w:sz w:val="20"/>
              </w:rPr>
            </w:pPr>
            <w:r>
              <w:rPr>
                <w:rFonts w:ascii="Courier New"/>
                <w:color w:val="151521"/>
                <w:spacing w:val="-4"/>
                <w:sz w:val="20"/>
              </w:rPr>
              <w:t>2245</w:t>
            </w:r>
          </w:p>
        </w:tc>
        <w:tc>
          <w:tcPr>
            <w:tcW w:w="790" w:type="dxa"/>
            <w:tcBorders>
              <w:top w:val="single" w:sz="4" w:space="0" w:color="000000"/>
              <w:left w:val="single" w:sz="4" w:space="0" w:color="000000"/>
              <w:bottom w:val="single" w:sz="4" w:space="0" w:color="000000"/>
              <w:right w:val="single" w:sz="4" w:space="0" w:color="000000"/>
            </w:tcBorders>
          </w:tcPr>
          <w:p w14:paraId="3F3D2DF7" w14:textId="77777777" w:rsidR="007574F8" w:rsidRDefault="0062277D">
            <w:pPr>
              <w:pStyle w:val="TableParagraph"/>
              <w:spacing w:before="23" w:line="178" w:lineRule="exact"/>
              <w:ind w:left="41" w:right="15"/>
              <w:jc w:val="center"/>
              <w:rPr>
                <w:sz w:val="17"/>
              </w:rPr>
            </w:pPr>
            <w:r>
              <w:rPr>
                <w:color w:val="31232F"/>
                <w:spacing w:val="-2"/>
                <w:w w:val="110"/>
                <w:sz w:val="17"/>
              </w:rPr>
              <w:t>P</w:t>
            </w:r>
            <w:r>
              <w:rPr>
                <w:color w:val="660000"/>
                <w:spacing w:val="-2"/>
                <w:w w:val="110"/>
                <w:sz w:val="17"/>
              </w:rPr>
              <w:t>I</w:t>
            </w:r>
            <w:r>
              <w:rPr>
                <w:color w:val="31232F"/>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929" w:type="dxa"/>
            <w:tcBorders>
              <w:top w:val="single" w:sz="4" w:space="0" w:color="000000"/>
              <w:left w:val="single" w:sz="4" w:space="0" w:color="000000"/>
              <w:bottom w:val="single" w:sz="4" w:space="0" w:color="000000"/>
              <w:right w:val="single" w:sz="4" w:space="0" w:color="000000"/>
            </w:tcBorders>
          </w:tcPr>
          <w:p w14:paraId="29193812" w14:textId="77777777" w:rsidR="007574F8" w:rsidRDefault="0062277D">
            <w:pPr>
              <w:pStyle w:val="TableParagraph"/>
              <w:spacing w:before="23" w:line="178" w:lineRule="exact"/>
              <w:ind w:left="48"/>
              <w:rPr>
                <w:sz w:val="17"/>
              </w:rPr>
            </w:pPr>
            <w:r>
              <w:rPr>
                <w:color w:val="010101"/>
                <w:w w:val="105"/>
                <w:sz w:val="17"/>
              </w:rPr>
              <w:t>E</w:t>
            </w:r>
            <w:r>
              <w:rPr>
                <w:color w:val="31160E"/>
                <w:w w:val="105"/>
                <w:sz w:val="17"/>
              </w:rPr>
              <w:t>m</w:t>
            </w:r>
            <w:r>
              <w:rPr>
                <w:color w:val="010101"/>
                <w:w w:val="105"/>
                <w:sz w:val="17"/>
              </w:rPr>
              <w:t>er</w:t>
            </w:r>
            <w:r>
              <w:rPr>
                <w:color w:val="151521"/>
                <w:w w:val="105"/>
                <w:sz w:val="17"/>
              </w:rPr>
              <w:t>gency</w:t>
            </w:r>
            <w:r>
              <w:rPr>
                <w:color w:val="151521"/>
                <w:spacing w:val="8"/>
                <w:w w:val="105"/>
                <w:sz w:val="17"/>
              </w:rPr>
              <w:t xml:space="preserve"> </w:t>
            </w:r>
            <w:r>
              <w:rPr>
                <w:color w:val="151521"/>
                <w:w w:val="105"/>
                <w:sz w:val="17"/>
              </w:rPr>
              <w:t>Load</w:t>
            </w:r>
            <w:r>
              <w:rPr>
                <w:color w:val="151521"/>
                <w:spacing w:val="2"/>
                <w:w w:val="105"/>
                <w:sz w:val="17"/>
              </w:rPr>
              <w:t xml:space="preserve"> </w:t>
            </w:r>
            <w:r>
              <w:rPr>
                <w:color w:val="010101"/>
                <w:spacing w:val="-2"/>
                <w:w w:val="105"/>
                <w:sz w:val="17"/>
              </w:rPr>
              <w:t>R</w:t>
            </w:r>
            <w:r>
              <w:rPr>
                <w:color w:val="151521"/>
                <w:spacing w:val="-2"/>
                <w:w w:val="105"/>
                <w:sz w:val="17"/>
              </w:rPr>
              <w:t>e</w:t>
            </w:r>
            <w:r>
              <w:rPr>
                <w:color w:val="010101"/>
                <w:spacing w:val="-2"/>
                <w:w w:val="105"/>
                <w:sz w:val="17"/>
              </w:rPr>
              <w:t>s</w:t>
            </w:r>
            <w:r>
              <w:rPr>
                <w:color w:val="31160E"/>
                <w:spacing w:val="-2"/>
                <w:w w:val="105"/>
                <w:sz w:val="17"/>
              </w:rPr>
              <w:t>p</w:t>
            </w:r>
            <w:r>
              <w:rPr>
                <w:color w:val="151521"/>
                <w:spacing w:val="-2"/>
                <w:w w:val="105"/>
                <w:sz w:val="17"/>
              </w:rPr>
              <w:t>on</w:t>
            </w:r>
            <w:r>
              <w:rPr>
                <w:color w:val="010101"/>
                <w:spacing w:val="-2"/>
                <w:w w:val="105"/>
                <w:sz w:val="17"/>
              </w:rPr>
              <w:t>s</w:t>
            </w:r>
            <w:r>
              <w:rPr>
                <w:color w:val="151521"/>
                <w:spacing w:val="-2"/>
                <w:w w:val="105"/>
                <w:sz w:val="17"/>
              </w:rPr>
              <w:t>e</w:t>
            </w:r>
          </w:p>
        </w:tc>
      </w:tr>
      <w:tr w:rsidR="007574F8" w14:paraId="1AF53A34"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66587551" w14:textId="77777777" w:rsidR="007574F8" w:rsidRDefault="0062277D">
            <w:pPr>
              <w:pStyle w:val="TableParagraph"/>
              <w:spacing w:before="16" w:line="185" w:lineRule="exact"/>
              <w:ind w:left="76" w:right="15"/>
              <w:jc w:val="center"/>
              <w:rPr>
                <w:rFonts w:ascii="Courier New"/>
                <w:sz w:val="20"/>
              </w:rPr>
            </w:pPr>
            <w:r>
              <w:rPr>
                <w:rFonts w:ascii="Courier New"/>
                <w:color w:val="672F0A"/>
                <w:spacing w:val="-4"/>
                <w:sz w:val="20"/>
              </w:rPr>
              <w:t>1</w:t>
            </w:r>
            <w:r>
              <w:rPr>
                <w:rFonts w:ascii="Courier New"/>
                <w:color w:val="151600"/>
                <w:spacing w:val="-4"/>
                <w:sz w:val="20"/>
              </w:rPr>
              <w:t>250</w:t>
            </w:r>
          </w:p>
        </w:tc>
        <w:tc>
          <w:tcPr>
            <w:tcW w:w="794" w:type="dxa"/>
            <w:tcBorders>
              <w:top w:val="single" w:sz="4" w:space="0" w:color="000000"/>
              <w:left w:val="single" w:sz="4" w:space="0" w:color="000000"/>
              <w:bottom w:val="single" w:sz="4" w:space="0" w:color="000000"/>
              <w:right w:val="single" w:sz="4" w:space="0" w:color="000000"/>
            </w:tcBorders>
          </w:tcPr>
          <w:p w14:paraId="6A99A081" w14:textId="77777777" w:rsidR="007574F8" w:rsidRDefault="0062277D">
            <w:pPr>
              <w:pStyle w:val="TableParagraph"/>
              <w:spacing w:before="23" w:line="178" w:lineRule="exact"/>
              <w:ind w:left="48" w:right="9"/>
              <w:jc w:val="center"/>
              <w:rPr>
                <w:sz w:val="17"/>
              </w:rPr>
            </w:pPr>
            <w:r>
              <w:rPr>
                <w:color w:val="010101"/>
                <w:spacing w:val="-5"/>
                <w:w w:val="105"/>
                <w:sz w:val="17"/>
              </w:rPr>
              <w:t>EDC</w:t>
            </w:r>
          </w:p>
        </w:tc>
        <w:tc>
          <w:tcPr>
            <w:tcW w:w="3804" w:type="dxa"/>
            <w:tcBorders>
              <w:top w:val="single" w:sz="4" w:space="0" w:color="000000"/>
              <w:left w:val="single" w:sz="4" w:space="0" w:color="000000"/>
              <w:bottom w:val="single" w:sz="4" w:space="0" w:color="000000"/>
              <w:right w:val="single" w:sz="4" w:space="0" w:color="000000"/>
            </w:tcBorders>
          </w:tcPr>
          <w:p w14:paraId="22AF6D46" w14:textId="77777777" w:rsidR="007574F8" w:rsidRDefault="0062277D">
            <w:pPr>
              <w:pStyle w:val="TableParagraph"/>
              <w:spacing w:before="23" w:line="178" w:lineRule="exact"/>
              <w:ind w:left="48"/>
              <w:rPr>
                <w:sz w:val="17"/>
              </w:rPr>
            </w:pPr>
            <w:r>
              <w:rPr>
                <w:color w:val="151600"/>
                <w:w w:val="105"/>
                <w:sz w:val="17"/>
              </w:rPr>
              <w:t>Meter</w:t>
            </w:r>
            <w:r>
              <w:rPr>
                <w:color w:val="151600"/>
                <w:spacing w:val="11"/>
                <w:w w:val="105"/>
                <w:sz w:val="17"/>
              </w:rPr>
              <w:t xml:space="preserve"> </w:t>
            </w:r>
            <w:r>
              <w:rPr>
                <w:color w:val="151600"/>
                <w:w w:val="105"/>
                <w:sz w:val="17"/>
              </w:rPr>
              <w:t>Error</w:t>
            </w:r>
            <w:r>
              <w:rPr>
                <w:color w:val="151600"/>
                <w:spacing w:val="14"/>
                <w:w w:val="105"/>
                <w:sz w:val="17"/>
              </w:rPr>
              <w:t xml:space="preserve"> </w:t>
            </w:r>
            <w:r>
              <w:rPr>
                <w:color w:val="010101"/>
                <w:spacing w:val="-2"/>
                <w:w w:val="105"/>
                <w:sz w:val="17"/>
              </w:rPr>
              <w:t>Correc</w:t>
            </w:r>
            <w:r>
              <w:rPr>
                <w:color w:val="133400"/>
                <w:spacing w:val="-2"/>
                <w:w w:val="105"/>
                <w:sz w:val="17"/>
              </w:rPr>
              <w:t>t</w:t>
            </w:r>
            <w:r>
              <w:rPr>
                <w:color w:val="151600"/>
                <w:spacing w:val="-2"/>
                <w:w w:val="105"/>
                <w:sz w:val="17"/>
              </w:rPr>
              <w:t>ion</w:t>
            </w:r>
          </w:p>
        </w:tc>
        <w:tc>
          <w:tcPr>
            <w:tcW w:w="713" w:type="dxa"/>
            <w:tcBorders>
              <w:top w:val="single" w:sz="4" w:space="0" w:color="000000"/>
              <w:left w:val="single" w:sz="4" w:space="0" w:color="000000"/>
              <w:bottom w:val="single" w:sz="4" w:space="0" w:color="000000"/>
              <w:right w:val="single" w:sz="4" w:space="0" w:color="000000"/>
            </w:tcBorders>
          </w:tcPr>
          <w:p w14:paraId="3EFFEC4C" w14:textId="77777777" w:rsidR="007574F8" w:rsidRDefault="007574F8">
            <w:pPr>
              <w:pStyle w:val="TableParagraph"/>
              <w:rPr>
                <w:rFonts w:ascii="Times New Roman"/>
                <w:sz w:val="14"/>
              </w:rPr>
            </w:pPr>
          </w:p>
        </w:tc>
        <w:tc>
          <w:tcPr>
            <w:tcW w:w="790" w:type="dxa"/>
            <w:tcBorders>
              <w:top w:val="single" w:sz="4" w:space="0" w:color="000000"/>
              <w:left w:val="single" w:sz="4" w:space="0" w:color="000000"/>
              <w:bottom w:val="single" w:sz="4" w:space="0" w:color="000000"/>
              <w:right w:val="single" w:sz="4" w:space="0" w:color="000000"/>
            </w:tcBorders>
          </w:tcPr>
          <w:p w14:paraId="7B18FF97" w14:textId="77777777" w:rsidR="007574F8" w:rsidRDefault="007574F8">
            <w:pPr>
              <w:pStyle w:val="TableParagraph"/>
              <w:rPr>
                <w:rFonts w:ascii="Times New Roman"/>
                <w:sz w:val="14"/>
              </w:rPr>
            </w:pPr>
          </w:p>
        </w:tc>
        <w:tc>
          <w:tcPr>
            <w:tcW w:w="3929" w:type="dxa"/>
            <w:tcBorders>
              <w:top w:val="single" w:sz="4" w:space="0" w:color="000000"/>
              <w:left w:val="single" w:sz="4" w:space="0" w:color="000000"/>
              <w:bottom w:val="single" w:sz="4" w:space="0" w:color="000000"/>
              <w:right w:val="single" w:sz="4" w:space="0" w:color="000000"/>
            </w:tcBorders>
          </w:tcPr>
          <w:p w14:paraId="091237D9" w14:textId="77777777" w:rsidR="007574F8" w:rsidRDefault="007574F8">
            <w:pPr>
              <w:pStyle w:val="TableParagraph"/>
              <w:rPr>
                <w:rFonts w:ascii="Times New Roman"/>
                <w:sz w:val="14"/>
              </w:rPr>
            </w:pPr>
          </w:p>
        </w:tc>
      </w:tr>
      <w:tr w:rsidR="007574F8" w14:paraId="0304E8D1" w14:textId="77777777">
        <w:trPr>
          <w:trHeight w:val="230"/>
        </w:trPr>
        <w:tc>
          <w:tcPr>
            <w:tcW w:w="707" w:type="dxa"/>
            <w:tcBorders>
              <w:top w:val="single" w:sz="4" w:space="0" w:color="000000"/>
              <w:bottom w:val="single" w:sz="4" w:space="0" w:color="000000"/>
              <w:right w:val="single" w:sz="4" w:space="0" w:color="000000"/>
            </w:tcBorders>
          </w:tcPr>
          <w:p w14:paraId="4CC6A379" w14:textId="77777777" w:rsidR="007574F8" w:rsidRDefault="0062277D">
            <w:pPr>
              <w:pStyle w:val="TableParagraph"/>
              <w:spacing w:before="20" w:line="190" w:lineRule="exact"/>
              <w:ind w:left="86" w:right="35"/>
              <w:jc w:val="center"/>
              <w:rPr>
                <w:rFonts w:ascii="Courier New"/>
                <w:sz w:val="20"/>
              </w:rPr>
            </w:pPr>
            <w:r>
              <w:rPr>
                <w:rFonts w:ascii="Courier New"/>
                <w:color w:val="672F0A"/>
                <w:spacing w:val="-4"/>
                <w:sz w:val="20"/>
              </w:rPr>
              <w:t>1</w:t>
            </w:r>
            <w:r>
              <w:rPr>
                <w:rFonts w:ascii="Courier New"/>
                <w:color w:val="010101"/>
                <w:spacing w:val="-4"/>
                <w:sz w:val="20"/>
              </w:rPr>
              <w:t>260</w:t>
            </w:r>
          </w:p>
        </w:tc>
        <w:tc>
          <w:tcPr>
            <w:tcW w:w="794" w:type="dxa"/>
            <w:tcBorders>
              <w:top w:val="single" w:sz="4" w:space="0" w:color="000000"/>
              <w:left w:val="single" w:sz="4" w:space="0" w:color="000000"/>
              <w:bottom w:val="single" w:sz="4" w:space="0" w:color="000000"/>
              <w:right w:val="single" w:sz="4" w:space="0" w:color="000000"/>
            </w:tcBorders>
          </w:tcPr>
          <w:p w14:paraId="7B7A36D7" w14:textId="77777777" w:rsidR="007574F8" w:rsidRDefault="0062277D">
            <w:pPr>
              <w:pStyle w:val="TableParagraph"/>
              <w:spacing w:before="27" w:line="183" w:lineRule="exact"/>
              <w:ind w:left="48" w:right="9"/>
              <w:jc w:val="center"/>
              <w:rPr>
                <w:sz w:val="17"/>
              </w:rPr>
            </w:pPr>
            <w:r>
              <w:rPr>
                <w:color w:val="010101"/>
                <w:spacing w:val="-5"/>
                <w:w w:val="105"/>
                <w:sz w:val="17"/>
              </w:rPr>
              <w:t>EDC</w:t>
            </w:r>
          </w:p>
        </w:tc>
        <w:tc>
          <w:tcPr>
            <w:tcW w:w="3804" w:type="dxa"/>
            <w:tcBorders>
              <w:top w:val="single" w:sz="4" w:space="0" w:color="000000"/>
              <w:left w:val="single" w:sz="4" w:space="0" w:color="000000"/>
              <w:bottom w:val="single" w:sz="4" w:space="0" w:color="000000"/>
              <w:right w:val="single" w:sz="4" w:space="0" w:color="000000"/>
            </w:tcBorders>
          </w:tcPr>
          <w:p w14:paraId="1A96C6CD" w14:textId="77777777" w:rsidR="007574F8" w:rsidRDefault="0062277D">
            <w:pPr>
              <w:pStyle w:val="TableParagraph"/>
              <w:spacing w:before="27" w:line="183" w:lineRule="exact"/>
              <w:ind w:left="52"/>
              <w:rPr>
                <w:sz w:val="17"/>
              </w:rPr>
            </w:pPr>
            <w:r>
              <w:rPr>
                <w:color w:val="151600"/>
                <w:w w:val="105"/>
                <w:sz w:val="17"/>
              </w:rPr>
              <w:t>Emergency</w:t>
            </w:r>
            <w:r>
              <w:rPr>
                <w:color w:val="151600"/>
                <w:spacing w:val="7"/>
                <w:w w:val="105"/>
                <w:sz w:val="17"/>
              </w:rPr>
              <w:t xml:space="preserve"> </w:t>
            </w:r>
            <w:r>
              <w:rPr>
                <w:color w:val="010101"/>
                <w:spacing w:val="-2"/>
                <w:w w:val="105"/>
                <w:sz w:val="17"/>
              </w:rPr>
              <w:t>Energy</w:t>
            </w:r>
          </w:p>
        </w:tc>
        <w:tc>
          <w:tcPr>
            <w:tcW w:w="713" w:type="dxa"/>
            <w:tcBorders>
              <w:top w:val="single" w:sz="4" w:space="0" w:color="000000"/>
              <w:left w:val="single" w:sz="4" w:space="0" w:color="000000"/>
              <w:bottom w:val="single" w:sz="4" w:space="0" w:color="000000"/>
              <w:right w:val="single" w:sz="4" w:space="0" w:color="000000"/>
            </w:tcBorders>
          </w:tcPr>
          <w:p w14:paraId="25556125" w14:textId="77777777" w:rsidR="007574F8" w:rsidRDefault="0062277D">
            <w:pPr>
              <w:pStyle w:val="TableParagraph"/>
              <w:spacing w:before="20" w:line="190" w:lineRule="exact"/>
              <w:ind w:left="45" w:right="32"/>
              <w:jc w:val="center"/>
              <w:rPr>
                <w:rFonts w:ascii="Courier New"/>
                <w:sz w:val="20"/>
              </w:rPr>
            </w:pPr>
            <w:r>
              <w:rPr>
                <w:rFonts w:ascii="Courier New"/>
                <w:color w:val="010101"/>
                <w:spacing w:val="-4"/>
                <w:sz w:val="20"/>
              </w:rPr>
              <w:t>2260</w:t>
            </w:r>
          </w:p>
        </w:tc>
        <w:tc>
          <w:tcPr>
            <w:tcW w:w="790" w:type="dxa"/>
            <w:tcBorders>
              <w:top w:val="single" w:sz="4" w:space="0" w:color="000000"/>
              <w:left w:val="single" w:sz="4" w:space="0" w:color="000000"/>
              <w:bottom w:val="single" w:sz="4" w:space="0" w:color="000000"/>
              <w:right w:val="single" w:sz="4" w:space="0" w:color="000000"/>
            </w:tcBorders>
          </w:tcPr>
          <w:p w14:paraId="577C8488" w14:textId="77777777" w:rsidR="007574F8" w:rsidRDefault="0062277D">
            <w:pPr>
              <w:pStyle w:val="TableParagraph"/>
              <w:spacing w:before="27" w:line="183" w:lineRule="exact"/>
              <w:ind w:left="41" w:right="21"/>
              <w:jc w:val="center"/>
              <w:rPr>
                <w:sz w:val="17"/>
              </w:rPr>
            </w:pPr>
            <w:r>
              <w:rPr>
                <w:color w:val="010101"/>
                <w:spacing w:val="-5"/>
                <w:w w:val="105"/>
                <w:sz w:val="17"/>
              </w:rPr>
              <w:t>EDC</w:t>
            </w:r>
          </w:p>
        </w:tc>
        <w:tc>
          <w:tcPr>
            <w:tcW w:w="3929" w:type="dxa"/>
            <w:tcBorders>
              <w:top w:val="single" w:sz="4" w:space="0" w:color="000000"/>
              <w:left w:val="single" w:sz="4" w:space="0" w:color="000000"/>
              <w:bottom w:val="single" w:sz="4" w:space="0" w:color="000000"/>
              <w:right w:val="single" w:sz="4" w:space="0" w:color="000000"/>
            </w:tcBorders>
          </w:tcPr>
          <w:p w14:paraId="5EF5492B" w14:textId="77777777" w:rsidR="007574F8" w:rsidRDefault="0062277D">
            <w:pPr>
              <w:pStyle w:val="TableParagraph"/>
              <w:spacing w:before="27" w:line="183" w:lineRule="exact"/>
              <w:ind w:left="48"/>
              <w:rPr>
                <w:sz w:val="17"/>
              </w:rPr>
            </w:pPr>
            <w:r>
              <w:rPr>
                <w:color w:val="010101"/>
                <w:w w:val="105"/>
                <w:sz w:val="17"/>
              </w:rPr>
              <w:t>E</w:t>
            </w:r>
            <w:r>
              <w:rPr>
                <w:color w:val="31160E"/>
                <w:w w:val="105"/>
                <w:sz w:val="17"/>
              </w:rPr>
              <w:t>m</w:t>
            </w:r>
            <w:r>
              <w:rPr>
                <w:color w:val="010101"/>
                <w:w w:val="105"/>
                <w:sz w:val="17"/>
              </w:rPr>
              <w:t>ergency</w:t>
            </w:r>
            <w:r>
              <w:rPr>
                <w:color w:val="010101"/>
                <w:spacing w:val="-1"/>
                <w:w w:val="105"/>
                <w:sz w:val="17"/>
              </w:rPr>
              <w:t xml:space="preserve"> </w:t>
            </w:r>
            <w:r>
              <w:rPr>
                <w:color w:val="151600"/>
                <w:spacing w:val="-2"/>
                <w:w w:val="105"/>
                <w:sz w:val="17"/>
              </w:rPr>
              <w:t>Energy</w:t>
            </w:r>
          </w:p>
        </w:tc>
      </w:tr>
      <w:tr w:rsidR="007574F8" w14:paraId="0E61A81B" w14:textId="77777777">
        <w:trPr>
          <w:trHeight w:val="691"/>
        </w:trPr>
        <w:tc>
          <w:tcPr>
            <w:tcW w:w="707" w:type="dxa"/>
            <w:tcBorders>
              <w:top w:val="single" w:sz="4" w:space="0" w:color="000000"/>
              <w:left w:val="single" w:sz="4" w:space="0" w:color="000000"/>
              <w:bottom w:val="single" w:sz="4" w:space="0" w:color="000000"/>
              <w:right w:val="single" w:sz="4" w:space="0" w:color="000000"/>
            </w:tcBorders>
          </w:tcPr>
          <w:p w14:paraId="6E644681" w14:textId="77777777" w:rsidR="007574F8" w:rsidRDefault="007574F8">
            <w:pPr>
              <w:pStyle w:val="TableParagraph"/>
              <w:spacing w:before="16"/>
              <w:rPr>
                <w:rFonts w:ascii="Times New Roman"/>
                <w:b/>
                <w:sz w:val="20"/>
              </w:rPr>
            </w:pPr>
          </w:p>
          <w:p w14:paraId="17F1C5FE" w14:textId="77777777" w:rsidR="007574F8" w:rsidRDefault="0062277D">
            <w:pPr>
              <w:pStyle w:val="TableParagraph"/>
              <w:ind w:left="76" w:right="10"/>
              <w:jc w:val="center"/>
              <w:rPr>
                <w:rFonts w:ascii="Courier New"/>
                <w:sz w:val="20"/>
              </w:rPr>
            </w:pPr>
            <w:r>
              <w:rPr>
                <w:rFonts w:ascii="Courier New"/>
                <w:color w:val="672F0A"/>
                <w:spacing w:val="-4"/>
                <w:sz w:val="20"/>
              </w:rPr>
              <w:t>1</w:t>
            </w:r>
            <w:r>
              <w:rPr>
                <w:rFonts w:ascii="Courier New"/>
                <w:color w:val="151521"/>
                <w:spacing w:val="-4"/>
                <w:sz w:val="20"/>
              </w:rPr>
              <w:t>3</w:t>
            </w:r>
            <w:r>
              <w:rPr>
                <w:rFonts w:ascii="Courier New"/>
                <w:color w:val="31232F"/>
                <w:spacing w:val="-4"/>
                <w:sz w:val="20"/>
              </w:rPr>
              <w:t>0</w:t>
            </w:r>
            <w:r>
              <w:rPr>
                <w:rFonts w:ascii="Courier New"/>
                <w:color w:val="03015B"/>
                <w:spacing w:val="-4"/>
                <w:sz w:val="20"/>
              </w:rPr>
              <w:t>1</w:t>
            </w:r>
          </w:p>
        </w:tc>
        <w:tc>
          <w:tcPr>
            <w:tcW w:w="794" w:type="dxa"/>
            <w:tcBorders>
              <w:top w:val="single" w:sz="4" w:space="0" w:color="000000"/>
              <w:left w:val="single" w:sz="4" w:space="0" w:color="000000"/>
              <w:bottom w:val="single" w:sz="4" w:space="0" w:color="000000"/>
              <w:right w:val="single" w:sz="4" w:space="0" w:color="000000"/>
            </w:tcBorders>
          </w:tcPr>
          <w:p w14:paraId="314566E2" w14:textId="77777777" w:rsidR="007574F8" w:rsidRDefault="007574F8">
            <w:pPr>
              <w:pStyle w:val="TableParagraph"/>
              <w:spacing w:before="58"/>
              <w:rPr>
                <w:rFonts w:ascii="Times New Roman"/>
                <w:b/>
                <w:sz w:val="17"/>
              </w:rPr>
            </w:pPr>
          </w:p>
          <w:p w14:paraId="4E88BC20" w14:textId="77777777" w:rsidR="007574F8" w:rsidRDefault="0062277D">
            <w:pPr>
              <w:pStyle w:val="TableParagraph"/>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6EA5F129" w14:textId="77777777" w:rsidR="007574F8" w:rsidRDefault="0062277D">
            <w:pPr>
              <w:pStyle w:val="TableParagraph"/>
              <w:spacing w:before="133" w:line="288" w:lineRule="auto"/>
              <w:ind w:left="48" w:firstLine="4"/>
              <w:rPr>
                <w:sz w:val="17"/>
              </w:rPr>
            </w:pPr>
            <w:r>
              <w:rPr>
                <w:color w:val="151521"/>
                <w:w w:val="105"/>
                <w:sz w:val="17"/>
              </w:rPr>
              <w:t>P</w:t>
            </w:r>
            <w:r>
              <w:rPr>
                <w:color w:val="31232F"/>
                <w:w w:val="105"/>
                <w:sz w:val="17"/>
              </w:rPr>
              <w:t>J</w:t>
            </w:r>
            <w:r>
              <w:rPr>
                <w:color w:val="151521"/>
                <w:w w:val="105"/>
                <w:sz w:val="17"/>
              </w:rPr>
              <w:t>M Sc</w:t>
            </w:r>
            <w:r>
              <w:rPr>
                <w:color w:val="543B24"/>
                <w:w w:val="105"/>
                <w:sz w:val="17"/>
              </w:rPr>
              <w:t>h</w:t>
            </w:r>
            <w:r>
              <w:rPr>
                <w:color w:val="010101"/>
                <w:w w:val="105"/>
                <w:sz w:val="17"/>
              </w:rPr>
              <w:t>e</w:t>
            </w:r>
            <w:r>
              <w:rPr>
                <w:color w:val="151521"/>
                <w:w w:val="105"/>
                <w:sz w:val="17"/>
              </w:rPr>
              <w:t>d</w:t>
            </w:r>
            <w:r>
              <w:rPr>
                <w:color w:val="3F3123"/>
                <w:w w:val="105"/>
                <w:sz w:val="17"/>
              </w:rPr>
              <w:t>u</w:t>
            </w:r>
            <w:r>
              <w:rPr>
                <w:color w:val="03015B"/>
                <w:w w:val="105"/>
                <w:sz w:val="17"/>
              </w:rPr>
              <w:t>l</w:t>
            </w:r>
            <w:r>
              <w:rPr>
                <w:color w:val="4D8090"/>
                <w:w w:val="105"/>
                <w:sz w:val="17"/>
              </w:rPr>
              <w:t>i</w:t>
            </w:r>
            <w:r>
              <w:rPr>
                <w:color w:val="3F3123"/>
                <w:w w:val="105"/>
                <w:sz w:val="17"/>
              </w:rPr>
              <w:t>n</w:t>
            </w:r>
            <w:r>
              <w:rPr>
                <w:color w:val="151521"/>
                <w:w w:val="105"/>
                <w:sz w:val="17"/>
              </w:rPr>
              <w:t>g</w:t>
            </w:r>
            <w:r>
              <w:rPr>
                <w:color w:val="31232F"/>
                <w:w w:val="105"/>
                <w:sz w:val="17"/>
              </w:rPr>
              <w:t>,</w:t>
            </w:r>
            <w:r>
              <w:rPr>
                <w:color w:val="31232F"/>
                <w:spacing w:val="-4"/>
                <w:w w:val="105"/>
                <w:sz w:val="17"/>
              </w:rPr>
              <w:t xml:space="preserve"> </w:t>
            </w:r>
            <w:r>
              <w:rPr>
                <w:color w:val="151521"/>
                <w:w w:val="105"/>
                <w:sz w:val="17"/>
              </w:rPr>
              <w:t>S</w:t>
            </w:r>
            <w:r>
              <w:rPr>
                <w:color w:val="31232F"/>
                <w:w w:val="105"/>
                <w:sz w:val="17"/>
              </w:rPr>
              <w:t>y</w:t>
            </w:r>
            <w:r>
              <w:rPr>
                <w:color w:val="151521"/>
                <w:w w:val="105"/>
                <w:sz w:val="17"/>
              </w:rPr>
              <w:t>s</w:t>
            </w:r>
            <w:r>
              <w:rPr>
                <w:color w:val="13314D"/>
                <w:w w:val="105"/>
                <w:sz w:val="17"/>
              </w:rPr>
              <w:t>t</w:t>
            </w:r>
            <w:r>
              <w:rPr>
                <w:color w:val="151521"/>
                <w:w w:val="105"/>
                <w:sz w:val="17"/>
              </w:rPr>
              <w:t>e</w:t>
            </w:r>
            <w:r>
              <w:rPr>
                <w:color w:val="31160E"/>
                <w:w w:val="105"/>
                <w:sz w:val="17"/>
              </w:rPr>
              <w:t>m</w:t>
            </w:r>
            <w:r>
              <w:rPr>
                <w:color w:val="31160E"/>
                <w:spacing w:val="-1"/>
                <w:w w:val="105"/>
                <w:sz w:val="17"/>
              </w:rPr>
              <w:t xml:space="preserve"> </w:t>
            </w:r>
            <w:r>
              <w:rPr>
                <w:color w:val="151521"/>
                <w:w w:val="105"/>
                <w:sz w:val="17"/>
              </w:rPr>
              <w:t>Co</w:t>
            </w:r>
            <w:r>
              <w:rPr>
                <w:color w:val="31160E"/>
                <w:w w:val="105"/>
                <w:sz w:val="17"/>
              </w:rPr>
              <w:t>nt</w:t>
            </w:r>
            <w:r>
              <w:rPr>
                <w:color w:val="151521"/>
                <w:w w:val="105"/>
                <w:sz w:val="17"/>
              </w:rPr>
              <w:t>ro</w:t>
            </w:r>
            <w:r>
              <w:rPr>
                <w:color w:val="31232F"/>
                <w:w w:val="105"/>
                <w:sz w:val="17"/>
              </w:rPr>
              <w:t>l</w:t>
            </w:r>
            <w:r>
              <w:rPr>
                <w:color w:val="31232F"/>
                <w:spacing w:val="-2"/>
                <w:w w:val="105"/>
                <w:sz w:val="17"/>
              </w:rPr>
              <w:t xml:space="preserve"> </w:t>
            </w:r>
            <w:r>
              <w:rPr>
                <w:color w:val="151521"/>
                <w:w w:val="105"/>
                <w:sz w:val="17"/>
              </w:rPr>
              <w:t xml:space="preserve">and </w:t>
            </w:r>
            <w:r>
              <w:rPr>
                <w:color w:val="010101"/>
                <w:w w:val="105"/>
                <w:sz w:val="17"/>
              </w:rPr>
              <w:t>Di</w:t>
            </w:r>
            <w:r>
              <w:rPr>
                <w:color w:val="151521"/>
                <w:w w:val="105"/>
                <w:sz w:val="17"/>
              </w:rPr>
              <w:t>sp</w:t>
            </w:r>
            <w:r>
              <w:rPr>
                <w:color w:val="010101"/>
                <w:w w:val="105"/>
                <w:sz w:val="17"/>
              </w:rPr>
              <w:t>at</w:t>
            </w:r>
            <w:r>
              <w:rPr>
                <w:color w:val="31232F"/>
                <w:w w:val="105"/>
                <w:sz w:val="17"/>
              </w:rPr>
              <w:t>c</w:t>
            </w:r>
            <w:r>
              <w:rPr>
                <w:color w:val="151521"/>
                <w:w w:val="105"/>
                <w:sz w:val="17"/>
              </w:rPr>
              <w:t>h Service - Contro</w:t>
            </w:r>
            <w:r>
              <w:rPr>
                <w:color w:val="31232F"/>
                <w:w w:val="105"/>
                <w:sz w:val="17"/>
              </w:rPr>
              <w:t xml:space="preserve">l </w:t>
            </w:r>
            <w:r>
              <w:rPr>
                <w:color w:val="151521"/>
                <w:w w:val="105"/>
                <w:sz w:val="17"/>
              </w:rPr>
              <w:t>Area Ad</w:t>
            </w:r>
            <w:r>
              <w:rPr>
                <w:color w:val="31232F"/>
                <w:w w:val="105"/>
                <w:sz w:val="17"/>
              </w:rPr>
              <w:t>m</w:t>
            </w:r>
            <w:r>
              <w:rPr>
                <w:color w:val="13314D"/>
                <w:w w:val="105"/>
                <w:sz w:val="17"/>
              </w:rPr>
              <w:t>i</w:t>
            </w:r>
            <w:r>
              <w:rPr>
                <w:color w:val="31160E"/>
                <w:w w:val="105"/>
                <w:sz w:val="17"/>
              </w:rPr>
              <w:t>n</w:t>
            </w:r>
            <w:r>
              <w:rPr>
                <w:color w:val="010101"/>
                <w:w w:val="105"/>
                <w:sz w:val="17"/>
              </w:rPr>
              <w:t>i</w:t>
            </w:r>
            <w:r>
              <w:rPr>
                <w:color w:val="151521"/>
                <w:w w:val="105"/>
                <w:sz w:val="17"/>
              </w:rPr>
              <w:t>s</w:t>
            </w:r>
            <w:r>
              <w:rPr>
                <w:color w:val="113F64"/>
                <w:w w:val="105"/>
                <w:sz w:val="17"/>
              </w:rPr>
              <w:t>t</w:t>
            </w:r>
            <w:r>
              <w:rPr>
                <w:color w:val="010101"/>
                <w:w w:val="105"/>
                <w:sz w:val="17"/>
              </w:rPr>
              <w:t>r</w:t>
            </w:r>
            <w:r>
              <w:rPr>
                <w:color w:val="151521"/>
                <w:w w:val="105"/>
                <w:sz w:val="17"/>
              </w:rPr>
              <w:t>a</w:t>
            </w:r>
            <w:r>
              <w:rPr>
                <w:color w:val="13314D"/>
                <w:w w:val="105"/>
                <w:sz w:val="17"/>
              </w:rPr>
              <w:t>ti</w:t>
            </w:r>
            <w:r>
              <w:rPr>
                <w:color w:val="151521"/>
                <w:w w:val="105"/>
                <w:sz w:val="17"/>
              </w:rPr>
              <w:t>o</w:t>
            </w:r>
            <w:r>
              <w:rPr>
                <w:color w:val="31160E"/>
                <w:w w:val="105"/>
                <w:sz w:val="17"/>
              </w:rPr>
              <w:t>n</w:t>
            </w:r>
          </w:p>
        </w:tc>
        <w:tc>
          <w:tcPr>
            <w:tcW w:w="713" w:type="dxa"/>
            <w:tcBorders>
              <w:top w:val="single" w:sz="4" w:space="0" w:color="000000"/>
              <w:left w:val="single" w:sz="4" w:space="0" w:color="000000"/>
              <w:bottom w:val="single" w:sz="4" w:space="0" w:color="000000"/>
              <w:right w:val="single" w:sz="4" w:space="0" w:color="000000"/>
            </w:tcBorders>
          </w:tcPr>
          <w:p w14:paraId="6F21B46B"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7B1356E4"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2FF969EE" w14:textId="77777777" w:rsidR="007574F8" w:rsidRDefault="007574F8">
            <w:pPr>
              <w:pStyle w:val="TableParagraph"/>
              <w:rPr>
                <w:rFonts w:ascii="Times New Roman"/>
                <w:sz w:val="16"/>
              </w:rPr>
            </w:pPr>
          </w:p>
        </w:tc>
      </w:tr>
      <w:tr w:rsidR="007574F8" w14:paraId="0948B8F6" w14:textId="77777777">
        <w:trPr>
          <w:trHeight w:val="465"/>
        </w:trPr>
        <w:tc>
          <w:tcPr>
            <w:tcW w:w="707" w:type="dxa"/>
            <w:tcBorders>
              <w:top w:val="single" w:sz="4" w:space="0" w:color="000000"/>
              <w:left w:val="single" w:sz="4" w:space="0" w:color="000000"/>
              <w:bottom w:val="single" w:sz="4" w:space="0" w:color="000000"/>
              <w:right w:val="single" w:sz="4" w:space="0" w:color="000000"/>
            </w:tcBorders>
          </w:tcPr>
          <w:p w14:paraId="537AC2B6" w14:textId="77777777" w:rsidR="007574F8" w:rsidRDefault="0062277D">
            <w:pPr>
              <w:pStyle w:val="TableParagraph"/>
              <w:spacing w:before="126"/>
              <w:ind w:left="76" w:right="20"/>
              <w:jc w:val="center"/>
              <w:rPr>
                <w:rFonts w:ascii="Courier New"/>
                <w:sz w:val="20"/>
              </w:rPr>
            </w:pPr>
            <w:r>
              <w:rPr>
                <w:rFonts w:ascii="Courier New"/>
                <w:color w:val="672F0A"/>
                <w:spacing w:val="-4"/>
                <w:sz w:val="20"/>
              </w:rPr>
              <w:t>1</w:t>
            </w:r>
            <w:r>
              <w:rPr>
                <w:rFonts w:ascii="Courier New"/>
                <w:color w:val="151521"/>
                <w:spacing w:val="-4"/>
                <w:sz w:val="20"/>
              </w:rPr>
              <w:t>302</w:t>
            </w:r>
          </w:p>
        </w:tc>
        <w:tc>
          <w:tcPr>
            <w:tcW w:w="794" w:type="dxa"/>
            <w:tcBorders>
              <w:top w:val="single" w:sz="4" w:space="0" w:color="000000"/>
              <w:left w:val="single" w:sz="4" w:space="0" w:color="000000"/>
              <w:bottom w:val="single" w:sz="4" w:space="0" w:color="000000"/>
              <w:right w:val="single" w:sz="4" w:space="0" w:color="000000"/>
            </w:tcBorders>
          </w:tcPr>
          <w:p w14:paraId="278CB515" w14:textId="77777777" w:rsidR="007574F8" w:rsidRDefault="0062277D">
            <w:pPr>
              <w:pStyle w:val="TableParagraph"/>
              <w:spacing w:before="133"/>
              <w:ind w:left="48" w:right="7"/>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5C0BAEDC" w14:textId="77777777" w:rsidR="007574F8" w:rsidRDefault="0062277D">
            <w:pPr>
              <w:pStyle w:val="TableParagraph"/>
              <w:spacing w:before="18"/>
              <w:ind w:left="52"/>
              <w:rPr>
                <w:sz w:val="17"/>
              </w:rPr>
            </w:pPr>
            <w:r>
              <w:rPr>
                <w:color w:val="151521"/>
                <w:w w:val="105"/>
                <w:sz w:val="17"/>
              </w:rPr>
              <w:t>P</w:t>
            </w:r>
            <w:r>
              <w:rPr>
                <w:color w:val="31232F"/>
                <w:w w:val="105"/>
                <w:sz w:val="17"/>
              </w:rPr>
              <w:t>J</w:t>
            </w:r>
            <w:r>
              <w:rPr>
                <w:color w:val="151521"/>
                <w:w w:val="105"/>
                <w:sz w:val="17"/>
              </w:rPr>
              <w:t>M</w:t>
            </w:r>
            <w:r>
              <w:rPr>
                <w:color w:val="151521"/>
                <w:spacing w:val="5"/>
                <w:w w:val="105"/>
                <w:sz w:val="17"/>
              </w:rPr>
              <w:t xml:space="preserve"> </w:t>
            </w:r>
            <w:r>
              <w:rPr>
                <w:color w:val="151521"/>
                <w:w w:val="105"/>
                <w:sz w:val="17"/>
              </w:rPr>
              <w:t>Sc</w:t>
            </w:r>
            <w:r>
              <w:rPr>
                <w:color w:val="543B24"/>
                <w:w w:val="105"/>
                <w:sz w:val="17"/>
              </w:rPr>
              <w:t>h</w:t>
            </w:r>
            <w:r>
              <w:rPr>
                <w:color w:val="010101"/>
                <w:w w:val="105"/>
                <w:sz w:val="17"/>
              </w:rPr>
              <w:t>e</w:t>
            </w:r>
            <w:r>
              <w:rPr>
                <w:color w:val="151521"/>
                <w:w w:val="105"/>
                <w:sz w:val="17"/>
              </w:rPr>
              <w:t>d</w:t>
            </w:r>
            <w:r>
              <w:rPr>
                <w:color w:val="31232F"/>
                <w:w w:val="105"/>
                <w:sz w:val="17"/>
              </w:rPr>
              <w:t>u</w:t>
            </w:r>
            <w:r>
              <w:rPr>
                <w:color w:val="03015B"/>
                <w:w w:val="105"/>
                <w:sz w:val="17"/>
              </w:rPr>
              <w:t>l</w:t>
            </w:r>
            <w:r>
              <w:rPr>
                <w:color w:val="4D8090"/>
                <w:w w:val="105"/>
                <w:sz w:val="17"/>
              </w:rPr>
              <w:t>i</w:t>
            </w:r>
            <w:r>
              <w:rPr>
                <w:color w:val="3F3123"/>
                <w:w w:val="105"/>
                <w:sz w:val="17"/>
              </w:rPr>
              <w:t>n</w:t>
            </w:r>
            <w:r>
              <w:rPr>
                <w:color w:val="151521"/>
                <w:w w:val="105"/>
                <w:sz w:val="17"/>
              </w:rPr>
              <w:t>g</w:t>
            </w:r>
            <w:r>
              <w:rPr>
                <w:color w:val="591D44"/>
                <w:w w:val="105"/>
                <w:sz w:val="17"/>
              </w:rPr>
              <w:t>,</w:t>
            </w:r>
            <w:r>
              <w:rPr>
                <w:color w:val="591D44"/>
                <w:spacing w:val="-5"/>
                <w:w w:val="105"/>
                <w:sz w:val="17"/>
              </w:rPr>
              <w:t xml:space="preserve"> </w:t>
            </w:r>
            <w:r>
              <w:rPr>
                <w:color w:val="151521"/>
                <w:w w:val="105"/>
                <w:sz w:val="17"/>
              </w:rPr>
              <w:t>Sys</w:t>
            </w:r>
            <w:r>
              <w:rPr>
                <w:color w:val="113F64"/>
                <w:w w:val="105"/>
                <w:sz w:val="17"/>
              </w:rPr>
              <w:t>t</w:t>
            </w:r>
            <w:r>
              <w:rPr>
                <w:color w:val="010101"/>
                <w:w w:val="105"/>
                <w:sz w:val="17"/>
              </w:rPr>
              <w:t>e</w:t>
            </w:r>
            <w:r>
              <w:rPr>
                <w:color w:val="31160E"/>
                <w:w w:val="105"/>
                <w:sz w:val="17"/>
              </w:rPr>
              <w:t>m</w:t>
            </w:r>
            <w:r>
              <w:rPr>
                <w:color w:val="31160E"/>
                <w:spacing w:val="-2"/>
                <w:w w:val="105"/>
                <w:sz w:val="17"/>
              </w:rPr>
              <w:t xml:space="preserve"> </w:t>
            </w:r>
            <w:r>
              <w:rPr>
                <w:color w:val="151521"/>
                <w:w w:val="105"/>
                <w:sz w:val="17"/>
              </w:rPr>
              <w:t>Co</w:t>
            </w:r>
            <w:r>
              <w:rPr>
                <w:color w:val="31160E"/>
                <w:w w:val="105"/>
                <w:sz w:val="17"/>
              </w:rPr>
              <w:t>nt</w:t>
            </w:r>
            <w:r>
              <w:rPr>
                <w:color w:val="151521"/>
                <w:w w:val="105"/>
                <w:sz w:val="17"/>
              </w:rPr>
              <w:t>ro</w:t>
            </w:r>
            <w:r>
              <w:rPr>
                <w:color w:val="31232F"/>
                <w:w w:val="105"/>
                <w:sz w:val="17"/>
              </w:rPr>
              <w:t>l</w:t>
            </w:r>
            <w:r>
              <w:rPr>
                <w:color w:val="31232F"/>
                <w:spacing w:val="-3"/>
                <w:w w:val="105"/>
                <w:sz w:val="17"/>
              </w:rPr>
              <w:t xml:space="preserve"> </w:t>
            </w:r>
            <w:r>
              <w:rPr>
                <w:color w:val="151521"/>
                <w:w w:val="105"/>
                <w:sz w:val="17"/>
              </w:rPr>
              <w:t>and</w:t>
            </w:r>
            <w:r>
              <w:rPr>
                <w:color w:val="151521"/>
                <w:spacing w:val="-1"/>
                <w:w w:val="105"/>
                <w:sz w:val="17"/>
              </w:rPr>
              <w:t xml:space="preserve"> </w:t>
            </w:r>
            <w:r>
              <w:rPr>
                <w:color w:val="010101"/>
                <w:spacing w:val="-2"/>
                <w:w w:val="105"/>
                <w:sz w:val="17"/>
              </w:rPr>
              <w:t>Di</w:t>
            </w:r>
            <w:r>
              <w:rPr>
                <w:color w:val="151521"/>
                <w:spacing w:val="-2"/>
                <w:w w:val="105"/>
                <w:sz w:val="17"/>
              </w:rPr>
              <w:t>spa</w:t>
            </w:r>
            <w:r>
              <w:rPr>
                <w:color w:val="31160E"/>
                <w:spacing w:val="-2"/>
                <w:w w:val="105"/>
                <w:sz w:val="17"/>
              </w:rPr>
              <w:t>t</w:t>
            </w:r>
            <w:r>
              <w:rPr>
                <w:color w:val="010101"/>
                <w:spacing w:val="-2"/>
                <w:w w:val="105"/>
                <w:sz w:val="17"/>
              </w:rPr>
              <w:t>c</w:t>
            </w:r>
            <w:r>
              <w:rPr>
                <w:color w:val="151521"/>
                <w:spacing w:val="-2"/>
                <w:w w:val="105"/>
                <w:sz w:val="17"/>
              </w:rPr>
              <w:t>h</w:t>
            </w:r>
          </w:p>
          <w:p w14:paraId="47400BA8" w14:textId="77777777" w:rsidR="007574F8" w:rsidRDefault="0062277D">
            <w:pPr>
              <w:pStyle w:val="TableParagraph"/>
              <w:spacing w:before="40" w:line="192" w:lineRule="exact"/>
              <w:ind w:left="48"/>
              <w:rPr>
                <w:sz w:val="17"/>
              </w:rPr>
            </w:pPr>
            <w:r>
              <w:rPr>
                <w:color w:val="151521"/>
                <w:w w:val="105"/>
                <w:sz w:val="17"/>
              </w:rPr>
              <w:t>S</w:t>
            </w:r>
            <w:r>
              <w:rPr>
                <w:color w:val="010101"/>
                <w:w w:val="105"/>
                <w:sz w:val="17"/>
              </w:rPr>
              <w:t>e</w:t>
            </w:r>
            <w:r>
              <w:rPr>
                <w:color w:val="151521"/>
                <w:w w:val="105"/>
                <w:sz w:val="17"/>
              </w:rPr>
              <w:t>rvic</w:t>
            </w:r>
            <w:r>
              <w:rPr>
                <w:color w:val="010101"/>
                <w:w w:val="105"/>
                <w:sz w:val="17"/>
              </w:rPr>
              <w:t>e</w:t>
            </w:r>
            <w:r>
              <w:rPr>
                <w:color w:val="010101"/>
                <w:spacing w:val="21"/>
                <w:w w:val="105"/>
                <w:sz w:val="17"/>
              </w:rPr>
              <w:t xml:space="preserve"> </w:t>
            </w:r>
            <w:r>
              <w:rPr>
                <w:color w:val="151521"/>
                <w:w w:val="105"/>
                <w:sz w:val="17"/>
              </w:rPr>
              <w:t>-</w:t>
            </w:r>
            <w:r>
              <w:rPr>
                <w:color w:val="151521"/>
                <w:spacing w:val="8"/>
                <w:w w:val="105"/>
                <w:sz w:val="17"/>
              </w:rPr>
              <w:t xml:space="preserve"> </w:t>
            </w:r>
            <w:r>
              <w:rPr>
                <w:color w:val="010101"/>
                <w:w w:val="105"/>
                <w:sz w:val="17"/>
              </w:rPr>
              <w:t>F</w:t>
            </w:r>
            <w:r>
              <w:rPr>
                <w:color w:val="001A46"/>
                <w:w w:val="105"/>
                <w:sz w:val="17"/>
              </w:rPr>
              <w:t>T</w:t>
            </w:r>
            <w:r>
              <w:rPr>
                <w:color w:val="010101"/>
                <w:w w:val="105"/>
                <w:sz w:val="17"/>
              </w:rPr>
              <w:t>R</w:t>
            </w:r>
            <w:r>
              <w:rPr>
                <w:color w:val="010101"/>
                <w:spacing w:val="1"/>
                <w:w w:val="105"/>
                <w:sz w:val="17"/>
              </w:rPr>
              <w:t xml:space="preserve"> </w:t>
            </w:r>
            <w:r>
              <w:rPr>
                <w:color w:val="151521"/>
                <w:spacing w:val="-2"/>
                <w:w w:val="105"/>
                <w:sz w:val="17"/>
              </w:rPr>
              <w:t>Adm</w:t>
            </w:r>
            <w:r>
              <w:rPr>
                <w:color w:val="5293CA"/>
                <w:spacing w:val="-2"/>
                <w:w w:val="105"/>
                <w:sz w:val="17"/>
              </w:rPr>
              <w:t>i</w:t>
            </w:r>
            <w:r>
              <w:rPr>
                <w:color w:val="3F3123"/>
                <w:spacing w:val="-2"/>
                <w:w w:val="105"/>
                <w:sz w:val="17"/>
              </w:rPr>
              <w:t>n</w:t>
            </w:r>
            <w:r>
              <w:rPr>
                <w:color w:val="151521"/>
                <w:spacing w:val="-2"/>
                <w:w w:val="105"/>
                <w:sz w:val="17"/>
              </w:rPr>
              <w:t>i</w:t>
            </w:r>
            <w:r>
              <w:rPr>
                <w:color w:val="010101"/>
                <w:spacing w:val="-2"/>
                <w:w w:val="105"/>
                <w:sz w:val="17"/>
              </w:rPr>
              <w:t>s</w:t>
            </w:r>
            <w:r>
              <w:rPr>
                <w:color w:val="151521"/>
                <w:spacing w:val="-2"/>
                <w:w w:val="105"/>
                <w:sz w:val="17"/>
              </w:rPr>
              <w:t>t</w:t>
            </w:r>
            <w:r>
              <w:rPr>
                <w:color w:val="010101"/>
                <w:spacing w:val="-2"/>
                <w:w w:val="105"/>
                <w:sz w:val="17"/>
              </w:rPr>
              <w:t>r</w:t>
            </w:r>
            <w:r>
              <w:rPr>
                <w:color w:val="151521"/>
                <w:spacing w:val="-2"/>
                <w:w w:val="105"/>
                <w:sz w:val="17"/>
              </w:rPr>
              <w:t>at</w:t>
            </w:r>
            <w:r>
              <w:rPr>
                <w:color w:val="010101"/>
                <w:spacing w:val="-2"/>
                <w:w w:val="105"/>
                <w:sz w:val="17"/>
              </w:rPr>
              <w:t>i</w:t>
            </w:r>
            <w:r>
              <w:rPr>
                <w:color w:val="151521"/>
                <w:spacing w:val="-2"/>
                <w:w w:val="105"/>
                <w:sz w:val="17"/>
              </w:rPr>
              <w:t>on</w:t>
            </w:r>
          </w:p>
        </w:tc>
        <w:tc>
          <w:tcPr>
            <w:tcW w:w="713" w:type="dxa"/>
            <w:tcBorders>
              <w:top w:val="single" w:sz="4" w:space="0" w:color="000000"/>
              <w:left w:val="single" w:sz="4" w:space="0" w:color="000000"/>
              <w:bottom w:val="single" w:sz="4" w:space="0" w:color="000000"/>
              <w:right w:val="single" w:sz="4" w:space="0" w:color="000000"/>
            </w:tcBorders>
          </w:tcPr>
          <w:p w14:paraId="7F0C0EC9"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0CA01E4C"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75B70506" w14:textId="77777777" w:rsidR="007574F8" w:rsidRDefault="007574F8">
            <w:pPr>
              <w:pStyle w:val="TableParagraph"/>
              <w:rPr>
                <w:rFonts w:ascii="Times New Roman"/>
                <w:sz w:val="16"/>
              </w:rPr>
            </w:pPr>
          </w:p>
        </w:tc>
      </w:tr>
      <w:tr w:rsidR="007574F8" w14:paraId="3E31A2D0" w14:textId="77777777">
        <w:trPr>
          <w:trHeight w:val="456"/>
        </w:trPr>
        <w:tc>
          <w:tcPr>
            <w:tcW w:w="707" w:type="dxa"/>
            <w:tcBorders>
              <w:top w:val="single" w:sz="4" w:space="0" w:color="000000"/>
              <w:left w:val="single" w:sz="4" w:space="0" w:color="000000"/>
              <w:bottom w:val="single" w:sz="4" w:space="0" w:color="000000"/>
              <w:right w:val="single" w:sz="4" w:space="0" w:color="000000"/>
            </w:tcBorders>
          </w:tcPr>
          <w:p w14:paraId="45EC598F" w14:textId="77777777" w:rsidR="007574F8" w:rsidRDefault="0062277D">
            <w:pPr>
              <w:pStyle w:val="TableParagraph"/>
              <w:spacing w:before="131"/>
              <w:ind w:left="76" w:right="34"/>
              <w:jc w:val="center"/>
              <w:rPr>
                <w:rFonts w:ascii="Courier New"/>
                <w:sz w:val="20"/>
              </w:rPr>
            </w:pPr>
            <w:r>
              <w:rPr>
                <w:rFonts w:ascii="Courier New"/>
                <w:color w:val="31232F"/>
                <w:spacing w:val="-4"/>
                <w:sz w:val="20"/>
              </w:rPr>
              <w:t>1</w:t>
            </w:r>
            <w:r>
              <w:rPr>
                <w:rFonts w:ascii="Courier New"/>
                <w:color w:val="151521"/>
                <w:spacing w:val="-4"/>
                <w:sz w:val="20"/>
              </w:rPr>
              <w:t>303</w:t>
            </w:r>
          </w:p>
        </w:tc>
        <w:tc>
          <w:tcPr>
            <w:tcW w:w="794" w:type="dxa"/>
            <w:tcBorders>
              <w:top w:val="single" w:sz="4" w:space="0" w:color="000000"/>
              <w:left w:val="single" w:sz="4" w:space="0" w:color="000000"/>
              <w:bottom w:val="single" w:sz="4" w:space="0" w:color="000000"/>
              <w:right w:val="single" w:sz="4" w:space="0" w:color="000000"/>
            </w:tcBorders>
          </w:tcPr>
          <w:p w14:paraId="17349287" w14:textId="77777777" w:rsidR="007574F8" w:rsidRDefault="0062277D">
            <w:pPr>
              <w:pStyle w:val="TableParagraph"/>
              <w:spacing w:before="138"/>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01010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56E5F4C5" w14:textId="77777777" w:rsidR="007574F8" w:rsidRDefault="0062277D">
            <w:pPr>
              <w:pStyle w:val="TableParagraph"/>
              <w:spacing w:before="23"/>
              <w:ind w:left="48"/>
              <w:rPr>
                <w:sz w:val="17"/>
              </w:rPr>
            </w:pPr>
            <w:r>
              <w:rPr>
                <w:color w:val="151521"/>
                <w:w w:val="105"/>
                <w:sz w:val="17"/>
              </w:rPr>
              <w:t>P</w:t>
            </w:r>
            <w:r>
              <w:rPr>
                <w:color w:val="31232F"/>
                <w:w w:val="105"/>
                <w:sz w:val="17"/>
              </w:rPr>
              <w:t>JM</w:t>
            </w:r>
            <w:r>
              <w:rPr>
                <w:color w:val="31232F"/>
                <w:spacing w:val="6"/>
                <w:w w:val="105"/>
                <w:sz w:val="17"/>
              </w:rPr>
              <w:t xml:space="preserve"> </w:t>
            </w:r>
            <w:r>
              <w:rPr>
                <w:color w:val="151521"/>
                <w:w w:val="105"/>
                <w:sz w:val="17"/>
              </w:rPr>
              <w:t>Sched</w:t>
            </w:r>
            <w:r>
              <w:rPr>
                <w:color w:val="13314D"/>
                <w:w w:val="105"/>
                <w:sz w:val="17"/>
              </w:rPr>
              <w:t>u</w:t>
            </w:r>
            <w:r>
              <w:rPr>
                <w:color w:val="893600"/>
                <w:w w:val="105"/>
                <w:sz w:val="17"/>
              </w:rPr>
              <w:t>l</w:t>
            </w:r>
            <w:r>
              <w:rPr>
                <w:color w:val="010101"/>
                <w:w w:val="105"/>
                <w:sz w:val="17"/>
              </w:rPr>
              <w:t>i</w:t>
            </w:r>
            <w:r>
              <w:rPr>
                <w:color w:val="31232F"/>
                <w:w w:val="105"/>
                <w:sz w:val="17"/>
              </w:rPr>
              <w:t>n</w:t>
            </w:r>
            <w:r>
              <w:rPr>
                <w:color w:val="151521"/>
                <w:w w:val="105"/>
                <w:sz w:val="17"/>
              </w:rPr>
              <w:t>g</w:t>
            </w:r>
            <w:r>
              <w:rPr>
                <w:color w:val="591D44"/>
                <w:w w:val="105"/>
                <w:sz w:val="17"/>
              </w:rPr>
              <w:t>,</w:t>
            </w:r>
            <w:r>
              <w:rPr>
                <w:color w:val="591D44"/>
                <w:spacing w:val="-5"/>
                <w:w w:val="105"/>
                <w:sz w:val="17"/>
              </w:rPr>
              <w:t xml:space="preserve"> </w:t>
            </w:r>
            <w:r>
              <w:rPr>
                <w:color w:val="151521"/>
                <w:w w:val="105"/>
                <w:sz w:val="17"/>
              </w:rPr>
              <w:t>S</w:t>
            </w:r>
            <w:r>
              <w:rPr>
                <w:color w:val="31232F"/>
                <w:w w:val="105"/>
                <w:sz w:val="17"/>
              </w:rPr>
              <w:t>y</w:t>
            </w:r>
            <w:r>
              <w:rPr>
                <w:color w:val="151521"/>
                <w:w w:val="105"/>
                <w:sz w:val="17"/>
              </w:rPr>
              <w:t>s</w:t>
            </w:r>
            <w:r>
              <w:rPr>
                <w:color w:val="31160E"/>
                <w:w w:val="105"/>
                <w:sz w:val="17"/>
              </w:rPr>
              <w:t>t</w:t>
            </w:r>
            <w:r>
              <w:rPr>
                <w:color w:val="151521"/>
                <w:w w:val="105"/>
                <w:sz w:val="17"/>
              </w:rPr>
              <w:t>em</w:t>
            </w:r>
            <w:r>
              <w:rPr>
                <w:color w:val="151521"/>
                <w:spacing w:val="-1"/>
                <w:w w:val="105"/>
                <w:sz w:val="17"/>
              </w:rPr>
              <w:t xml:space="preserve"> </w:t>
            </w:r>
            <w:r>
              <w:rPr>
                <w:color w:val="151521"/>
                <w:w w:val="105"/>
                <w:sz w:val="17"/>
              </w:rPr>
              <w:t>Co</w:t>
            </w:r>
            <w:r>
              <w:rPr>
                <w:color w:val="3F3123"/>
                <w:w w:val="105"/>
                <w:sz w:val="17"/>
              </w:rPr>
              <w:t>nt</w:t>
            </w:r>
            <w:r>
              <w:rPr>
                <w:color w:val="151521"/>
                <w:w w:val="105"/>
                <w:sz w:val="17"/>
              </w:rPr>
              <w:t>ro</w:t>
            </w:r>
            <w:r>
              <w:rPr>
                <w:color w:val="03015B"/>
                <w:w w:val="105"/>
                <w:sz w:val="17"/>
              </w:rPr>
              <w:t>l</w:t>
            </w:r>
            <w:r>
              <w:rPr>
                <w:color w:val="03015B"/>
                <w:spacing w:val="-2"/>
                <w:w w:val="105"/>
                <w:sz w:val="17"/>
              </w:rPr>
              <w:t xml:space="preserve"> </w:t>
            </w:r>
            <w:r>
              <w:rPr>
                <w:color w:val="151521"/>
                <w:w w:val="105"/>
                <w:sz w:val="17"/>
              </w:rPr>
              <w:t>a</w:t>
            </w:r>
            <w:r>
              <w:rPr>
                <w:color w:val="31160E"/>
                <w:w w:val="105"/>
                <w:sz w:val="17"/>
              </w:rPr>
              <w:t>n</w:t>
            </w:r>
            <w:r>
              <w:rPr>
                <w:color w:val="13314D"/>
                <w:w w:val="105"/>
                <w:sz w:val="17"/>
              </w:rPr>
              <w:t>d</w:t>
            </w:r>
            <w:r>
              <w:rPr>
                <w:color w:val="13314D"/>
                <w:spacing w:val="2"/>
                <w:w w:val="105"/>
                <w:sz w:val="17"/>
              </w:rPr>
              <w:t xml:space="preserve"> </w:t>
            </w:r>
            <w:r>
              <w:rPr>
                <w:color w:val="151521"/>
                <w:spacing w:val="-2"/>
                <w:w w:val="105"/>
                <w:sz w:val="17"/>
              </w:rPr>
              <w:t>D</w:t>
            </w:r>
            <w:r>
              <w:rPr>
                <w:color w:val="13314D"/>
                <w:spacing w:val="-2"/>
                <w:w w:val="105"/>
                <w:sz w:val="17"/>
              </w:rPr>
              <w:t>i</w:t>
            </w:r>
            <w:r>
              <w:rPr>
                <w:color w:val="151521"/>
                <w:spacing w:val="-2"/>
                <w:w w:val="105"/>
                <w:sz w:val="17"/>
              </w:rPr>
              <w:t>spa</w:t>
            </w:r>
            <w:r>
              <w:rPr>
                <w:color w:val="31160E"/>
                <w:spacing w:val="-2"/>
                <w:w w:val="105"/>
                <w:sz w:val="17"/>
              </w:rPr>
              <w:t>t</w:t>
            </w:r>
            <w:r>
              <w:rPr>
                <w:color w:val="151521"/>
                <w:spacing w:val="-2"/>
                <w:w w:val="105"/>
                <w:sz w:val="17"/>
              </w:rPr>
              <w:t>ch</w:t>
            </w:r>
          </w:p>
          <w:p w14:paraId="4EEC1E74" w14:textId="77777777" w:rsidR="007574F8" w:rsidRDefault="0062277D">
            <w:pPr>
              <w:pStyle w:val="TableParagraph"/>
              <w:spacing w:before="40" w:line="178" w:lineRule="exact"/>
              <w:ind w:left="43"/>
              <w:rPr>
                <w:sz w:val="17"/>
              </w:rPr>
            </w:pPr>
            <w:r>
              <w:rPr>
                <w:color w:val="151521"/>
                <w:w w:val="105"/>
                <w:sz w:val="17"/>
              </w:rPr>
              <w:t>S</w:t>
            </w:r>
            <w:r>
              <w:rPr>
                <w:color w:val="010101"/>
                <w:w w:val="105"/>
                <w:sz w:val="17"/>
              </w:rPr>
              <w:t>e</w:t>
            </w:r>
            <w:r>
              <w:rPr>
                <w:color w:val="151521"/>
                <w:w w:val="105"/>
                <w:sz w:val="17"/>
              </w:rPr>
              <w:t>rv</w:t>
            </w:r>
            <w:r>
              <w:rPr>
                <w:color w:val="13314D"/>
                <w:w w:val="105"/>
                <w:sz w:val="17"/>
              </w:rPr>
              <w:t>i</w:t>
            </w:r>
            <w:r>
              <w:rPr>
                <w:color w:val="151521"/>
                <w:w w:val="105"/>
                <w:sz w:val="17"/>
              </w:rPr>
              <w:t>ce</w:t>
            </w:r>
            <w:r>
              <w:rPr>
                <w:color w:val="151521"/>
                <w:spacing w:val="20"/>
                <w:w w:val="105"/>
                <w:sz w:val="17"/>
              </w:rPr>
              <w:t xml:space="preserve"> </w:t>
            </w:r>
            <w:r>
              <w:rPr>
                <w:color w:val="010101"/>
                <w:w w:val="105"/>
                <w:sz w:val="17"/>
              </w:rPr>
              <w:t>-</w:t>
            </w:r>
            <w:r>
              <w:rPr>
                <w:color w:val="010101"/>
                <w:spacing w:val="8"/>
                <w:w w:val="105"/>
                <w:sz w:val="17"/>
              </w:rPr>
              <w:t xml:space="preserve"> </w:t>
            </w:r>
            <w:r>
              <w:rPr>
                <w:color w:val="31232F"/>
                <w:w w:val="105"/>
                <w:sz w:val="17"/>
              </w:rPr>
              <w:t>M</w:t>
            </w:r>
            <w:r>
              <w:rPr>
                <w:color w:val="151521"/>
                <w:w w:val="105"/>
                <w:sz w:val="17"/>
              </w:rPr>
              <w:t>a</w:t>
            </w:r>
            <w:r>
              <w:rPr>
                <w:color w:val="010101"/>
                <w:w w:val="105"/>
                <w:sz w:val="17"/>
              </w:rPr>
              <w:t>r</w:t>
            </w:r>
            <w:r>
              <w:rPr>
                <w:color w:val="31232F"/>
                <w:w w:val="105"/>
                <w:sz w:val="17"/>
              </w:rPr>
              <w:t>k</w:t>
            </w:r>
            <w:r>
              <w:rPr>
                <w:color w:val="151521"/>
                <w:w w:val="105"/>
                <w:sz w:val="17"/>
              </w:rPr>
              <w:t>et</w:t>
            </w:r>
            <w:r>
              <w:rPr>
                <w:color w:val="151521"/>
                <w:spacing w:val="10"/>
                <w:w w:val="105"/>
                <w:sz w:val="17"/>
              </w:rPr>
              <w:t xml:space="preserve"> </w:t>
            </w:r>
            <w:r>
              <w:rPr>
                <w:color w:val="151521"/>
                <w:spacing w:val="-2"/>
                <w:w w:val="105"/>
                <w:sz w:val="17"/>
              </w:rPr>
              <w:t>S</w:t>
            </w:r>
            <w:r>
              <w:rPr>
                <w:color w:val="31232F"/>
                <w:spacing w:val="-2"/>
                <w:w w:val="105"/>
                <w:sz w:val="17"/>
              </w:rPr>
              <w:t>u</w:t>
            </w:r>
            <w:r>
              <w:rPr>
                <w:color w:val="31160E"/>
                <w:spacing w:val="-2"/>
                <w:w w:val="105"/>
                <w:sz w:val="17"/>
              </w:rPr>
              <w:t>p</w:t>
            </w:r>
            <w:r>
              <w:rPr>
                <w:color w:val="151521"/>
                <w:spacing w:val="-2"/>
                <w:w w:val="105"/>
                <w:sz w:val="17"/>
              </w:rPr>
              <w:t>po</w:t>
            </w:r>
            <w:r>
              <w:rPr>
                <w:color w:val="010101"/>
                <w:spacing w:val="-2"/>
                <w:w w:val="105"/>
                <w:sz w:val="17"/>
              </w:rPr>
              <w:t>rt</w:t>
            </w:r>
          </w:p>
        </w:tc>
        <w:tc>
          <w:tcPr>
            <w:tcW w:w="713" w:type="dxa"/>
            <w:tcBorders>
              <w:top w:val="single" w:sz="4" w:space="0" w:color="000000"/>
              <w:left w:val="single" w:sz="4" w:space="0" w:color="000000"/>
              <w:bottom w:val="single" w:sz="4" w:space="0" w:color="000000"/>
              <w:right w:val="single" w:sz="4" w:space="0" w:color="000000"/>
            </w:tcBorders>
          </w:tcPr>
          <w:p w14:paraId="53592FC4"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1F8A5410"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18C7A5D5" w14:textId="77777777" w:rsidR="007574F8" w:rsidRDefault="007574F8">
            <w:pPr>
              <w:pStyle w:val="TableParagraph"/>
              <w:rPr>
                <w:rFonts w:ascii="Times New Roman"/>
                <w:sz w:val="16"/>
              </w:rPr>
            </w:pPr>
          </w:p>
        </w:tc>
      </w:tr>
      <w:tr w:rsidR="007574F8" w14:paraId="3F9DAEE3" w14:textId="77777777">
        <w:trPr>
          <w:trHeight w:val="682"/>
        </w:trPr>
        <w:tc>
          <w:tcPr>
            <w:tcW w:w="707" w:type="dxa"/>
            <w:tcBorders>
              <w:top w:val="single" w:sz="4" w:space="0" w:color="000000"/>
              <w:left w:val="single" w:sz="4" w:space="0" w:color="000000"/>
              <w:bottom w:val="single" w:sz="4" w:space="0" w:color="000000"/>
              <w:right w:val="single" w:sz="4" w:space="0" w:color="000000"/>
            </w:tcBorders>
          </w:tcPr>
          <w:p w14:paraId="113FD584" w14:textId="77777777" w:rsidR="007574F8" w:rsidRDefault="007574F8">
            <w:pPr>
              <w:pStyle w:val="TableParagraph"/>
              <w:spacing w:before="11"/>
              <w:rPr>
                <w:rFonts w:ascii="Times New Roman"/>
                <w:b/>
                <w:sz w:val="20"/>
              </w:rPr>
            </w:pPr>
          </w:p>
          <w:p w14:paraId="58EED529" w14:textId="77777777" w:rsidR="007574F8" w:rsidRDefault="0062277D">
            <w:pPr>
              <w:pStyle w:val="TableParagraph"/>
              <w:spacing w:before="1"/>
              <w:ind w:left="76" w:right="34"/>
              <w:jc w:val="center"/>
              <w:rPr>
                <w:rFonts w:ascii="Courier New"/>
                <w:sz w:val="20"/>
              </w:rPr>
            </w:pPr>
            <w:r>
              <w:rPr>
                <w:rFonts w:ascii="Courier New"/>
                <w:color w:val="31232F"/>
                <w:spacing w:val="-4"/>
                <w:sz w:val="20"/>
              </w:rPr>
              <w:t>1</w:t>
            </w:r>
            <w:r>
              <w:rPr>
                <w:rFonts w:ascii="Courier New"/>
                <w:color w:val="151521"/>
                <w:spacing w:val="-4"/>
                <w:sz w:val="20"/>
              </w:rPr>
              <w:t>30</w:t>
            </w:r>
            <w:r>
              <w:rPr>
                <w:rFonts w:ascii="Courier New"/>
                <w:color w:val="010101"/>
                <w:spacing w:val="-4"/>
                <w:sz w:val="20"/>
              </w:rPr>
              <w:t>5</w:t>
            </w:r>
          </w:p>
        </w:tc>
        <w:tc>
          <w:tcPr>
            <w:tcW w:w="794" w:type="dxa"/>
            <w:tcBorders>
              <w:top w:val="single" w:sz="4" w:space="0" w:color="000000"/>
              <w:left w:val="single" w:sz="4" w:space="0" w:color="000000"/>
              <w:bottom w:val="single" w:sz="4" w:space="0" w:color="000000"/>
              <w:right w:val="single" w:sz="4" w:space="0" w:color="000000"/>
            </w:tcBorders>
          </w:tcPr>
          <w:p w14:paraId="5D74662D" w14:textId="77777777" w:rsidR="007574F8" w:rsidRDefault="007574F8">
            <w:pPr>
              <w:pStyle w:val="TableParagraph"/>
              <w:spacing w:before="53"/>
              <w:rPr>
                <w:rFonts w:ascii="Times New Roman"/>
                <w:b/>
                <w:sz w:val="17"/>
              </w:rPr>
            </w:pPr>
          </w:p>
          <w:p w14:paraId="5580B5D8" w14:textId="77777777" w:rsidR="007574F8" w:rsidRDefault="0062277D">
            <w:pPr>
              <w:pStyle w:val="TableParagraph"/>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01010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45CD1615" w14:textId="77777777" w:rsidR="007574F8" w:rsidRDefault="0062277D">
            <w:pPr>
              <w:pStyle w:val="TableParagraph"/>
              <w:spacing w:before="128" w:line="288" w:lineRule="auto"/>
              <w:ind w:left="43" w:firstLine="4"/>
              <w:rPr>
                <w:sz w:val="17"/>
              </w:rPr>
            </w:pPr>
            <w:r>
              <w:rPr>
                <w:color w:val="151521"/>
                <w:w w:val="105"/>
                <w:sz w:val="17"/>
              </w:rPr>
              <w:t>P</w:t>
            </w:r>
            <w:r>
              <w:rPr>
                <w:color w:val="31232F"/>
                <w:w w:val="105"/>
                <w:sz w:val="17"/>
              </w:rPr>
              <w:t xml:space="preserve">JM </w:t>
            </w:r>
            <w:r>
              <w:rPr>
                <w:color w:val="151521"/>
                <w:w w:val="105"/>
                <w:sz w:val="17"/>
              </w:rPr>
              <w:t>Sched</w:t>
            </w:r>
            <w:r>
              <w:rPr>
                <w:color w:val="13314D"/>
                <w:w w:val="105"/>
                <w:sz w:val="17"/>
              </w:rPr>
              <w:t>u</w:t>
            </w:r>
            <w:r>
              <w:rPr>
                <w:color w:val="893600"/>
                <w:w w:val="105"/>
                <w:sz w:val="17"/>
              </w:rPr>
              <w:t>l</w:t>
            </w:r>
            <w:r>
              <w:rPr>
                <w:color w:val="010101"/>
                <w:w w:val="105"/>
                <w:sz w:val="17"/>
              </w:rPr>
              <w:t>i</w:t>
            </w:r>
            <w:r>
              <w:rPr>
                <w:color w:val="31232F"/>
                <w:w w:val="105"/>
                <w:sz w:val="17"/>
              </w:rPr>
              <w:t>n</w:t>
            </w:r>
            <w:r>
              <w:rPr>
                <w:color w:val="151521"/>
                <w:w w:val="105"/>
                <w:sz w:val="17"/>
              </w:rPr>
              <w:t>g</w:t>
            </w:r>
            <w:r>
              <w:rPr>
                <w:color w:val="591D44"/>
                <w:w w:val="105"/>
                <w:sz w:val="17"/>
              </w:rPr>
              <w:t>,</w:t>
            </w:r>
            <w:r>
              <w:rPr>
                <w:color w:val="591D44"/>
                <w:spacing w:val="-4"/>
                <w:w w:val="105"/>
                <w:sz w:val="17"/>
              </w:rPr>
              <w:t xml:space="preserve"> </w:t>
            </w:r>
            <w:r>
              <w:rPr>
                <w:color w:val="151521"/>
                <w:w w:val="105"/>
                <w:sz w:val="17"/>
              </w:rPr>
              <w:t>S</w:t>
            </w:r>
            <w:r>
              <w:rPr>
                <w:color w:val="31232F"/>
                <w:w w:val="105"/>
                <w:sz w:val="17"/>
              </w:rPr>
              <w:t>y</w:t>
            </w:r>
            <w:r>
              <w:rPr>
                <w:color w:val="151521"/>
                <w:w w:val="105"/>
                <w:sz w:val="17"/>
              </w:rPr>
              <w:t>s</w:t>
            </w:r>
            <w:r>
              <w:rPr>
                <w:color w:val="31160E"/>
                <w:w w:val="105"/>
                <w:sz w:val="17"/>
              </w:rPr>
              <w:t>t</w:t>
            </w:r>
            <w:r>
              <w:rPr>
                <w:color w:val="151521"/>
                <w:w w:val="105"/>
                <w:sz w:val="17"/>
              </w:rPr>
              <w:t>em</w:t>
            </w:r>
            <w:r>
              <w:rPr>
                <w:color w:val="151521"/>
                <w:spacing w:val="-1"/>
                <w:w w:val="105"/>
                <w:sz w:val="17"/>
              </w:rPr>
              <w:t xml:space="preserve"> </w:t>
            </w:r>
            <w:r>
              <w:rPr>
                <w:color w:val="151521"/>
                <w:w w:val="105"/>
                <w:sz w:val="17"/>
              </w:rPr>
              <w:t>Co</w:t>
            </w:r>
            <w:r>
              <w:rPr>
                <w:color w:val="31232F"/>
                <w:w w:val="105"/>
                <w:sz w:val="17"/>
              </w:rPr>
              <w:t>n</w:t>
            </w:r>
            <w:r>
              <w:rPr>
                <w:color w:val="13314D"/>
                <w:w w:val="105"/>
                <w:sz w:val="17"/>
              </w:rPr>
              <w:t>t</w:t>
            </w:r>
            <w:r>
              <w:rPr>
                <w:color w:val="151521"/>
                <w:w w:val="105"/>
                <w:sz w:val="17"/>
              </w:rPr>
              <w:t>ro</w:t>
            </w:r>
            <w:r>
              <w:rPr>
                <w:color w:val="03015B"/>
                <w:w w:val="105"/>
                <w:sz w:val="17"/>
              </w:rPr>
              <w:t>l</w:t>
            </w:r>
            <w:r>
              <w:rPr>
                <w:color w:val="03015B"/>
                <w:spacing w:val="-2"/>
                <w:w w:val="105"/>
                <w:sz w:val="17"/>
              </w:rPr>
              <w:t xml:space="preserve"> </w:t>
            </w:r>
            <w:r>
              <w:rPr>
                <w:color w:val="151521"/>
                <w:w w:val="105"/>
                <w:sz w:val="17"/>
              </w:rPr>
              <w:t>a</w:t>
            </w:r>
            <w:r>
              <w:rPr>
                <w:color w:val="31160E"/>
                <w:w w:val="105"/>
                <w:sz w:val="17"/>
              </w:rPr>
              <w:t>n</w:t>
            </w:r>
            <w:r>
              <w:rPr>
                <w:color w:val="13314D"/>
                <w:w w:val="105"/>
                <w:sz w:val="17"/>
              </w:rPr>
              <w:t xml:space="preserve">d </w:t>
            </w:r>
            <w:r>
              <w:rPr>
                <w:color w:val="151521"/>
                <w:w w:val="105"/>
                <w:sz w:val="17"/>
              </w:rPr>
              <w:t>D</w:t>
            </w:r>
            <w:r>
              <w:rPr>
                <w:color w:val="13314D"/>
                <w:w w:val="105"/>
                <w:sz w:val="17"/>
              </w:rPr>
              <w:t>i</w:t>
            </w:r>
            <w:r>
              <w:rPr>
                <w:color w:val="151521"/>
                <w:w w:val="105"/>
                <w:sz w:val="17"/>
              </w:rPr>
              <w:t>spa</w:t>
            </w:r>
            <w:r>
              <w:rPr>
                <w:color w:val="31160E"/>
                <w:w w:val="105"/>
                <w:sz w:val="17"/>
              </w:rPr>
              <w:t>t</w:t>
            </w:r>
            <w:r>
              <w:rPr>
                <w:color w:val="151521"/>
                <w:w w:val="105"/>
                <w:sz w:val="17"/>
              </w:rPr>
              <w:t>ch Serv</w:t>
            </w:r>
            <w:r>
              <w:rPr>
                <w:color w:val="13314D"/>
                <w:w w:val="105"/>
                <w:sz w:val="17"/>
              </w:rPr>
              <w:t>i</w:t>
            </w:r>
            <w:r>
              <w:rPr>
                <w:color w:val="151521"/>
                <w:w w:val="105"/>
                <w:sz w:val="17"/>
              </w:rPr>
              <w:t>ce</w:t>
            </w:r>
            <w:r>
              <w:rPr>
                <w:color w:val="151521"/>
                <w:spacing w:val="27"/>
                <w:w w:val="105"/>
                <w:sz w:val="17"/>
              </w:rPr>
              <w:t xml:space="preserve"> </w:t>
            </w:r>
            <w:r>
              <w:rPr>
                <w:color w:val="010101"/>
                <w:w w:val="105"/>
                <w:sz w:val="17"/>
              </w:rPr>
              <w:t>-</w:t>
            </w:r>
            <w:r>
              <w:rPr>
                <w:color w:val="010101"/>
                <w:spacing w:val="13"/>
                <w:w w:val="105"/>
                <w:sz w:val="17"/>
              </w:rPr>
              <w:t xml:space="preserve"> </w:t>
            </w:r>
            <w:r>
              <w:rPr>
                <w:color w:val="151521"/>
                <w:w w:val="105"/>
                <w:sz w:val="17"/>
              </w:rPr>
              <w:t>Ca</w:t>
            </w:r>
            <w:r>
              <w:rPr>
                <w:color w:val="31160E"/>
                <w:w w:val="105"/>
                <w:sz w:val="17"/>
              </w:rPr>
              <w:t>p</w:t>
            </w:r>
            <w:r>
              <w:rPr>
                <w:color w:val="010101"/>
                <w:w w:val="105"/>
                <w:sz w:val="17"/>
              </w:rPr>
              <w:t>a</w:t>
            </w:r>
            <w:r>
              <w:rPr>
                <w:color w:val="151521"/>
                <w:w w:val="105"/>
                <w:sz w:val="17"/>
              </w:rPr>
              <w:t>c</w:t>
            </w:r>
            <w:r>
              <w:rPr>
                <w:color w:val="010101"/>
                <w:w w:val="105"/>
                <w:sz w:val="17"/>
              </w:rPr>
              <w:t>it</w:t>
            </w:r>
            <w:r>
              <w:rPr>
                <w:color w:val="31232F"/>
                <w:w w:val="105"/>
                <w:sz w:val="17"/>
              </w:rPr>
              <w:t>y</w:t>
            </w:r>
            <w:r>
              <w:rPr>
                <w:color w:val="31232F"/>
                <w:spacing w:val="22"/>
                <w:w w:val="105"/>
                <w:sz w:val="17"/>
              </w:rPr>
              <w:t xml:space="preserve"> </w:t>
            </w:r>
            <w:r>
              <w:rPr>
                <w:color w:val="151521"/>
                <w:w w:val="105"/>
                <w:sz w:val="17"/>
              </w:rPr>
              <w:t>Reso</w:t>
            </w:r>
            <w:r>
              <w:rPr>
                <w:color w:val="31232F"/>
                <w:w w:val="105"/>
                <w:sz w:val="17"/>
              </w:rPr>
              <w:t>u</w:t>
            </w:r>
            <w:r>
              <w:rPr>
                <w:color w:val="151521"/>
                <w:w w:val="105"/>
                <w:sz w:val="17"/>
              </w:rPr>
              <w:t>rce</w:t>
            </w:r>
            <w:r>
              <w:rPr>
                <w:color w:val="31232F"/>
                <w:w w:val="105"/>
                <w:sz w:val="17"/>
              </w:rPr>
              <w:t>/</w:t>
            </w:r>
            <w:r>
              <w:rPr>
                <w:color w:val="151521"/>
                <w:w w:val="105"/>
                <w:sz w:val="17"/>
              </w:rPr>
              <w:t>Ob</w:t>
            </w:r>
            <w:r>
              <w:rPr>
                <w:color w:val="672F0A"/>
                <w:w w:val="105"/>
                <w:sz w:val="17"/>
              </w:rPr>
              <w:t>l</w:t>
            </w:r>
            <w:r>
              <w:rPr>
                <w:color w:val="010101"/>
                <w:w w:val="105"/>
                <w:sz w:val="17"/>
              </w:rPr>
              <w:t>i</w:t>
            </w:r>
            <w:r>
              <w:rPr>
                <w:color w:val="151521"/>
                <w:w w:val="105"/>
                <w:sz w:val="17"/>
              </w:rPr>
              <w:t>gatio</w:t>
            </w:r>
            <w:r>
              <w:rPr>
                <w:color w:val="3F3123"/>
                <w:w w:val="105"/>
                <w:sz w:val="17"/>
              </w:rPr>
              <w:t>n</w:t>
            </w:r>
            <w:r>
              <w:rPr>
                <w:color w:val="3F3123"/>
                <w:spacing w:val="6"/>
                <w:w w:val="105"/>
                <w:sz w:val="17"/>
              </w:rPr>
              <w:t xml:space="preserve"> </w:t>
            </w:r>
            <w:r>
              <w:rPr>
                <w:color w:val="31232F"/>
                <w:spacing w:val="-2"/>
                <w:w w:val="105"/>
                <w:sz w:val="17"/>
              </w:rPr>
              <w:t>M</w:t>
            </w:r>
            <w:r>
              <w:rPr>
                <w:color w:val="151521"/>
                <w:spacing w:val="-2"/>
                <w:w w:val="105"/>
                <w:sz w:val="17"/>
              </w:rPr>
              <w:t>gm</w:t>
            </w:r>
            <w:r>
              <w:rPr>
                <w:color w:val="13314D"/>
                <w:spacing w:val="-2"/>
                <w:w w:val="105"/>
                <w:sz w:val="17"/>
              </w:rPr>
              <w:t>t.</w:t>
            </w:r>
          </w:p>
        </w:tc>
        <w:tc>
          <w:tcPr>
            <w:tcW w:w="713" w:type="dxa"/>
            <w:tcBorders>
              <w:top w:val="single" w:sz="4" w:space="0" w:color="000000"/>
              <w:left w:val="single" w:sz="4" w:space="0" w:color="000000"/>
              <w:bottom w:val="single" w:sz="4" w:space="0" w:color="000000"/>
              <w:right w:val="single" w:sz="4" w:space="0" w:color="000000"/>
            </w:tcBorders>
          </w:tcPr>
          <w:p w14:paraId="67D4EBB5"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6E6374EA"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78892001" w14:textId="77777777" w:rsidR="007574F8" w:rsidRDefault="007574F8">
            <w:pPr>
              <w:pStyle w:val="TableParagraph"/>
              <w:rPr>
                <w:rFonts w:ascii="Times New Roman"/>
                <w:sz w:val="16"/>
              </w:rPr>
            </w:pPr>
          </w:p>
        </w:tc>
      </w:tr>
      <w:tr w:rsidR="007574F8" w14:paraId="176382C2"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1F4B234B" w14:textId="77777777" w:rsidR="007574F8" w:rsidRDefault="0062277D">
            <w:pPr>
              <w:pStyle w:val="TableParagraph"/>
              <w:spacing w:before="20" w:line="180" w:lineRule="exact"/>
              <w:ind w:left="76" w:right="34"/>
              <w:jc w:val="center"/>
              <w:rPr>
                <w:rFonts w:ascii="Courier New"/>
                <w:sz w:val="20"/>
              </w:rPr>
            </w:pPr>
            <w:r>
              <w:rPr>
                <w:rFonts w:ascii="Courier New"/>
                <w:color w:val="31232F"/>
                <w:spacing w:val="-4"/>
                <w:sz w:val="20"/>
              </w:rPr>
              <w:t>1</w:t>
            </w:r>
            <w:r>
              <w:rPr>
                <w:rFonts w:ascii="Courier New"/>
                <w:color w:val="151521"/>
                <w:spacing w:val="-4"/>
                <w:sz w:val="20"/>
              </w:rPr>
              <w:t>3</w:t>
            </w:r>
            <w:r>
              <w:rPr>
                <w:rFonts w:ascii="Courier New"/>
                <w:color w:val="31232F"/>
                <w:spacing w:val="-4"/>
                <w:sz w:val="20"/>
              </w:rPr>
              <w:t>1</w:t>
            </w:r>
            <w:r>
              <w:rPr>
                <w:rFonts w:ascii="Courier New"/>
                <w:color w:val="151521"/>
                <w:spacing w:val="-4"/>
                <w:sz w:val="20"/>
              </w:rPr>
              <w:t>3</w:t>
            </w:r>
          </w:p>
        </w:tc>
        <w:tc>
          <w:tcPr>
            <w:tcW w:w="794" w:type="dxa"/>
            <w:tcBorders>
              <w:top w:val="single" w:sz="4" w:space="0" w:color="000000"/>
              <w:left w:val="single" w:sz="4" w:space="0" w:color="000000"/>
              <w:bottom w:val="single" w:sz="4" w:space="0" w:color="000000"/>
              <w:right w:val="single" w:sz="4" w:space="0" w:color="000000"/>
            </w:tcBorders>
          </w:tcPr>
          <w:p w14:paraId="2095AC25" w14:textId="77777777" w:rsidR="007574F8" w:rsidRDefault="0062277D">
            <w:pPr>
              <w:pStyle w:val="TableParagraph"/>
              <w:spacing w:before="27" w:line="173" w:lineRule="exact"/>
              <w:ind w:left="48" w:right="17"/>
              <w:jc w:val="center"/>
              <w:rPr>
                <w:sz w:val="17"/>
              </w:rPr>
            </w:pPr>
            <w:r>
              <w:rPr>
                <w:color w:val="151521"/>
                <w:w w:val="105"/>
                <w:sz w:val="17"/>
              </w:rPr>
              <w:t>P</w:t>
            </w:r>
            <w:r>
              <w:rPr>
                <w:color w:val="660000"/>
                <w:w w:val="105"/>
                <w:sz w:val="17"/>
              </w:rPr>
              <w:t>I</w:t>
            </w:r>
            <w:r>
              <w:rPr>
                <w:color w:val="151521"/>
                <w:w w:val="105"/>
                <w:sz w:val="17"/>
              </w:rPr>
              <w:t>P</w:t>
            </w:r>
            <w:r>
              <w:rPr>
                <w:color w:val="010101"/>
                <w:w w:val="105"/>
                <w:sz w:val="17"/>
              </w:rPr>
              <w:t>P</w:t>
            </w:r>
            <w:r>
              <w:rPr>
                <w:color w:val="01010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28F9CE40" w14:textId="77777777" w:rsidR="007574F8" w:rsidRDefault="0062277D">
            <w:pPr>
              <w:pStyle w:val="TableParagraph"/>
              <w:spacing w:before="27" w:line="173" w:lineRule="exact"/>
              <w:ind w:left="48"/>
              <w:rPr>
                <w:sz w:val="17"/>
              </w:rPr>
            </w:pPr>
            <w:r>
              <w:rPr>
                <w:color w:val="151521"/>
                <w:sz w:val="17"/>
              </w:rPr>
              <w:t>P</w:t>
            </w:r>
            <w:r>
              <w:rPr>
                <w:color w:val="31160E"/>
                <w:sz w:val="17"/>
              </w:rPr>
              <w:t>J</w:t>
            </w:r>
            <w:r>
              <w:rPr>
                <w:color w:val="31232F"/>
                <w:sz w:val="17"/>
              </w:rPr>
              <w:t>M</w:t>
            </w:r>
            <w:r>
              <w:rPr>
                <w:color w:val="31232F"/>
                <w:spacing w:val="43"/>
                <w:sz w:val="17"/>
              </w:rPr>
              <w:t xml:space="preserve"> </w:t>
            </w:r>
            <w:r>
              <w:rPr>
                <w:color w:val="151521"/>
                <w:sz w:val="17"/>
              </w:rPr>
              <w:t>Sett</w:t>
            </w:r>
            <w:r>
              <w:rPr>
                <w:color w:val="31232F"/>
                <w:sz w:val="17"/>
              </w:rPr>
              <w:t>l</w:t>
            </w:r>
            <w:r>
              <w:rPr>
                <w:color w:val="010101"/>
                <w:sz w:val="17"/>
              </w:rPr>
              <w:t>e</w:t>
            </w:r>
            <w:r>
              <w:rPr>
                <w:color w:val="151521"/>
                <w:sz w:val="17"/>
              </w:rPr>
              <w:t>me</w:t>
            </w:r>
            <w:r>
              <w:rPr>
                <w:color w:val="31232F"/>
                <w:sz w:val="17"/>
              </w:rPr>
              <w:t>n</w:t>
            </w:r>
            <w:r>
              <w:rPr>
                <w:color w:val="151521"/>
                <w:sz w:val="17"/>
              </w:rPr>
              <w:t>t</w:t>
            </w:r>
            <w:r>
              <w:rPr>
                <w:color w:val="67151F"/>
                <w:sz w:val="17"/>
              </w:rPr>
              <w:t>,</w:t>
            </w:r>
            <w:r>
              <w:rPr>
                <w:color w:val="67151F"/>
                <w:spacing w:val="22"/>
                <w:sz w:val="17"/>
              </w:rPr>
              <w:t xml:space="preserve"> </w:t>
            </w:r>
            <w:r>
              <w:rPr>
                <w:color w:val="2F1C48"/>
                <w:spacing w:val="-4"/>
                <w:sz w:val="17"/>
              </w:rPr>
              <w:t>I</w:t>
            </w:r>
            <w:r>
              <w:rPr>
                <w:color w:val="151521"/>
                <w:spacing w:val="-4"/>
                <w:sz w:val="17"/>
              </w:rPr>
              <w:t>nc</w:t>
            </w:r>
            <w:r>
              <w:rPr>
                <w:color w:val="660000"/>
                <w:spacing w:val="-4"/>
                <w:sz w:val="17"/>
              </w:rPr>
              <w:t>.</w:t>
            </w:r>
          </w:p>
        </w:tc>
        <w:tc>
          <w:tcPr>
            <w:tcW w:w="713" w:type="dxa"/>
            <w:tcBorders>
              <w:top w:val="single" w:sz="4" w:space="0" w:color="000000"/>
              <w:left w:val="single" w:sz="4" w:space="0" w:color="000000"/>
              <w:bottom w:val="single" w:sz="4" w:space="0" w:color="000000"/>
              <w:right w:val="single" w:sz="4" w:space="0" w:color="000000"/>
            </w:tcBorders>
          </w:tcPr>
          <w:p w14:paraId="126A39AE" w14:textId="77777777" w:rsidR="007574F8" w:rsidRDefault="007574F8">
            <w:pPr>
              <w:pStyle w:val="TableParagraph"/>
              <w:rPr>
                <w:rFonts w:ascii="Times New Roman"/>
                <w:sz w:val="14"/>
              </w:rPr>
            </w:pPr>
          </w:p>
        </w:tc>
        <w:tc>
          <w:tcPr>
            <w:tcW w:w="790" w:type="dxa"/>
            <w:tcBorders>
              <w:top w:val="single" w:sz="4" w:space="0" w:color="000000"/>
              <w:left w:val="single" w:sz="4" w:space="0" w:color="000000"/>
              <w:bottom w:val="single" w:sz="4" w:space="0" w:color="000000"/>
              <w:right w:val="single" w:sz="4" w:space="0" w:color="000000"/>
            </w:tcBorders>
          </w:tcPr>
          <w:p w14:paraId="1033862E" w14:textId="77777777" w:rsidR="007574F8" w:rsidRDefault="007574F8">
            <w:pPr>
              <w:pStyle w:val="TableParagraph"/>
              <w:rPr>
                <w:rFonts w:ascii="Times New Roman"/>
                <w:sz w:val="14"/>
              </w:rPr>
            </w:pPr>
          </w:p>
        </w:tc>
        <w:tc>
          <w:tcPr>
            <w:tcW w:w="3929" w:type="dxa"/>
            <w:tcBorders>
              <w:top w:val="single" w:sz="4" w:space="0" w:color="000000"/>
              <w:left w:val="single" w:sz="4" w:space="0" w:color="000000"/>
              <w:bottom w:val="single" w:sz="4" w:space="0" w:color="000000"/>
              <w:right w:val="single" w:sz="4" w:space="0" w:color="000000"/>
            </w:tcBorders>
          </w:tcPr>
          <w:p w14:paraId="23AF4E81" w14:textId="77777777" w:rsidR="007574F8" w:rsidRDefault="007574F8">
            <w:pPr>
              <w:pStyle w:val="TableParagraph"/>
              <w:rPr>
                <w:rFonts w:ascii="Times New Roman"/>
                <w:sz w:val="14"/>
              </w:rPr>
            </w:pPr>
          </w:p>
        </w:tc>
      </w:tr>
      <w:tr w:rsidR="007574F8" w14:paraId="100EAC94"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5F9C026C" w14:textId="77777777" w:rsidR="007574F8" w:rsidRDefault="0062277D">
            <w:pPr>
              <w:pStyle w:val="TableParagraph"/>
              <w:spacing w:before="20" w:line="190" w:lineRule="exact"/>
              <w:ind w:left="76" w:right="39"/>
              <w:jc w:val="center"/>
              <w:rPr>
                <w:rFonts w:ascii="Courier New"/>
                <w:sz w:val="20"/>
              </w:rPr>
            </w:pPr>
            <w:r>
              <w:rPr>
                <w:rFonts w:ascii="Courier New"/>
                <w:color w:val="31232F"/>
                <w:spacing w:val="-4"/>
                <w:sz w:val="20"/>
              </w:rPr>
              <w:t>1</w:t>
            </w:r>
            <w:r>
              <w:rPr>
                <w:rFonts w:ascii="Courier New"/>
                <w:color w:val="151521"/>
                <w:spacing w:val="-4"/>
                <w:sz w:val="20"/>
              </w:rPr>
              <w:t>3</w:t>
            </w:r>
            <w:r>
              <w:rPr>
                <w:rFonts w:ascii="Courier New"/>
                <w:color w:val="31232F"/>
                <w:spacing w:val="-4"/>
                <w:sz w:val="20"/>
              </w:rPr>
              <w:t>1</w:t>
            </w:r>
            <w:r>
              <w:rPr>
                <w:rFonts w:ascii="Courier New"/>
                <w:color w:val="31160E"/>
                <w:spacing w:val="-4"/>
                <w:sz w:val="20"/>
              </w:rPr>
              <w:t>4</w:t>
            </w:r>
          </w:p>
        </w:tc>
        <w:tc>
          <w:tcPr>
            <w:tcW w:w="794" w:type="dxa"/>
            <w:tcBorders>
              <w:top w:val="single" w:sz="4" w:space="0" w:color="000000"/>
              <w:left w:val="single" w:sz="4" w:space="0" w:color="000000"/>
              <w:bottom w:val="single" w:sz="4" w:space="0" w:color="000000"/>
              <w:right w:val="single" w:sz="4" w:space="0" w:color="000000"/>
            </w:tcBorders>
          </w:tcPr>
          <w:p w14:paraId="7F15E10B" w14:textId="77777777" w:rsidR="007574F8" w:rsidRDefault="0062277D">
            <w:pPr>
              <w:pStyle w:val="TableParagraph"/>
              <w:spacing w:before="27" w:line="183" w:lineRule="exact"/>
              <w:ind w:left="48" w:right="17"/>
              <w:jc w:val="center"/>
              <w:rPr>
                <w:sz w:val="17"/>
              </w:rPr>
            </w:pPr>
            <w:r>
              <w:rPr>
                <w:color w:val="151521"/>
                <w:w w:val="105"/>
                <w:sz w:val="17"/>
              </w:rPr>
              <w:t>P</w:t>
            </w:r>
            <w:r>
              <w:rPr>
                <w:color w:val="660000"/>
                <w:w w:val="105"/>
                <w:sz w:val="17"/>
              </w:rPr>
              <w:t>I</w:t>
            </w:r>
            <w:r>
              <w:rPr>
                <w:color w:val="151521"/>
                <w:w w:val="105"/>
                <w:sz w:val="17"/>
              </w:rPr>
              <w:t>P</w:t>
            </w:r>
            <w:r>
              <w:rPr>
                <w:color w:val="010101"/>
                <w:w w:val="105"/>
                <w:sz w:val="17"/>
              </w:rPr>
              <w:t>P</w:t>
            </w:r>
            <w:r>
              <w:rPr>
                <w:color w:val="01010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05674DD9" w14:textId="77777777" w:rsidR="007574F8" w:rsidRDefault="0062277D">
            <w:pPr>
              <w:pStyle w:val="TableParagraph"/>
              <w:spacing w:before="27" w:line="183" w:lineRule="exact"/>
              <w:ind w:left="43"/>
              <w:rPr>
                <w:sz w:val="17"/>
              </w:rPr>
            </w:pPr>
            <w:r>
              <w:rPr>
                <w:color w:val="31232F"/>
                <w:w w:val="105"/>
                <w:sz w:val="17"/>
              </w:rPr>
              <w:t>M</w:t>
            </w:r>
            <w:r>
              <w:rPr>
                <w:color w:val="151521"/>
                <w:w w:val="105"/>
                <w:sz w:val="17"/>
              </w:rPr>
              <w:t>a</w:t>
            </w:r>
            <w:r>
              <w:rPr>
                <w:color w:val="010101"/>
                <w:w w:val="105"/>
                <w:sz w:val="17"/>
              </w:rPr>
              <w:t>r</w:t>
            </w:r>
            <w:r>
              <w:rPr>
                <w:color w:val="31232F"/>
                <w:w w:val="105"/>
                <w:sz w:val="17"/>
              </w:rPr>
              <w:t>k</w:t>
            </w:r>
            <w:r>
              <w:rPr>
                <w:color w:val="151521"/>
                <w:w w:val="105"/>
                <w:sz w:val="17"/>
              </w:rPr>
              <w:t>et</w:t>
            </w:r>
            <w:r>
              <w:rPr>
                <w:color w:val="151521"/>
                <w:spacing w:val="5"/>
                <w:w w:val="105"/>
                <w:sz w:val="17"/>
              </w:rPr>
              <w:t xml:space="preserve"> </w:t>
            </w:r>
            <w:r>
              <w:rPr>
                <w:color w:val="151521"/>
                <w:w w:val="105"/>
                <w:sz w:val="17"/>
              </w:rPr>
              <w:t>Moni</w:t>
            </w:r>
            <w:r>
              <w:rPr>
                <w:color w:val="13314D"/>
                <w:w w:val="105"/>
                <w:sz w:val="17"/>
              </w:rPr>
              <w:t>t</w:t>
            </w:r>
            <w:r>
              <w:rPr>
                <w:color w:val="151521"/>
                <w:w w:val="105"/>
                <w:sz w:val="17"/>
              </w:rPr>
              <w:t>oring</w:t>
            </w:r>
            <w:r>
              <w:rPr>
                <w:color w:val="151521"/>
                <w:spacing w:val="-5"/>
                <w:w w:val="105"/>
                <w:sz w:val="17"/>
              </w:rPr>
              <w:t xml:space="preserve"> </w:t>
            </w:r>
            <w:r>
              <w:rPr>
                <w:color w:val="010101"/>
                <w:w w:val="105"/>
                <w:sz w:val="17"/>
              </w:rPr>
              <w:t>U</w:t>
            </w:r>
            <w:r>
              <w:rPr>
                <w:color w:val="31232F"/>
                <w:w w:val="105"/>
                <w:sz w:val="17"/>
              </w:rPr>
              <w:t>n</w:t>
            </w:r>
            <w:r>
              <w:rPr>
                <w:color w:val="2D526B"/>
                <w:w w:val="105"/>
                <w:sz w:val="17"/>
              </w:rPr>
              <w:t>i</w:t>
            </w:r>
            <w:r>
              <w:rPr>
                <w:color w:val="113F64"/>
                <w:w w:val="105"/>
                <w:sz w:val="17"/>
              </w:rPr>
              <w:t>t</w:t>
            </w:r>
            <w:r>
              <w:rPr>
                <w:color w:val="113F64"/>
                <w:spacing w:val="4"/>
                <w:w w:val="105"/>
                <w:sz w:val="17"/>
              </w:rPr>
              <w:t xml:space="preserve"> </w:t>
            </w:r>
            <w:r>
              <w:rPr>
                <w:color w:val="31232F"/>
                <w:w w:val="105"/>
                <w:sz w:val="17"/>
              </w:rPr>
              <w:t>(MM</w:t>
            </w:r>
            <w:r>
              <w:rPr>
                <w:color w:val="151521"/>
                <w:w w:val="105"/>
                <w:sz w:val="17"/>
              </w:rPr>
              <w:t>U</w:t>
            </w:r>
            <w:r>
              <w:rPr>
                <w:color w:val="31232F"/>
                <w:w w:val="105"/>
                <w:sz w:val="17"/>
              </w:rPr>
              <w:t>)</w:t>
            </w:r>
            <w:r>
              <w:rPr>
                <w:color w:val="31232F"/>
                <w:spacing w:val="-2"/>
                <w:w w:val="105"/>
                <w:sz w:val="17"/>
              </w:rPr>
              <w:t xml:space="preserve"> </w:t>
            </w:r>
            <w:r>
              <w:rPr>
                <w:color w:val="010101"/>
                <w:spacing w:val="-2"/>
                <w:w w:val="105"/>
                <w:sz w:val="17"/>
              </w:rPr>
              <w:t>F</w:t>
            </w:r>
            <w:r>
              <w:rPr>
                <w:color w:val="151521"/>
                <w:spacing w:val="-2"/>
                <w:w w:val="105"/>
                <w:sz w:val="17"/>
              </w:rPr>
              <w:t>u</w:t>
            </w:r>
            <w:r>
              <w:rPr>
                <w:color w:val="31160E"/>
                <w:spacing w:val="-2"/>
                <w:w w:val="105"/>
                <w:sz w:val="17"/>
              </w:rPr>
              <w:t>n</w:t>
            </w:r>
            <w:r>
              <w:rPr>
                <w:color w:val="13314D"/>
                <w:spacing w:val="-2"/>
                <w:w w:val="105"/>
                <w:sz w:val="17"/>
              </w:rPr>
              <w:t>d</w:t>
            </w:r>
            <w:r>
              <w:rPr>
                <w:color w:val="2D526B"/>
                <w:spacing w:val="-2"/>
                <w:w w:val="105"/>
                <w:sz w:val="17"/>
              </w:rPr>
              <w:t>i</w:t>
            </w:r>
            <w:r>
              <w:rPr>
                <w:color w:val="3F3123"/>
                <w:spacing w:val="-2"/>
                <w:w w:val="105"/>
                <w:sz w:val="17"/>
              </w:rPr>
              <w:t>n</w:t>
            </w:r>
            <w:r>
              <w:rPr>
                <w:color w:val="151521"/>
                <w:spacing w:val="-2"/>
                <w:w w:val="105"/>
                <w:sz w:val="17"/>
              </w:rPr>
              <w:t>g</w:t>
            </w:r>
          </w:p>
        </w:tc>
        <w:tc>
          <w:tcPr>
            <w:tcW w:w="713" w:type="dxa"/>
            <w:tcBorders>
              <w:top w:val="single" w:sz="4" w:space="0" w:color="000000"/>
              <w:left w:val="single" w:sz="4" w:space="0" w:color="000000"/>
              <w:bottom w:val="single" w:sz="4" w:space="0" w:color="000000"/>
              <w:right w:val="single" w:sz="4" w:space="0" w:color="000000"/>
            </w:tcBorders>
          </w:tcPr>
          <w:p w14:paraId="67223234"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25ECF3D2"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0E528D98" w14:textId="77777777" w:rsidR="007574F8" w:rsidRDefault="007574F8">
            <w:pPr>
              <w:pStyle w:val="TableParagraph"/>
              <w:rPr>
                <w:rFonts w:ascii="Times New Roman"/>
                <w:sz w:val="16"/>
              </w:rPr>
            </w:pPr>
          </w:p>
        </w:tc>
      </w:tr>
      <w:tr w:rsidR="007574F8" w14:paraId="3813FD97"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1DFF71A0" w14:textId="77777777" w:rsidR="007574F8" w:rsidRDefault="0062277D">
            <w:pPr>
              <w:pStyle w:val="TableParagraph"/>
              <w:spacing w:before="16" w:line="194" w:lineRule="exact"/>
              <w:ind w:left="76" w:right="34"/>
              <w:jc w:val="center"/>
              <w:rPr>
                <w:rFonts w:ascii="Courier New"/>
                <w:sz w:val="20"/>
              </w:rPr>
            </w:pPr>
            <w:r>
              <w:rPr>
                <w:rFonts w:ascii="Courier New"/>
                <w:color w:val="31232F"/>
                <w:spacing w:val="-4"/>
                <w:sz w:val="20"/>
              </w:rPr>
              <w:t>1</w:t>
            </w:r>
            <w:r>
              <w:rPr>
                <w:rFonts w:ascii="Courier New"/>
                <w:color w:val="151521"/>
                <w:spacing w:val="-4"/>
                <w:sz w:val="20"/>
              </w:rPr>
              <w:t>3</w:t>
            </w:r>
            <w:r>
              <w:rPr>
                <w:rFonts w:ascii="Courier New"/>
                <w:color w:val="31232F"/>
                <w:spacing w:val="-4"/>
                <w:sz w:val="20"/>
              </w:rPr>
              <w:t>1</w:t>
            </w:r>
            <w:r>
              <w:rPr>
                <w:rFonts w:ascii="Courier New"/>
                <w:color w:val="151521"/>
                <w:spacing w:val="-4"/>
                <w:sz w:val="20"/>
              </w:rPr>
              <w:t>5</w:t>
            </w:r>
          </w:p>
        </w:tc>
        <w:tc>
          <w:tcPr>
            <w:tcW w:w="794" w:type="dxa"/>
            <w:tcBorders>
              <w:top w:val="single" w:sz="4" w:space="0" w:color="000000"/>
              <w:left w:val="single" w:sz="4" w:space="0" w:color="000000"/>
              <w:bottom w:val="single" w:sz="4" w:space="0" w:color="000000"/>
              <w:right w:val="single" w:sz="4" w:space="0" w:color="000000"/>
            </w:tcBorders>
          </w:tcPr>
          <w:p w14:paraId="6BB6C204" w14:textId="77777777" w:rsidR="007574F8" w:rsidRDefault="0062277D">
            <w:pPr>
              <w:pStyle w:val="TableParagraph"/>
              <w:spacing w:before="23" w:line="187" w:lineRule="exact"/>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5D3E0AD0" w14:textId="77777777" w:rsidR="007574F8" w:rsidRDefault="0062277D">
            <w:pPr>
              <w:pStyle w:val="TableParagraph"/>
              <w:spacing w:before="23" w:line="187" w:lineRule="exact"/>
              <w:ind w:left="47"/>
              <w:rPr>
                <w:sz w:val="17"/>
              </w:rPr>
            </w:pPr>
            <w:r>
              <w:rPr>
                <w:color w:val="151521"/>
                <w:w w:val="105"/>
                <w:sz w:val="17"/>
              </w:rPr>
              <w:t>FER</w:t>
            </w:r>
            <w:r>
              <w:rPr>
                <w:color w:val="31232F"/>
                <w:w w:val="105"/>
                <w:sz w:val="17"/>
              </w:rPr>
              <w:t>C</w:t>
            </w:r>
            <w:r>
              <w:rPr>
                <w:color w:val="31232F"/>
                <w:spacing w:val="-1"/>
                <w:w w:val="105"/>
                <w:sz w:val="17"/>
              </w:rPr>
              <w:t xml:space="preserve"> </w:t>
            </w:r>
            <w:r>
              <w:rPr>
                <w:color w:val="151521"/>
                <w:w w:val="105"/>
                <w:sz w:val="17"/>
              </w:rPr>
              <w:t>A</w:t>
            </w:r>
            <w:r>
              <w:rPr>
                <w:color w:val="31232F"/>
                <w:w w:val="105"/>
                <w:sz w:val="17"/>
              </w:rPr>
              <w:t>nnu</w:t>
            </w:r>
            <w:r>
              <w:rPr>
                <w:color w:val="151521"/>
                <w:w w:val="105"/>
                <w:sz w:val="17"/>
              </w:rPr>
              <w:t>a</w:t>
            </w:r>
            <w:r>
              <w:rPr>
                <w:color w:val="31232F"/>
                <w:w w:val="105"/>
                <w:sz w:val="17"/>
              </w:rPr>
              <w:t>l</w:t>
            </w:r>
            <w:r>
              <w:rPr>
                <w:color w:val="31232F"/>
                <w:spacing w:val="-12"/>
                <w:w w:val="105"/>
                <w:sz w:val="17"/>
              </w:rPr>
              <w:t xml:space="preserve"> </w:t>
            </w:r>
            <w:r>
              <w:rPr>
                <w:color w:val="151521"/>
                <w:w w:val="105"/>
                <w:sz w:val="17"/>
              </w:rPr>
              <w:t>C</w:t>
            </w:r>
            <w:r>
              <w:rPr>
                <w:color w:val="31160E"/>
                <w:w w:val="105"/>
                <w:sz w:val="17"/>
              </w:rPr>
              <w:t>h</w:t>
            </w:r>
            <w:r>
              <w:rPr>
                <w:color w:val="151521"/>
                <w:w w:val="105"/>
                <w:sz w:val="17"/>
              </w:rPr>
              <w:t>a</w:t>
            </w:r>
            <w:r>
              <w:rPr>
                <w:color w:val="010101"/>
                <w:w w:val="105"/>
                <w:sz w:val="17"/>
              </w:rPr>
              <w:t>r</w:t>
            </w:r>
            <w:r>
              <w:rPr>
                <w:color w:val="151521"/>
                <w:w w:val="105"/>
                <w:sz w:val="17"/>
              </w:rPr>
              <w:t>ge</w:t>
            </w:r>
            <w:r>
              <w:rPr>
                <w:color w:val="151521"/>
                <w:spacing w:val="4"/>
                <w:w w:val="105"/>
                <w:sz w:val="17"/>
              </w:rPr>
              <w:t xml:space="preserve"> </w:t>
            </w:r>
            <w:r>
              <w:rPr>
                <w:color w:val="151521"/>
                <w:spacing w:val="-2"/>
                <w:w w:val="105"/>
                <w:sz w:val="17"/>
              </w:rPr>
              <w:t>R</w:t>
            </w:r>
            <w:r>
              <w:rPr>
                <w:color w:val="010101"/>
                <w:spacing w:val="-2"/>
                <w:w w:val="105"/>
                <w:sz w:val="17"/>
              </w:rPr>
              <w:t>e</w:t>
            </w:r>
            <w:r>
              <w:rPr>
                <w:color w:val="151521"/>
                <w:spacing w:val="-2"/>
                <w:w w:val="105"/>
                <w:sz w:val="17"/>
              </w:rPr>
              <w:t>cove</w:t>
            </w:r>
            <w:r>
              <w:rPr>
                <w:color w:val="010101"/>
                <w:spacing w:val="-2"/>
                <w:w w:val="105"/>
                <w:sz w:val="17"/>
              </w:rPr>
              <w:t>r</w:t>
            </w:r>
            <w:r>
              <w:rPr>
                <w:color w:val="151521"/>
                <w:spacing w:val="-2"/>
                <w:w w:val="105"/>
                <w:sz w:val="17"/>
              </w:rPr>
              <w:t>y</w:t>
            </w:r>
          </w:p>
        </w:tc>
        <w:tc>
          <w:tcPr>
            <w:tcW w:w="713" w:type="dxa"/>
            <w:tcBorders>
              <w:top w:val="single" w:sz="4" w:space="0" w:color="000000"/>
              <w:left w:val="single" w:sz="4" w:space="0" w:color="000000"/>
              <w:bottom w:val="single" w:sz="4" w:space="0" w:color="000000"/>
              <w:right w:val="single" w:sz="4" w:space="0" w:color="000000"/>
            </w:tcBorders>
          </w:tcPr>
          <w:p w14:paraId="3031B50A"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7DFB148D"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24504FD9" w14:textId="77777777" w:rsidR="007574F8" w:rsidRDefault="007574F8">
            <w:pPr>
              <w:pStyle w:val="TableParagraph"/>
              <w:rPr>
                <w:rFonts w:ascii="Times New Roman"/>
                <w:sz w:val="16"/>
              </w:rPr>
            </w:pPr>
          </w:p>
        </w:tc>
      </w:tr>
      <w:tr w:rsidR="007574F8" w14:paraId="6184B2AF" w14:textId="77777777">
        <w:trPr>
          <w:trHeight w:val="441"/>
        </w:trPr>
        <w:tc>
          <w:tcPr>
            <w:tcW w:w="707" w:type="dxa"/>
            <w:tcBorders>
              <w:top w:val="single" w:sz="4" w:space="0" w:color="000000"/>
              <w:left w:val="single" w:sz="4" w:space="0" w:color="000000"/>
              <w:bottom w:val="single" w:sz="4" w:space="0" w:color="000000"/>
              <w:right w:val="single" w:sz="4" w:space="0" w:color="000000"/>
            </w:tcBorders>
          </w:tcPr>
          <w:p w14:paraId="71F467D0" w14:textId="77777777" w:rsidR="007574F8" w:rsidRDefault="0062277D">
            <w:pPr>
              <w:pStyle w:val="TableParagraph"/>
              <w:spacing w:before="121"/>
              <w:ind w:left="76" w:right="34"/>
              <w:jc w:val="center"/>
              <w:rPr>
                <w:rFonts w:ascii="Courier New"/>
                <w:sz w:val="20"/>
              </w:rPr>
            </w:pPr>
            <w:r>
              <w:rPr>
                <w:rFonts w:ascii="Courier New"/>
                <w:color w:val="31232F"/>
                <w:spacing w:val="-4"/>
                <w:sz w:val="20"/>
              </w:rPr>
              <w:t>1</w:t>
            </w:r>
            <w:r>
              <w:rPr>
                <w:rFonts w:ascii="Courier New"/>
                <w:color w:val="151521"/>
                <w:spacing w:val="-4"/>
                <w:sz w:val="20"/>
              </w:rPr>
              <w:t>3</w:t>
            </w:r>
            <w:r>
              <w:rPr>
                <w:rFonts w:ascii="Courier New"/>
                <w:color w:val="31232F"/>
                <w:spacing w:val="-4"/>
                <w:sz w:val="20"/>
              </w:rPr>
              <w:t>1</w:t>
            </w:r>
            <w:r>
              <w:rPr>
                <w:rFonts w:ascii="Courier New"/>
                <w:color w:val="151521"/>
                <w:spacing w:val="-4"/>
                <w:sz w:val="20"/>
              </w:rPr>
              <w:t>6</w:t>
            </w:r>
          </w:p>
        </w:tc>
        <w:tc>
          <w:tcPr>
            <w:tcW w:w="794" w:type="dxa"/>
            <w:tcBorders>
              <w:top w:val="single" w:sz="4" w:space="0" w:color="000000"/>
              <w:left w:val="single" w:sz="4" w:space="0" w:color="000000"/>
              <w:bottom w:val="single" w:sz="4" w:space="0" w:color="000000"/>
              <w:right w:val="single" w:sz="4" w:space="0" w:color="000000"/>
            </w:tcBorders>
          </w:tcPr>
          <w:p w14:paraId="483F8E39" w14:textId="77777777" w:rsidR="007574F8" w:rsidRDefault="0062277D">
            <w:pPr>
              <w:pStyle w:val="TableParagraph"/>
              <w:spacing w:before="128"/>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493FFDB1" w14:textId="77777777" w:rsidR="007574F8" w:rsidRDefault="0062277D">
            <w:pPr>
              <w:pStyle w:val="TableParagraph"/>
              <w:spacing w:before="18"/>
              <w:ind w:left="43"/>
              <w:rPr>
                <w:sz w:val="17"/>
              </w:rPr>
            </w:pPr>
            <w:r>
              <w:rPr>
                <w:color w:val="151521"/>
                <w:sz w:val="17"/>
              </w:rPr>
              <w:t>O</w:t>
            </w:r>
            <w:r>
              <w:rPr>
                <w:color w:val="010101"/>
                <w:sz w:val="17"/>
              </w:rPr>
              <w:t>r</w:t>
            </w:r>
            <w:r>
              <w:rPr>
                <w:color w:val="151521"/>
                <w:sz w:val="17"/>
              </w:rPr>
              <w:t>g</w:t>
            </w:r>
            <w:r>
              <w:rPr>
                <w:color w:val="010101"/>
                <w:sz w:val="17"/>
              </w:rPr>
              <w:t>a</w:t>
            </w:r>
            <w:r>
              <w:rPr>
                <w:color w:val="31232F"/>
                <w:sz w:val="17"/>
              </w:rPr>
              <w:t>n</w:t>
            </w:r>
            <w:r>
              <w:rPr>
                <w:color w:val="2D6085"/>
                <w:sz w:val="17"/>
              </w:rPr>
              <w:t>i</w:t>
            </w:r>
            <w:r>
              <w:rPr>
                <w:color w:val="151521"/>
                <w:sz w:val="17"/>
              </w:rPr>
              <w:t>zatio</w:t>
            </w:r>
            <w:r>
              <w:rPr>
                <w:color w:val="31160E"/>
                <w:sz w:val="17"/>
              </w:rPr>
              <w:t>n</w:t>
            </w:r>
            <w:r>
              <w:rPr>
                <w:color w:val="31160E"/>
                <w:spacing w:val="39"/>
                <w:sz w:val="17"/>
              </w:rPr>
              <w:t xml:space="preserve"> </w:t>
            </w:r>
            <w:r>
              <w:rPr>
                <w:color w:val="31160E"/>
                <w:sz w:val="17"/>
              </w:rPr>
              <w:t>of</w:t>
            </w:r>
            <w:r>
              <w:rPr>
                <w:color w:val="31160E"/>
                <w:spacing w:val="43"/>
                <w:sz w:val="17"/>
              </w:rPr>
              <w:t xml:space="preserve"> </w:t>
            </w:r>
            <w:r>
              <w:rPr>
                <w:color w:val="010101"/>
                <w:sz w:val="17"/>
              </w:rPr>
              <w:t>P</w:t>
            </w:r>
            <w:r>
              <w:rPr>
                <w:color w:val="31160E"/>
                <w:sz w:val="17"/>
              </w:rPr>
              <w:t>J</w:t>
            </w:r>
            <w:r>
              <w:rPr>
                <w:color w:val="151521"/>
                <w:sz w:val="17"/>
              </w:rPr>
              <w:t>M</w:t>
            </w:r>
            <w:r>
              <w:rPr>
                <w:color w:val="151521"/>
                <w:spacing w:val="32"/>
                <w:sz w:val="17"/>
              </w:rPr>
              <w:t xml:space="preserve"> </w:t>
            </w:r>
            <w:r>
              <w:rPr>
                <w:color w:val="151521"/>
                <w:sz w:val="17"/>
              </w:rPr>
              <w:t>St</w:t>
            </w:r>
            <w:r>
              <w:rPr>
                <w:color w:val="010101"/>
                <w:sz w:val="17"/>
              </w:rPr>
              <w:t>a</w:t>
            </w:r>
            <w:r>
              <w:rPr>
                <w:color w:val="151521"/>
                <w:sz w:val="17"/>
              </w:rPr>
              <w:t>te</w:t>
            </w:r>
            <w:r>
              <w:rPr>
                <w:color w:val="010101"/>
                <w:sz w:val="17"/>
              </w:rPr>
              <w:t>s</w:t>
            </w:r>
            <w:r>
              <w:rPr>
                <w:color w:val="591D44"/>
                <w:sz w:val="17"/>
              </w:rPr>
              <w:t>,</w:t>
            </w:r>
            <w:r>
              <w:rPr>
                <w:color w:val="591D44"/>
                <w:spacing w:val="27"/>
                <w:sz w:val="17"/>
              </w:rPr>
              <w:t xml:space="preserve"> </w:t>
            </w:r>
            <w:r>
              <w:rPr>
                <w:color w:val="660000"/>
                <w:sz w:val="17"/>
              </w:rPr>
              <w:t>I</w:t>
            </w:r>
            <w:r>
              <w:rPr>
                <w:color w:val="3F3123"/>
                <w:sz w:val="17"/>
              </w:rPr>
              <w:t>n</w:t>
            </w:r>
            <w:r>
              <w:rPr>
                <w:color w:val="151521"/>
                <w:sz w:val="17"/>
              </w:rPr>
              <w:t>c.</w:t>
            </w:r>
            <w:r>
              <w:rPr>
                <w:color w:val="151521"/>
                <w:spacing w:val="21"/>
                <w:sz w:val="17"/>
              </w:rPr>
              <w:t xml:space="preserve"> </w:t>
            </w:r>
            <w:r>
              <w:rPr>
                <w:color w:val="543B24"/>
                <w:spacing w:val="-2"/>
                <w:sz w:val="17"/>
              </w:rPr>
              <w:t>(</w:t>
            </w:r>
            <w:r>
              <w:rPr>
                <w:color w:val="151521"/>
                <w:spacing w:val="-2"/>
                <w:sz w:val="17"/>
              </w:rPr>
              <w:t>OPS</w:t>
            </w:r>
            <w:r>
              <w:rPr>
                <w:color w:val="003A90"/>
                <w:spacing w:val="-2"/>
                <w:sz w:val="17"/>
              </w:rPr>
              <w:t>I</w:t>
            </w:r>
            <w:r>
              <w:rPr>
                <w:color w:val="31232F"/>
                <w:spacing w:val="-2"/>
                <w:sz w:val="17"/>
              </w:rPr>
              <w:t>)</w:t>
            </w:r>
          </w:p>
          <w:p w14:paraId="36F4591A" w14:textId="77777777" w:rsidR="007574F8" w:rsidRDefault="0062277D">
            <w:pPr>
              <w:pStyle w:val="TableParagraph"/>
              <w:spacing w:before="35" w:line="173" w:lineRule="exact"/>
              <w:ind w:left="47"/>
              <w:rPr>
                <w:sz w:val="17"/>
              </w:rPr>
            </w:pPr>
            <w:r>
              <w:rPr>
                <w:color w:val="151521"/>
                <w:spacing w:val="-2"/>
                <w:w w:val="105"/>
                <w:sz w:val="17"/>
              </w:rPr>
              <w:t>Fu</w:t>
            </w:r>
            <w:r>
              <w:rPr>
                <w:color w:val="31232F"/>
                <w:spacing w:val="-2"/>
                <w:w w:val="105"/>
                <w:sz w:val="17"/>
              </w:rPr>
              <w:t>n</w:t>
            </w:r>
            <w:r>
              <w:rPr>
                <w:color w:val="151521"/>
                <w:spacing w:val="-2"/>
                <w:w w:val="105"/>
                <w:sz w:val="17"/>
              </w:rPr>
              <w:t>d</w:t>
            </w:r>
            <w:r>
              <w:rPr>
                <w:color w:val="010101"/>
                <w:spacing w:val="-2"/>
                <w:w w:val="105"/>
                <w:sz w:val="17"/>
              </w:rPr>
              <w:t>i</w:t>
            </w:r>
            <w:r>
              <w:rPr>
                <w:color w:val="31232F"/>
                <w:spacing w:val="-2"/>
                <w:w w:val="105"/>
                <w:sz w:val="17"/>
              </w:rPr>
              <w:t>n</w:t>
            </w:r>
            <w:r>
              <w:rPr>
                <w:color w:val="151521"/>
                <w:spacing w:val="-2"/>
                <w:w w:val="105"/>
                <w:sz w:val="17"/>
              </w:rPr>
              <w:t>g</w:t>
            </w:r>
          </w:p>
        </w:tc>
        <w:tc>
          <w:tcPr>
            <w:tcW w:w="713" w:type="dxa"/>
            <w:tcBorders>
              <w:top w:val="single" w:sz="4" w:space="0" w:color="000000"/>
              <w:left w:val="single" w:sz="4" w:space="0" w:color="000000"/>
              <w:bottom w:val="single" w:sz="4" w:space="0" w:color="000000"/>
              <w:right w:val="single" w:sz="4" w:space="0" w:color="000000"/>
            </w:tcBorders>
          </w:tcPr>
          <w:p w14:paraId="570B0034"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5C13A8D9"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7941847D" w14:textId="77777777" w:rsidR="007574F8" w:rsidRDefault="007574F8">
            <w:pPr>
              <w:pStyle w:val="TableParagraph"/>
              <w:rPr>
                <w:rFonts w:ascii="Times New Roman"/>
                <w:sz w:val="16"/>
              </w:rPr>
            </w:pPr>
          </w:p>
        </w:tc>
      </w:tr>
      <w:tr w:rsidR="007574F8" w14:paraId="2E1F7BE0" w14:textId="77777777">
        <w:trPr>
          <w:trHeight w:val="451"/>
        </w:trPr>
        <w:tc>
          <w:tcPr>
            <w:tcW w:w="707" w:type="dxa"/>
            <w:tcBorders>
              <w:top w:val="single" w:sz="4" w:space="0" w:color="000000"/>
              <w:left w:val="single" w:sz="4" w:space="0" w:color="000000"/>
              <w:bottom w:val="single" w:sz="4" w:space="0" w:color="000000"/>
              <w:right w:val="single" w:sz="4" w:space="0" w:color="000000"/>
            </w:tcBorders>
          </w:tcPr>
          <w:p w14:paraId="3AC7C668" w14:textId="77777777" w:rsidR="007574F8" w:rsidRDefault="0062277D">
            <w:pPr>
              <w:pStyle w:val="TableParagraph"/>
              <w:spacing w:before="131"/>
              <w:ind w:left="76" w:right="34"/>
              <w:jc w:val="center"/>
              <w:rPr>
                <w:rFonts w:ascii="Courier New"/>
                <w:sz w:val="20"/>
              </w:rPr>
            </w:pPr>
            <w:r>
              <w:rPr>
                <w:rFonts w:ascii="Courier New"/>
                <w:color w:val="31232F"/>
                <w:spacing w:val="-4"/>
                <w:sz w:val="20"/>
              </w:rPr>
              <w:t>1</w:t>
            </w:r>
            <w:r>
              <w:rPr>
                <w:rFonts w:ascii="Courier New"/>
                <w:color w:val="151521"/>
                <w:spacing w:val="-4"/>
                <w:sz w:val="20"/>
              </w:rPr>
              <w:t>3</w:t>
            </w:r>
            <w:r>
              <w:rPr>
                <w:rFonts w:ascii="Courier New"/>
                <w:color w:val="31232F"/>
                <w:spacing w:val="-4"/>
                <w:sz w:val="20"/>
              </w:rPr>
              <w:t>1</w:t>
            </w:r>
            <w:r>
              <w:rPr>
                <w:rFonts w:ascii="Courier New"/>
                <w:color w:val="151521"/>
                <w:spacing w:val="-4"/>
                <w:sz w:val="20"/>
              </w:rPr>
              <w:t>7</w:t>
            </w:r>
          </w:p>
        </w:tc>
        <w:tc>
          <w:tcPr>
            <w:tcW w:w="794" w:type="dxa"/>
            <w:tcBorders>
              <w:top w:val="single" w:sz="4" w:space="0" w:color="000000"/>
              <w:left w:val="single" w:sz="4" w:space="0" w:color="000000"/>
              <w:bottom w:val="single" w:sz="4" w:space="0" w:color="000000"/>
              <w:right w:val="single" w:sz="4" w:space="0" w:color="000000"/>
            </w:tcBorders>
          </w:tcPr>
          <w:p w14:paraId="1D134DAA" w14:textId="77777777" w:rsidR="007574F8" w:rsidRDefault="0062277D">
            <w:pPr>
              <w:pStyle w:val="TableParagraph"/>
              <w:spacing w:before="138"/>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089729FC" w14:textId="77777777" w:rsidR="007574F8" w:rsidRDefault="0062277D">
            <w:pPr>
              <w:pStyle w:val="TableParagraph"/>
              <w:spacing w:before="23"/>
              <w:ind w:left="43"/>
              <w:rPr>
                <w:sz w:val="17"/>
              </w:rPr>
            </w:pPr>
            <w:r>
              <w:rPr>
                <w:color w:val="151521"/>
                <w:w w:val="105"/>
                <w:sz w:val="17"/>
              </w:rPr>
              <w:t>North</w:t>
            </w:r>
            <w:r>
              <w:rPr>
                <w:color w:val="151521"/>
                <w:spacing w:val="1"/>
                <w:w w:val="105"/>
                <w:sz w:val="17"/>
              </w:rPr>
              <w:t xml:space="preserve"> </w:t>
            </w:r>
            <w:r>
              <w:rPr>
                <w:color w:val="151521"/>
                <w:w w:val="105"/>
                <w:sz w:val="17"/>
              </w:rPr>
              <w:t>Ame</w:t>
            </w:r>
            <w:r>
              <w:rPr>
                <w:color w:val="010101"/>
                <w:w w:val="105"/>
                <w:sz w:val="17"/>
              </w:rPr>
              <w:t>r</w:t>
            </w:r>
            <w:r>
              <w:rPr>
                <w:color w:val="13314D"/>
                <w:w w:val="105"/>
                <w:sz w:val="17"/>
              </w:rPr>
              <w:t>i</w:t>
            </w:r>
            <w:r>
              <w:rPr>
                <w:color w:val="151521"/>
                <w:w w:val="105"/>
                <w:sz w:val="17"/>
              </w:rPr>
              <w:t>ca</w:t>
            </w:r>
            <w:r>
              <w:rPr>
                <w:color w:val="31232F"/>
                <w:w w:val="105"/>
                <w:sz w:val="17"/>
              </w:rPr>
              <w:t>n</w:t>
            </w:r>
            <w:r>
              <w:rPr>
                <w:color w:val="31232F"/>
                <w:spacing w:val="2"/>
                <w:w w:val="105"/>
                <w:sz w:val="17"/>
              </w:rPr>
              <w:t xml:space="preserve"> </w:t>
            </w:r>
            <w:r>
              <w:rPr>
                <w:color w:val="010101"/>
                <w:w w:val="105"/>
                <w:sz w:val="17"/>
              </w:rPr>
              <w:t>E</w:t>
            </w:r>
            <w:r>
              <w:rPr>
                <w:color w:val="893600"/>
                <w:w w:val="105"/>
                <w:sz w:val="17"/>
              </w:rPr>
              <w:t>l</w:t>
            </w:r>
            <w:r>
              <w:rPr>
                <w:color w:val="151521"/>
                <w:w w:val="105"/>
                <w:sz w:val="17"/>
              </w:rPr>
              <w:t>ect</w:t>
            </w:r>
            <w:r>
              <w:rPr>
                <w:color w:val="010101"/>
                <w:w w:val="105"/>
                <w:sz w:val="17"/>
              </w:rPr>
              <w:t>r</w:t>
            </w:r>
            <w:r>
              <w:rPr>
                <w:color w:val="3D89CD"/>
                <w:w w:val="105"/>
                <w:sz w:val="17"/>
              </w:rPr>
              <w:t>i</w:t>
            </w:r>
            <w:r>
              <w:rPr>
                <w:color w:val="151521"/>
                <w:w w:val="105"/>
                <w:sz w:val="17"/>
              </w:rPr>
              <w:t>c</w:t>
            </w:r>
            <w:r>
              <w:rPr>
                <w:color w:val="151521"/>
                <w:spacing w:val="12"/>
                <w:w w:val="105"/>
                <w:sz w:val="17"/>
              </w:rPr>
              <w:t xml:space="preserve"> </w:t>
            </w:r>
            <w:r>
              <w:rPr>
                <w:color w:val="151521"/>
                <w:w w:val="105"/>
                <w:sz w:val="17"/>
              </w:rPr>
              <w:t>R</w:t>
            </w:r>
            <w:r>
              <w:rPr>
                <w:color w:val="010101"/>
                <w:w w:val="105"/>
                <w:sz w:val="17"/>
              </w:rPr>
              <w:t>e</w:t>
            </w:r>
            <w:r>
              <w:rPr>
                <w:color w:val="151521"/>
                <w:w w:val="105"/>
                <w:sz w:val="17"/>
              </w:rPr>
              <w:t>l</w:t>
            </w:r>
            <w:r>
              <w:rPr>
                <w:color w:val="13314D"/>
                <w:w w:val="105"/>
                <w:sz w:val="17"/>
              </w:rPr>
              <w:t>i</w:t>
            </w:r>
            <w:r>
              <w:rPr>
                <w:color w:val="151521"/>
                <w:w w:val="105"/>
                <w:sz w:val="17"/>
              </w:rPr>
              <w:t>ab</w:t>
            </w:r>
            <w:r>
              <w:rPr>
                <w:color w:val="2D6085"/>
                <w:w w:val="105"/>
                <w:sz w:val="17"/>
              </w:rPr>
              <w:t>i</w:t>
            </w:r>
            <w:r>
              <w:rPr>
                <w:color w:val="893600"/>
                <w:w w:val="105"/>
                <w:sz w:val="17"/>
              </w:rPr>
              <w:t>l</w:t>
            </w:r>
            <w:r>
              <w:rPr>
                <w:color w:val="010101"/>
                <w:w w:val="105"/>
                <w:sz w:val="17"/>
              </w:rPr>
              <w:t>i</w:t>
            </w:r>
            <w:r>
              <w:rPr>
                <w:color w:val="151521"/>
                <w:w w:val="105"/>
                <w:sz w:val="17"/>
              </w:rPr>
              <w:t>ty</w:t>
            </w:r>
            <w:r>
              <w:rPr>
                <w:color w:val="151521"/>
                <w:spacing w:val="6"/>
                <w:w w:val="105"/>
                <w:sz w:val="17"/>
              </w:rPr>
              <w:t xml:space="preserve"> </w:t>
            </w:r>
            <w:r>
              <w:rPr>
                <w:color w:val="151521"/>
                <w:spacing w:val="-2"/>
                <w:w w:val="105"/>
                <w:sz w:val="17"/>
              </w:rPr>
              <w:t>C</w:t>
            </w:r>
            <w:r>
              <w:rPr>
                <w:color w:val="010101"/>
                <w:spacing w:val="-2"/>
                <w:w w:val="105"/>
                <w:sz w:val="17"/>
              </w:rPr>
              <w:t>or</w:t>
            </w:r>
            <w:r>
              <w:rPr>
                <w:color w:val="151521"/>
                <w:spacing w:val="-2"/>
                <w:w w:val="105"/>
                <w:sz w:val="17"/>
              </w:rPr>
              <w:t>poratio</w:t>
            </w:r>
            <w:r>
              <w:rPr>
                <w:color w:val="3F3123"/>
                <w:spacing w:val="-2"/>
                <w:w w:val="105"/>
                <w:sz w:val="17"/>
              </w:rPr>
              <w:t>n</w:t>
            </w:r>
          </w:p>
          <w:p w14:paraId="2A325701" w14:textId="77777777" w:rsidR="007574F8" w:rsidRDefault="0062277D">
            <w:pPr>
              <w:pStyle w:val="TableParagraph"/>
              <w:spacing w:before="40" w:line="173" w:lineRule="exact"/>
              <w:ind w:left="41"/>
              <w:rPr>
                <w:sz w:val="17"/>
              </w:rPr>
            </w:pPr>
            <w:r>
              <w:rPr>
                <w:color w:val="31232F"/>
                <w:spacing w:val="-2"/>
                <w:w w:val="105"/>
                <w:sz w:val="17"/>
              </w:rPr>
              <w:t>(</w:t>
            </w:r>
            <w:r>
              <w:rPr>
                <w:color w:val="010101"/>
                <w:spacing w:val="-2"/>
                <w:w w:val="105"/>
                <w:sz w:val="17"/>
              </w:rPr>
              <w:t>NE</w:t>
            </w:r>
            <w:r>
              <w:rPr>
                <w:color w:val="151521"/>
                <w:spacing w:val="-2"/>
                <w:w w:val="105"/>
                <w:sz w:val="17"/>
              </w:rPr>
              <w:t>RC</w:t>
            </w:r>
            <w:r>
              <w:rPr>
                <w:color w:val="13314D"/>
                <w:spacing w:val="-2"/>
                <w:w w:val="105"/>
                <w:sz w:val="17"/>
              </w:rPr>
              <w:t>)</w:t>
            </w:r>
          </w:p>
        </w:tc>
        <w:tc>
          <w:tcPr>
            <w:tcW w:w="713" w:type="dxa"/>
            <w:tcBorders>
              <w:top w:val="single" w:sz="4" w:space="0" w:color="000000"/>
              <w:left w:val="single" w:sz="4" w:space="0" w:color="000000"/>
              <w:bottom w:val="single" w:sz="4" w:space="0" w:color="000000"/>
              <w:right w:val="single" w:sz="4" w:space="0" w:color="000000"/>
            </w:tcBorders>
          </w:tcPr>
          <w:p w14:paraId="68408C84"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0F5B84EA"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4506BA22" w14:textId="77777777" w:rsidR="007574F8" w:rsidRDefault="007574F8">
            <w:pPr>
              <w:pStyle w:val="TableParagraph"/>
              <w:rPr>
                <w:rFonts w:ascii="Times New Roman"/>
                <w:sz w:val="16"/>
              </w:rPr>
            </w:pPr>
          </w:p>
        </w:tc>
      </w:tr>
      <w:tr w:rsidR="007574F8" w14:paraId="420529F6"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08E00BD5" w14:textId="77777777" w:rsidR="007574F8" w:rsidRDefault="0062277D">
            <w:pPr>
              <w:pStyle w:val="TableParagraph"/>
              <w:spacing w:before="16" w:line="194" w:lineRule="exact"/>
              <w:ind w:left="76" w:right="34"/>
              <w:jc w:val="center"/>
              <w:rPr>
                <w:rFonts w:ascii="Courier New"/>
                <w:sz w:val="20"/>
              </w:rPr>
            </w:pPr>
            <w:r>
              <w:rPr>
                <w:rFonts w:ascii="Courier New"/>
                <w:color w:val="31232F"/>
                <w:spacing w:val="-4"/>
                <w:sz w:val="20"/>
              </w:rPr>
              <w:t>1</w:t>
            </w:r>
            <w:r>
              <w:rPr>
                <w:rFonts w:ascii="Courier New"/>
                <w:color w:val="151521"/>
                <w:spacing w:val="-4"/>
                <w:sz w:val="20"/>
              </w:rPr>
              <w:t>3</w:t>
            </w:r>
            <w:r>
              <w:rPr>
                <w:rFonts w:ascii="Courier New"/>
                <w:color w:val="31232F"/>
                <w:spacing w:val="-4"/>
                <w:sz w:val="20"/>
              </w:rPr>
              <w:t>1</w:t>
            </w:r>
            <w:r>
              <w:rPr>
                <w:rFonts w:ascii="Courier New"/>
                <w:color w:val="151521"/>
                <w:spacing w:val="-4"/>
                <w:sz w:val="20"/>
              </w:rPr>
              <w:t>8</w:t>
            </w:r>
          </w:p>
        </w:tc>
        <w:tc>
          <w:tcPr>
            <w:tcW w:w="794" w:type="dxa"/>
            <w:tcBorders>
              <w:top w:val="single" w:sz="4" w:space="0" w:color="000000"/>
              <w:left w:val="single" w:sz="4" w:space="0" w:color="000000"/>
              <w:bottom w:val="single" w:sz="4" w:space="0" w:color="000000"/>
              <w:right w:val="single" w:sz="4" w:space="0" w:color="000000"/>
            </w:tcBorders>
          </w:tcPr>
          <w:p w14:paraId="16329A7C" w14:textId="77777777" w:rsidR="007574F8" w:rsidRDefault="0062277D">
            <w:pPr>
              <w:pStyle w:val="TableParagraph"/>
              <w:spacing w:before="23" w:line="187" w:lineRule="exact"/>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2E5D520D" w14:textId="77777777" w:rsidR="007574F8" w:rsidRDefault="0062277D">
            <w:pPr>
              <w:pStyle w:val="TableParagraph"/>
              <w:spacing w:before="23" w:line="187" w:lineRule="exact"/>
              <w:ind w:left="47"/>
              <w:rPr>
                <w:sz w:val="17"/>
              </w:rPr>
            </w:pPr>
            <w:r>
              <w:rPr>
                <w:color w:val="151521"/>
                <w:w w:val="105"/>
                <w:sz w:val="17"/>
              </w:rPr>
              <w:t>Re</w:t>
            </w:r>
            <w:r>
              <w:rPr>
                <w:color w:val="893600"/>
                <w:w w:val="105"/>
                <w:sz w:val="17"/>
              </w:rPr>
              <w:t>l</w:t>
            </w:r>
            <w:r>
              <w:rPr>
                <w:color w:val="010101"/>
                <w:w w:val="105"/>
                <w:sz w:val="17"/>
              </w:rPr>
              <w:t>i</w:t>
            </w:r>
            <w:r>
              <w:rPr>
                <w:color w:val="151521"/>
                <w:w w:val="105"/>
                <w:sz w:val="17"/>
              </w:rPr>
              <w:t>ab</w:t>
            </w:r>
            <w:r>
              <w:rPr>
                <w:color w:val="13314D"/>
                <w:w w:val="105"/>
                <w:sz w:val="17"/>
              </w:rPr>
              <w:t>i</w:t>
            </w:r>
            <w:r>
              <w:rPr>
                <w:color w:val="31232F"/>
                <w:w w:val="105"/>
                <w:sz w:val="17"/>
              </w:rPr>
              <w:t>l</w:t>
            </w:r>
            <w:r>
              <w:rPr>
                <w:color w:val="13314D"/>
                <w:w w:val="105"/>
                <w:sz w:val="17"/>
              </w:rPr>
              <w:t>i</w:t>
            </w:r>
            <w:r>
              <w:rPr>
                <w:color w:val="151521"/>
                <w:w w:val="105"/>
                <w:sz w:val="17"/>
              </w:rPr>
              <w:t>ty</w:t>
            </w:r>
            <w:r>
              <w:rPr>
                <w:color w:val="151521"/>
                <w:spacing w:val="22"/>
                <w:w w:val="105"/>
                <w:sz w:val="17"/>
              </w:rPr>
              <w:t xml:space="preserve"> </w:t>
            </w:r>
            <w:r>
              <w:rPr>
                <w:color w:val="151521"/>
                <w:w w:val="105"/>
                <w:sz w:val="17"/>
              </w:rPr>
              <w:t>Fi</w:t>
            </w:r>
            <w:r>
              <w:rPr>
                <w:color w:val="010101"/>
                <w:w w:val="105"/>
                <w:sz w:val="17"/>
              </w:rPr>
              <w:t>rs</w:t>
            </w:r>
            <w:r>
              <w:rPr>
                <w:color w:val="151521"/>
                <w:w w:val="105"/>
                <w:sz w:val="17"/>
              </w:rPr>
              <w:t>t</w:t>
            </w:r>
            <w:r>
              <w:rPr>
                <w:color w:val="151521"/>
                <w:spacing w:val="15"/>
                <w:w w:val="105"/>
                <w:sz w:val="17"/>
              </w:rPr>
              <w:t xml:space="preserve"> </w:t>
            </w:r>
            <w:r>
              <w:rPr>
                <w:color w:val="151521"/>
                <w:w w:val="105"/>
                <w:sz w:val="17"/>
              </w:rPr>
              <w:t>Co</w:t>
            </w:r>
            <w:r>
              <w:rPr>
                <w:color w:val="010101"/>
                <w:w w:val="105"/>
                <w:sz w:val="17"/>
              </w:rPr>
              <w:t>r</w:t>
            </w:r>
            <w:r>
              <w:rPr>
                <w:color w:val="31160E"/>
                <w:w w:val="105"/>
                <w:sz w:val="17"/>
              </w:rPr>
              <w:t>p</w:t>
            </w:r>
            <w:r>
              <w:rPr>
                <w:color w:val="151521"/>
                <w:w w:val="105"/>
                <w:sz w:val="17"/>
              </w:rPr>
              <w:t>o</w:t>
            </w:r>
            <w:r>
              <w:rPr>
                <w:color w:val="010101"/>
                <w:w w:val="105"/>
                <w:sz w:val="17"/>
              </w:rPr>
              <w:t>r</w:t>
            </w:r>
            <w:r>
              <w:rPr>
                <w:color w:val="151521"/>
                <w:w w:val="105"/>
                <w:sz w:val="17"/>
              </w:rPr>
              <w:t>atio</w:t>
            </w:r>
            <w:r>
              <w:rPr>
                <w:color w:val="31232F"/>
                <w:w w:val="105"/>
                <w:sz w:val="17"/>
              </w:rPr>
              <w:t>n</w:t>
            </w:r>
            <w:r>
              <w:rPr>
                <w:color w:val="31232F"/>
                <w:spacing w:val="4"/>
                <w:w w:val="105"/>
                <w:sz w:val="17"/>
              </w:rPr>
              <w:t xml:space="preserve"> </w:t>
            </w:r>
            <w:r>
              <w:rPr>
                <w:color w:val="31232F"/>
                <w:spacing w:val="-2"/>
                <w:w w:val="105"/>
                <w:sz w:val="17"/>
              </w:rPr>
              <w:t>(</w:t>
            </w:r>
            <w:r>
              <w:rPr>
                <w:color w:val="151521"/>
                <w:spacing w:val="-2"/>
                <w:w w:val="105"/>
                <w:sz w:val="17"/>
              </w:rPr>
              <w:t>RFC</w:t>
            </w:r>
            <w:r>
              <w:rPr>
                <w:color w:val="31232F"/>
                <w:spacing w:val="-2"/>
                <w:w w:val="105"/>
                <w:sz w:val="17"/>
              </w:rPr>
              <w:t>)</w:t>
            </w:r>
          </w:p>
        </w:tc>
        <w:tc>
          <w:tcPr>
            <w:tcW w:w="713" w:type="dxa"/>
            <w:tcBorders>
              <w:top w:val="single" w:sz="4" w:space="0" w:color="000000"/>
              <w:left w:val="single" w:sz="4" w:space="0" w:color="000000"/>
              <w:bottom w:val="single" w:sz="4" w:space="0" w:color="000000"/>
              <w:right w:val="single" w:sz="4" w:space="0" w:color="000000"/>
            </w:tcBorders>
          </w:tcPr>
          <w:p w14:paraId="4D218FBE"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1B944FC1"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23C46FE3" w14:textId="77777777" w:rsidR="007574F8" w:rsidRDefault="007574F8">
            <w:pPr>
              <w:pStyle w:val="TableParagraph"/>
              <w:rPr>
                <w:rFonts w:ascii="Times New Roman"/>
                <w:sz w:val="16"/>
              </w:rPr>
            </w:pPr>
          </w:p>
        </w:tc>
      </w:tr>
      <w:tr w:rsidR="007574F8" w14:paraId="17769E72" w14:textId="77777777">
        <w:trPr>
          <w:trHeight w:val="441"/>
        </w:trPr>
        <w:tc>
          <w:tcPr>
            <w:tcW w:w="707" w:type="dxa"/>
            <w:tcBorders>
              <w:top w:val="single" w:sz="4" w:space="0" w:color="000000"/>
              <w:left w:val="single" w:sz="4" w:space="0" w:color="000000"/>
              <w:bottom w:val="single" w:sz="4" w:space="0" w:color="000000"/>
              <w:right w:val="single" w:sz="4" w:space="0" w:color="000000"/>
            </w:tcBorders>
          </w:tcPr>
          <w:p w14:paraId="5B279BAE" w14:textId="77777777" w:rsidR="007574F8" w:rsidRDefault="0062277D">
            <w:pPr>
              <w:pStyle w:val="TableParagraph"/>
              <w:spacing w:before="121"/>
              <w:ind w:left="76" w:right="34"/>
              <w:jc w:val="center"/>
              <w:rPr>
                <w:rFonts w:ascii="Courier New"/>
                <w:sz w:val="20"/>
              </w:rPr>
            </w:pPr>
            <w:r>
              <w:rPr>
                <w:rFonts w:ascii="Courier New"/>
                <w:color w:val="31232F"/>
                <w:spacing w:val="-4"/>
                <w:sz w:val="20"/>
              </w:rPr>
              <w:t>1</w:t>
            </w:r>
            <w:r>
              <w:rPr>
                <w:rFonts w:ascii="Courier New"/>
                <w:color w:val="151521"/>
                <w:spacing w:val="-4"/>
                <w:sz w:val="20"/>
              </w:rPr>
              <w:t>3</w:t>
            </w:r>
            <w:r>
              <w:rPr>
                <w:rFonts w:ascii="Courier New"/>
                <w:color w:val="31232F"/>
                <w:spacing w:val="-4"/>
                <w:sz w:val="20"/>
              </w:rPr>
              <w:t>1</w:t>
            </w:r>
            <w:r>
              <w:rPr>
                <w:rFonts w:ascii="Courier New"/>
                <w:color w:val="151521"/>
                <w:spacing w:val="-4"/>
                <w:sz w:val="20"/>
              </w:rPr>
              <w:t>9</w:t>
            </w:r>
          </w:p>
        </w:tc>
        <w:tc>
          <w:tcPr>
            <w:tcW w:w="794" w:type="dxa"/>
            <w:tcBorders>
              <w:top w:val="single" w:sz="4" w:space="0" w:color="000000"/>
              <w:left w:val="single" w:sz="4" w:space="0" w:color="000000"/>
              <w:bottom w:val="single" w:sz="4" w:space="0" w:color="000000"/>
              <w:right w:val="single" w:sz="4" w:space="0" w:color="000000"/>
            </w:tcBorders>
          </w:tcPr>
          <w:p w14:paraId="198C4FD5" w14:textId="77777777" w:rsidR="007574F8" w:rsidRDefault="0062277D">
            <w:pPr>
              <w:pStyle w:val="TableParagraph"/>
              <w:spacing w:before="128"/>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36DF6E41" w14:textId="77777777" w:rsidR="007574F8" w:rsidRDefault="0062277D">
            <w:pPr>
              <w:pStyle w:val="TableParagraph"/>
              <w:spacing w:before="18"/>
              <w:ind w:left="43"/>
              <w:rPr>
                <w:sz w:val="17"/>
              </w:rPr>
            </w:pPr>
            <w:r>
              <w:rPr>
                <w:color w:val="151521"/>
                <w:sz w:val="17"/>
              </w:rPr>
              <w:t>Co</w:t>
            </w:r>
            <w:r>
              <w:rPr>
                <w:color w:val="543B24"/>
                <w:sz w:val="17"/>
              </w:rPr>
              <w:t>n</w:t>
            </w:r>
            <w:r>
              <w:rPr>
                <w:color w:val="151521"/>
                <w:sz w:val="17"/>
              </w:rPr>
              <w:t>s</w:t>
            </w:r>
            <w:r>
              <w:rPr>
                <w:color w:val="31232F"/>
                <w:sz w:val="17"/>
              </w:rPr>
              <w:t>u</w:t>
            </w:r>
            <w:r>
              <w:rPr>
                <w:color w:val="31160E"/>
                <w:sz w:val="17"/>
              </w:rPr>
              <w:t>m</w:t>
            </w:r>
            <w:r>
              <w:rPr>
                <w:color w:val="151521"/>
                <w:sz w:val="17"/>
              </w:rPr>
              <w:t>e</w:t>
            </w:r>
            <w:r>
              <w:rPr>
                <w:color w:val="010101"/>
                <w:sz w:val="17"/>
              </w:rPr>
              <w:t>r</w:t>
            </w:r>
            <w:r>
              <w:rPr>
                <w:color w:val="010101"/>
                <w:spacing w:val="26"/>
                <w:sz w:val="17"/>
              </w:rPr>
              <w:t xml:space="preserve"> </w:t>
            </w:r>
            <w:r>
              <w:rPr>
                <w:color w:val="151521"/>
                <w:sz w:val="17"/>
              </w:rPr>
              <w:t>Advocates</w:t>
            </w:r>
            <w:r>
              <w:rPr>
                <w:color w:val="151521"/>
                <w:spacing w:val="64"/>
                <w:sz w:val="17"/>
              </w:rPr>
              <w:t xml:space="preserve"> </w:t>
            </w:r>
            <w:r>
              <w:rPr>
                <w:color w:val="151521"/>
                <w:sz w:val="17"/>
              </w:rPr>
              <w:t>o</w:t>
            </w:r>
            <w:r>
              <w:rPr>
                <w:color w:val="001A46"/>
                <w:sz w:val="17"/>
              </w:rPr>
              <w:t>f</w:t>
            </w:r>
            <w:r>
              <w:rPr>
                <w:color w:val="001A46"/>
                <w:spacing w:val="55"/>
                <w:sz w:val="17"/>
              </w:rPr>
              <w:t xml:space="preserve"> </w:t>
            </w:r>
            <w:r>
              <w:rPr>
                <w:color w:val="151521"/>
                <w:sz w:val="17"/>
              </w:rPr>
              <w:t>PJ</w:t>
            </w:r>
            <w:r>
              <w:rPr>
                <w:color w:val="31232F"/>
                <w:sz w:val="17"/>
              </w:rPr>
              <w:t>M</w:t>
            </w:r>
            <w:r>
              <w:rPr>
                <w:color w:val="31232F"/>
                <w:spacing w:val="35"/>
                <w:sz w:val="17"/>
              </w:rPr>
              <w:t xml:space="preserve"> </w:t>
            </w:r>
            <w:r>
              <w:rPr>
                <w:color w:val="151521"/>
                <w:sz w:val="17"/>
              </w:rPr>
              <w:t>States</w:t>
            </w:r>
            <w:r>
              <w:rPr>
                <w:color w:val="2F1C48"/>
                <w:sz w:val="17"/>
              </w:rPr>
              <w:t>,</w:t>
            </w:r>
            <w:r>
              <w:rPr>
                <w:color w:val="2F1C48"/>
                <w:spacing w:val="22"/>
                <w:sz w:val="17"/>
              </w:rPr>
              <w:t xml:space="preserve"> </w:t>
            </w:r>
            <w:r>
              <w:rPr>
                <w:color w:val="31232F"/>
                <w:spacing w:val="-4"/>
                <w:sz w:val="17"/>
              </w:rPr>
              <w:t>I</w:t>
            </w:r>
            <w:r>
              <w:rPr>
                <w:color w:val="31160E"/>
                <w:spacing w:val="-4"/>
                <w:sz w:val="17"/>
              </w:rPr>
              <w:t>n</w:t>
            </w:r>
            <w:r>
              <w:rPr>
                <w:color w:val="151521"/>
                <w:spacing w:val="-4"/>
                <w:sz w:val="17"/>
              </w:rPr>
              <w:t>c</w:t>
            </w:r>
            <w:r>
              <w:rPr>
                <w:color w:val="660000"/>
                <w:spacing w:val="-4"/>
                <w:sz w:val="17"/>
              </w:rPr>
              <w:t>.</w:t>
            </w:r>
          </w:p>
          <w:p w14:paraId="34957F38" w14:textId="77777777" w:rsidR="007574F8" w:rsidRDefault="0062277D">
            <w:pPr>
              <w:pStyle w:val="TableParagraph"/>
              <w:spacing w:before="35" w:line="173" w:lineRule="exact"/>
              <w:ind w:left="41"/>
              <w:rPr>
                <w:sz w:val="17"/>
              </w:rPr>
            </w:pPr>
            <w:r>
              <w:rPr>
                <w:color w:val="3F3123"/>
                <w:spacing w:val="-2"/>
                <w:w w:val="105"/>
                <w:sz w:val="17"/>
              </w:rPr>
              <w:t>(</w:t>
            </w:r>
            <w:r>
              <w:rPr>
                <w:color w:val="151521"/>
                <w:spacing w:val="-2"/>
                <w:w w:val="105"/>
                <w:sz w:val="17"/>
              </w:rPr>
              <w:t>CAPS</w:t>
            </w:r>
            <w:r>
              <w:rPr>
                <w:color w:val="31232F"/>
                <w:spacing w:val="-2"/>
                <w:w w:val="105"/>
                <w:sz w:val="17"/>
              </w:rPr>
              <w:t>)</w:t>
            </w:r>
          </w:p>
        </w:tc>
        <w:tc>
          <w:tcPr>
            <w:tcW w:w="713" w:type="dxa"/>
            <w:tcBorders>
              <w:top w:val="single" w:sz="4" w:space="0" w:color="000000"/>
              <w:left w:val="single" w:sz="4" w:space="0" w:color="000000"/>
              <w:bottom w:val="single" w:sz="4" w:space="0" w:color="000000"/>
              <w:right w:val="single" w:sz="4" w:space="0" w:color="000000"/>
            </w:tcBorders>
          </w:tcPr>
          <w:p w14:paraId="663E4562" w14:textId="77777777" w:rsidR="007574F8" w:rsidRDefault="007574F8">
            <w:pPr>
              <w:pStyle w:val="TableParagraph"/>
              <w:rPr>
                <w:rFonts w:ascii="Times New Roman"/>
                <w:sz w:val="16"/>
              </w:rPr>
            </w:pPr>
          </w:p>
        </w:tc>
        <w:tc>
          <w:tcPr>
            <w:tcW w:w="790" w:type="dxa"/>
            <w:tcBorders>
              <w:top w:val="single" w:sz="4" w:space="0" w:color="000000"/>
              <w:left w:val="single" w:sz="4" w:space="0" w:color="000000"/>
              <w:bottom w:val="single" w:sz="4" w:space="0" w:color="000000"/>
              <w:right w:val="single" w:sz="4" w:space="0" w:color="000000"/>
            </w:tcBorders>
          </w:tcPr>
          <w:p w14:paraId="7DF8A9B9" w14:textId="77777777" w:rsidR="007574F8" w:rsidRDefault="007574F8">
            <w:pPr>
              <w:pStyle w:val="TableParagraph"/>
              <w:rPr>
                <w:rFonts w:ascii="Times New Roman"/>
                <w:sz w:val="16"/>
              </w:rPr>
            </w:pPr>
          </w:p>
        </w:tc>
        <w:tc>
          <w:tcPr>
            <w:tcW w:w="3929" w:type="dxa"/>
            <w:tcBorders>
              <w:top w:val="single" w:sz="4" w:space="0" w:color="000000"/>
              <w:left w:val="single" w:sz="4" w:space="0" w:color="000000"/>
              <w:bottom w:val="single" w:sz="4" w:space="0" w:color="000000"/>
              <w:right w:val="single" w:sz="4" w:space="0" w:color="000000"/>
            </w:tcBorders>
          </w:tcPr>
          <w:p w14:paraId="47941857" w14:textId="77777777" w:rsidR="007574F8" w:rsidRDefault="007574F8">
            <w:pPr>
              <w:pStyle w:val="TableParagraph"/>
              <w:rPr>
                <w:rFonts w:ascii="Times New Roman"/>
                <w:sz w:val="16"/>
              </w:rPr>
            </w:pPr>
          </w:p>
        </w:tc>
      </w:tr>
      <w:tr w:rsidR="007574F8" w14:paraId="55B2B5B9" w14:textId="77777777">
        <w:trPr>
          <w:trHeight w:val="451"/>
        </w:trPr>
        <w:tc>
          <w:tcPr>
            <w:tcW w:w="707" w:type="dxa"/>
            <w:tcBorders>
              <w:top w:val="single" w:sz="4" w:space="0" w:color="000000"/>
              <w:bottom w:val="single" w:sz="4" w:space="0" w:color="000000"/>
              <w:right w:val="single" w:sz="4" w:space="0" w:color="000000"/>
            </w:tcBorders>
          </w:tcPr>
          <w:p w14:paraId="3CA930EA" w14:textId="77777777" w:rsidR="007574F8" w:rsidRDefault="0062277D">
            <w:pPr>
              <w:pStyle w:val="TableParagraph"/>
              <w:spacing w:before="131"/>
              <w:ind w:left="17"/>
              <w:jc w:val="center"/>
              <w:rPr>
                <w:rFonts w:ascii="Courier New"/>
                <w:sz w:val="20"/>
              </w:rPr>
            </w:pPr>
            <w:r>
              <w:rPr>
                <w:rFonts w:ascii="Courier New"/>
                <w:color w:val="31160E"/>
                <w:spacing w:val="-4"/>
                <w:w w:val="95"/>
                <w:sz w:val="20"/>
              </w:rPr>
              <w:t>1320</w:t>
            </w:r>
          </w:p>
        </w:tc>
        <w:tc>
          <w:tcPr>
            <w:tcW w:w="794" w:type="dxa"/>
            <w:tcBorders>
              <w:top w:val="single" w:sz="4" w:space="0" w:color="000000"/>
              <w:left w:val="single" w:sz="4" w:space="0" w:color="000000"/>
              <w:bottom w:val="single" w:sz="4" w:space="0" w:color="000000"/>
              <w:right w:val="single" w:sz="4" w:space="0" w:color="000000"/>
            </w:tcBorders>
          </w:tcPr>
          <w:p w14:paraId="41C64F02" w14:textId="77777777" w:rsidR="007574F8" w:rsidRDefault="0062277D">
            <w:pPr>
              <w:pStyle w:val="TableParagraph"/>
              <w:spacing w:before="138"/>
              <w:ind w:left="48" w:right="25"/>
              <w:jc w:val="center"/>
              <w:rPr>
                <w:sz w:val="17"/>
              </w:rPr>
            </w:pPr>
            <w:r>
              <w:rPr>
                <w:color w:val="010101"/>
                <w:spacing w:val="-5"/>
                <w:w w:val="105"/>
                <w:sz w:val="17"/>
              </w:rPr>
              <w:t>EDC</w:t>
            </w:r>
          </w:p>
        </w:tc>
        <w:tc>
          <w:tcPr>
            <w:tcW w:w="3804" w:type="dxa"/>
            <w:tcBorders>
              <w:top w:val="single" w:sz="4" w:space="0" w:color="000000"/>
              <w:left w:val="single" w:sz="4" w:space="0" w:color="000000"/>
              <w:bottom w:val="single" w:sz="4" w:space="0" w:color="000000"/>
              <w:right w:val="single" w:sz="4" w:space="0" w:color="000000"/>
            </w:tcBorders>
          </w:tcPr>
          <w:p w14:paraId="6FD1DCEF" w14:textId="77777777" w:rsidR="007574F8" w:rsidRDefault="0062277D">
            <w:pPr>
              <w:pStyle w:val="TableParagraph"/>
              <w:spacing w:before="23"/>
              <w:ind w:left="38"/>
              <w:rPr>
                <w:sz w:val="17"/>
              </w:rPr>
            </w:pPr>
            <w:r>
              <w:rPr>
                <w:color w:val="151600"/>
                <w:w w:val="105"/>
                <w:sz w:val="17"/>
              </w:rPr>
              <w:t>Transmission</w:t>
            </w:r>
            <w:r>
              <w:rPr>
                <w:color w:val="151600"/>
                <w:spacing w:val="5"/>
                <w:w w:val="105"/>
                <w:sz w:val="17"/>
              </w:rPr>
              <w:t xml:space="preserve"> </w:t>
            </w:r>
            <w:r>
              <w:rPr>
                <w:color w:val="010101"/>
                <w:w w:val="105"/>
                <w:sz w:val="17"/>
              </w:rPr>
              <w:t>Owner</w:t>
            </w:r>
            <w:r>
              <w:rPr>
                <w:color w:val="010101"/>
                <w:spacing w:val="8"/>
                <w:w w:val="105"/>
                <w:sz w:val="17"/>
              </w:rPr>
              <w:t xml:space="preserve"> </w:t>
            </w:r>
            <w:r>
              <w:rPr>
                <w:color w:val="151600"/>
                <w:w w:val="105"/>
                <w:sz w:val="17"/>
              </w:rPr>
              <w:t>Schedu</w:t>
            </w:r>
            <w:r>
              <w:rPr>
                <w:color w:val="441A00"/>
                <w:w w:val="105"/>
                <w:sz w:val="17"/>
              </w:rPr>
              <w:t>l</w:t>
            </w:r>
            <w:r>
              <w:rPr>
                <w:color w:val="151600"/>
                <w:w w:val="105"/>
                <w:sz w:val="17"/>
              </w:rPr>
              <w:t>ing</w:t>
            </w:r>
            <w:r>
              <w:rPr>
                <w:color w:val="893600"/>
                <w:w w:val="105"/>
                <w:sz w:val="17"/>
              </w:rPr>
              <w:t>,</w:t>
            </w:r>
            <w:r>
              <w:rPr>
                <w:color w:val="893600"/>
                <w:spacing w:val="-9"/>
                <w:w w:val="105"/>
                <w:sz w:val="17"/>
              </w:rPr>
              <w:t xml:space="preserve"> </w:t>
            </w:r>
            <w:r>
              <w:rPr>
                <w:color w:val="151600"/>
                <w:spacing w:val="-2"/>
                <w:w w:val="105"/>
                <w:sz w:val="17"/>
              </w:rPr>
              <w:t>System</w:t>
            </w:r>
          </w:p>
          <w:p w14:paraId="6115BB87" w14:textId="77777777" w:rsidR="007574F8" w:rsidRDefault="0062277D">
            <w:pPr>
              <w:pStyle w:val="TableParagraph"/>
              <w:spacing w:before="40" w:line="173" w:lineRule="exact"/>
              <w:ind w:left="43"/>
              <w:rPr>
                <w:sz w:val="17"/>
              </w:rPr>
            </w:pPr>
            <w:r>
              <w:rPr>
                <w:color w:val="151600"/>
                <w:w w:val="105"/>
                <w:sz w:val="17"/>
              </w:rPr>
              <w:t>Control</w:t>
            </w:r>
            <w:r>
              <w:rPr>
                <w:color w:val="151600"/>
                <w:spacing w:val="10"/>
                <w:w w:val="105"/>
                <w:sz w:val="17"/>
              </w:rPr>
              <w:t xml:space="preserve"> </w:t>
            </w:r>
            <w:r>
              <w:rPr>
                <w:color w:val="010101"/>
                <w:w w:val="105"/>
                <w:sz w:val="17"/>
              </w:rPr>
              <w:t>and</w:t>
            </w:r>
            <w:r>
              <w:rPr>
                <w:color w:val="010101"/>
                <w:spacing w:val="6"/>
                <w:w w:val="105"/>
                <w:sz w:val="17"/>
              </w:rPr>
              <w:t xml:space="preserve"> </w:t>
            </w:r>
            <w:r>
              <w:rPr>
                <w:color w:val="133400"/>
                <w:w w:val="105"/>
                <w:sz w:val="17"/>
              </w:rPr>
              <w:t>D</w:t>
            </w:r>
            <w:r>
              <w:rPr>
                <w:color w:val="2D7200"/>
                <w:w w:val="105"/>
                <w:sz w:val="17"/>
              </w:rPr>
              <w:t>i</w:t>
            </w:r>
            <w:r>
              <w:rPr>
                <w:color w:val="010101"/>
                <w:w w:val="105"/>
                <w:sz w:val="17"/>
              </w:rPr>
              <w:t>spatch</w:t>
            </w:r>
            <w:r>
              <w:rPr>
                <w:color w:val="010101"/>
                <w:spacing w:val="-6"/>
                <w:w w:val="105"/>
                <w:sz w:val="17"/>
              </w:rPr>
              <w:t xml:space="preserve"> </w:t>
            </w:r>
            <w:r>
              <w:rPr>
                <w:color w:val="010101"/>
                <w:spacing w:val="-2"/>
                <w:w w:val="105"/>
                <w:sz w:val="17"/>
              </w:rPr>
              <w:t>Serv</w:t>
            </w:r>
            <w:r>
              <w:rPr>
                <w:color w:val="133400"/>
                <w:spacing w:val="-2"/>
                <w:w w:val="105"/>
                <w:sz w:val="17"/>
              </w:rPr>
              <w:t>i</w:t>
            </w:r>
            <w:r>
              <w:rPr>
                <w:color w:val="010101"/>
                <w:spacing w:val="-2"/>
                <w:w w:val="105"/>
                <w:sz w:val="17"/>
              </w:rPr>
              <w:t>ce</w:t>
            </w:r>
          </w:p>
        </w:tc>
        <w:tc>
          <w:tcPr>
            <w:tcW w:w="713" w:type="dxa"/>
            <w:tcBorders>
              <w:top w:val="single" w:sz="4" w:space="0" w:color="000000"/>
              <w:left w:val="single" w:sz="4" w:space="0" w:color="000000"/>
              <w:bottom w:val="single" w:sz="4" w:space="0" w:color="000000"/>
              <w:right w:val="single" w:sz="4" w:space="0" w:color="000000"/>
            </w:tcBorders>
          </w:tcPr>
          <w:p w14:paraId="19C809E1" w14:textId="77777777" w:rsidR="007574F8" w:rsidRDefault="0062277D">
            <w:pPr>
              <w:pStyle w:val="TableParagraph"/>
              <w:spacing w:before="131"/>
              <w:ind w:left="45" w:right="32"/>
              <w:jc w:val="center"/>
              <w:rPr>
                <w:rFonts w:ascii="Courier New"/>
                <w:sz w:val="20"/>
              </w:rPr>
            </w:pPr>
            <w:r>
              <w:rPr>
                <w:rFonts w:ascii="Courier New"/>
                <w:color w:val="151600"/>
                <w:spacing w:val="-4"/>
                <w:sz w:val="20"/>
              </w:rPr>
              <w:t>2320</w:t>
            </w:r>
          </w:p>
        </w:tc>
        <w:tc>
          <w:tcPr>
            <w:tcW w:w="790" w:type="dxa"/>
            <w:tcBorders>
              <w:top w:val="single" w:sz="4" w:space="0" w:color="000000"/>
              <w:left w:val="single" w:sz="4" w:space="0" w:color="000000"/>
              <w:bottom w:val="single" w:sz="4" w:space="0" w:color="000000"/>
              <w:right w:val="single" w:sz="4" w:space="0" w:color="000000"/>
            </w:tcBorders>
          </w:tcPr>
          <w:p w14:paraId="2A2FBC6E" w14:textId="77777777" w:rsidR="007574F8" w:rsidRDefault="0062277D">
            <w:pPr>
              <w:pStyle w:val="TableParagraph"/>
              <w:spacing w:before="138"/>
              <w:ind w:left="41" w:right="15"/>
              <w:jc w:val="center"/>
              <w:rPr>
                <w:sz w:val="17"/>
              </w:rPr>
            </w:pPr>
            <w:r>
              <w:rPr>
                <w:color w:val="151600"/>
                <w:spacing w:val="-5"/>
                <w:w w:val="105"/>
                <w:sz w:val="17"/>
              </w:rPr>
              <w:t>EDC</w:t>
            </w:r>
          </w:p>
        </w:tc>
        <w:tc>
          <w:tcPr>
            <w:tcW w:w="3929" w:type="dxa"/>
            <w:tcBorders>
              <w:top w:val="single" w:sz="4" w:space="0" w:color="000000"/>
              <w:left w:val="single" w:sz="4" w:space="0" w:color="000000"/>
              <w:bottom w:val="single" w:sz="4" w:space="0" w:color="000000"/>
            </w:tcBorders>
          </w:tcPr>
          <w:p w14:paraId="045C8A93" w14:textId="77777777" w:rsidR="007574F8" w:rsidRDefault="0062277D">
            <w:pPr>
              <w:pStyle w:val="TableParagraph"/>
              <w:spacing w:before="23"/>
              <w:ind w:left="43"/>
              <w:rPr>
                <w:sz w:val="17"/>
              </w:rPr>
            </w:pPr>
            <w:r>
              <w:rPr>
                <w:color w:val="151600"/>
                <w:w w:val="105"/>
                <w:sz w:val="17"/>
              </w:rPr>
              <w:t>Trans</w:t>
            </w:r>
            <w:r>
              <w:rPr>
                <w:color w:val="31160E"/>
                <w:w w:val="105"/>
                <w:sz w:val="17"/>
              </w:rPr>
              <w:t>m</w:t>
            </w:r>
            <w:r>
              <w:rPr>
                <w:color w:val="265B00"/>
                <w:w w:val="105"/>
                <w:sz w:val="17"/>
              </w:rPr>
              <w:t>i</w:t>
            </w:r>
            <w:r>
              <w:rPr>
                <w:color w:val="151600"/>
                <w:w w:val="105"/>
                <w:sz w:val="17"/>
              </w:rPr>
              <w:t>ss</w:t>
            </w:r>
            <w:r>
              <w:rPr>
                <w:color w:val="133400"/>
                <w:w w:val="105"/>
                <w:sz w:val="17"/>
              </w:rPr>
              <w:t>i</w:t>
            </w:r>
            <w:r>
              <w:rPr>
                <w:color w:val="151600"/>
                <w:w w:val="105"/>
                <w:sz w:val="17"/>
              </w:rPr>
              <w:t>on</w:t>
            </w:r>
            <w:r>
              <w:rPr>
                <w:color w:val="151600"/>
                <w:spacing w:val="-2"/>
                <w:w w:val="105"/>
                <w:sz w:val="17"/>
              </w:rPr>
              <w:t xml:space="preserve"> </w:t>
            </w:r>
            <w:r>
              <w:rPr>
                <w:color w:val="010101"/>
                <w:w w:val="105"/>
                <w:sz w:val="17"/>
              </w:rPr>
              <w:t>Owner</w:t>
            </w:r>
            <w:r>
              <w:rPr>
                <w:color w:val="010101"/>
                <w:spacing w:val="12"/>
                <w:w w:val="105"/>
                <w:sz w:val="17"/>
              </w:rPr>
              <w:t xml:space="preserve"> </w:t>
            </w:r>
            <w:r>
              <w:rPr>
                <w:color w:val="151600"/>
                <w:w w:val="105"/>
                <w:sz w:val="17"/>
              </w:rPr>
              <w:t>Schedu</w:t>
            </w:r>
            <w:r>
              <w:rPr>
                <w:color w:val="441A00"/>
                <w:w w:val="105"/>
                <w:sz w:val="17"/>
              </w:rPr>
              <w:t>l</w:t>
            </w:r>
            <w:r>
              <w:rPr>
                <w:color w:val="151600"/>
                <w:w w:val="105"/>
                <w:sz w:val="17"/>
              </w:rPr>
              <w:t>ing</w:t>
            </w:r>
            <w:r>
              <w:rPr>
                <w:color w:val="441A00"/>
                <w:w w:val="105"/>
                <w:sz w:val="17"/>
              </w:rPr>
              <w:t>,</w:t>
            </w:r>
            <w:r>
              <w:rPr>
                <w:color w:val="441A00"/>
                <w:spacing w:val="-4"/>
                <w:w w:val="105"/>
                <w:sz w:val="17"/>
              </w:rPr>
              <w:t xml:space="preserve"> </w:t>
            </w:r>
            <w:r>
              <w:rPr>
                <w:color w:val="151600"/>
                <w:spacing w:val="-2"/>
                <w:w w:val="105"/>
                <w:sz w:val="17"/>
              </w:rPr>
              <w:t>System</w:t>
            </w:r>
          </w:p>
          <w:p w14:paraId="6D3CEF3C" w14:textId="77777777" w:rsidR="007574F8" w:rsidRDefault="0062277D">
            <w:pPr>
              <w:pStyle w:val="TableParagraph"/>
              <w:spacing w:before="40" w:line="173" w:lineRule="exact"/>
              <w:ind w:left="43"/>
              <w:rPr>
                <w:sz w:val="17"/>
              </w:rPr>
            </w:pPr>
            <w:r>
              <w:rPr>
                <w:color w:val="010101"/>
                <w:sz w:val="17"/>
              </w:rPr>
              <w:t>Contro</w:t>
            </w:r>
            <w:r>
              <w:rPr>
                <w:color w:val="441A00"/>
                <w:sz w:val="17"/>
              </w:rPr>
              <w:t>l</w:t>
            </w:r>
            <w:r>
              <w:rPr>
                <w:color w:val="441A00"/>
                <w:spacing w:val="29"/>
                <w:sz w:val="17"/>
              </w:rPr>
              <w:t xml:space="preserve"> </w:t>
            </w:r>
            <w:r>
              <w:rPr>
                <w:color w:val="010101"/>
                <w:sz w:val="17"/>
              </w:rPr>
              <w:t>and</w:t>
            </w:r>
            <w:r>
              <w:rPr>
                <w:color w:val="010101"/>
                <w:spacing w:val="43"/>
                <w:sz w:val="17"/>
              </w:rPr>
              <w:t xml:space="preserve"> </w:t>
            </w:r>
            <w:r>
              <w:rPr>
                <w:color w:val="010101"/>
                <w:sz w:val="17"/>
              </w:rPr>
              <w:t>Dis</w:t>
            </w:r>
            <w:r>
              <w:rPr>
                <w:color w:val="31160E"/>
                <w:sz w:val="17"/>
              </w:rPr>
              <w:t>p</w:t>
            </w:r>
            <w:r>
              <w:rPr>
                <w:color w:val="010101"/>
                <w:sz w:val="17"/>
              </w:rPr>
              <w:t>atch</w:t>
            </w:r>
            <w:r>
              <w:rPr>
                <w:color w:val="010101"/>
                <w:spacing w:val="29"/>
                <w:sz w:val="17"/>
              </w:rPr>
              <w:t xml:space="preserve"> </w:t>
            </w:r>
            <w:r>
              <w:rPr>
                <w:color w:val="151600"/>
                <w:spacing w:val="-2"/>
                <w:sz w:val="17"/>
              </w:rPr>
              <w:t>Serv</w:t>
            </w:r>
            <w:r>
              <w:rPr>
                <w:color w:val="2D7200"/>
                <w:spacing w:val="-2"/>
                <w:sz w:val="17"/>
              </w:rPr>
              <w:t>i</w:t>
            </w:r>
            <w:r>
              <w:rPr>
                <w:color w:val="151600"/>
                <w:spacing w:val="-2"/>
                <w:sz w:val="17"/>
              </w:rPr>
              <w:t>ce</w:t>
            </w:r>
          </w:p>
        </w:tc>
      </w:tr>
      <w:tr w:rsidR="007574F8" w14:paraId="095C8A6E" w14:textId="77777777">
        <w:trPr>
          <w:trHeight w:val="441"/>
        </w:trPr>
        <w:tc>
          <w:tcPr>
            <w:tcW w:w="707" w:type="dxa"/>
            <w:tcBorders>
              <w:top w:val="single" w:sz="4" w:space="0" w:color="000000"/>
              <w:bottom w:val="single" w:sz="4" w:space="0" w:color="000000"/>
              <w:right w:val="single" w:sz="4" w:space="0" w:color="000000"/>
            </w:tcBorders>
          </w:tcPr>
          <w:p w14:paraId="43F26DD2" w14:textId="77777777" w:rsidR="007574F8" w:rsidRDefault="0062277D">
            <w:pPr>
              <w:pStyle w:val="TableParagraph"/>
              <w:spacing w:before="126"/>
              <w:ind w:left="86" w:right="49"/>
              <w:jc w:val="center"/>
              <w:rPr>
                <w:rFonts w:ascii="Courier New"/>
                <w:sz w:val="20"/>
              </w:rPr>
            </w:pPr>
            <w:r>
              <w:rPr>
                <w:rFonts w:ascii="Courier New"/>
                <w:color w:val="441A00"/>
                <w:spacing w:val="-4"/>
                <w:sz w:val="20"/>
              </w:rPr>
              <w:t>1</w:t>
            </w:r>
            <w:r>
              <w:rPr>
                <w:rFonts w:ascii="Courier New"/>
                <w:color w:val="151600"/>
                <w:spacing w:val="-4"/>
                <w:sz w:val="20"/>
              </w:rPr>
              <w:t>330</w:t>
            </w:r>
          </w:p>
        </w:tc>
        <w:tc>
          <w:tcPr>
            <w:tcW w:w="794" w:type="dxa"/>
            <w:tcBorders>
              <w:top w:val="single" w:sz="4" w:space="0" w:color="000000"/>
              <w:left w:val="single" w:sz="4" w:space="0" w:color="000000"/>
              <w:bottom w:val="single" w:sz="4" w:space="0" w:color="000000"/>
              <w:right w:val="single" w:sz="4" w:space="0" w:color="000000"/>
            </w:tcBorders>
          </w:tcPr>
          <w:p w14:paraId="466BF58B" w14:textId="77777777" w:rsidR="007574F8" w:rsidRDefault="0062277D">
            <w:pPr>
              <w:pStyle w:val="TableParagraph"/>
              <w:spacing w:before="133"/>
              <w:ind w:left="48" w:right="25"/>
              <w:jc w:val="center"/>
              <w:rPr>
                <w:sz w:val="17"/>
              </w:rPr>
            </w:pPr>
            <w:r>
              <w:rPr>
                <w:color w:val="010101"/>
                <w:spacing w:val="-5"/>
                <w:w w:val="105"/>
                <w:sz w:val="17"/>
              </w:rPr>
              <w:t>EDC</w:t>
            </w:r>
          </w:p>
        </w:tc>
        <w:tc>
          <w:tcPr>
            <w:tcW w:w="3804" w:type="dxa"/>
            <w:tcBorders>
              <w:top w:val="single" w:sz="4" w:space="0" w:color="000000"/>
              <w:left w:val="single" w:sz="4" w:space="0" w:color="000000"/>
              <w:bottom w:val="single" w:sz="4" w:space="0" w:color="000000"/>
              <w:right w:val="single" w:sz="4" w:space="0" w:color="000000"/>
            </w:tcBorders>
          </w:tcPr>
          <w:p w14:paraId="36B7B0AF" w14:textId="77777777" w:rsidR="007574F8" w:rsidRDefault="0062277D">
            <w:pPr>
              <w:pStyle w:val="TableParagraph"/>
              <w:spacing w:before="23"/>
              <w:ind w:left="47"/>
              <w:rPr>
                <w:sz w:val="17"/>
              </w:rPr>
            </w:pPr>
            <w:r>
              <w:rPr>
                <w:color w:val="151600"/>
                <w:w w:val="105"/>
                <w:sz w:val="17"/>
              </w:rPr>
              <w:t>Reactive</w:t>
            </w:r>
            <w:r>
              <w:rPr>
                <w:color w:val="151600"/>
                <w:spacing w:val="5"/>
                <w:w w:val="105"/>
                <w:sz w:val="17"/>
              </w:rPr>
              <w:t xml:space="preserve"> </w:t>
            </w:r>
            <w:r>
              <w:rPr>
                <w:color w:val="010101"/>
                <w:w w:val="105"/>
                <w:sz w:val="17"/>
              </w:rPr>
              <w:t>Su</w:t>
            </w:r>
            <w:r>
              <w:rPr>
                <w:color w:val="31160E"/>
                <w:w w:val="105"/>
                <w:sz w:val="17"/>
              </w:rPr>
              <w:t>ppl</w:t>
            </w:r>
            <w:r>
              <w:rPr>
                <w:color w:val="151600"/>
                <w:w w:val="105"/>
                <w:sz w:val="17"/>
              </w:rPr>
              <w:t>y</w:t>
            </w:r>
            <w:r>
              <w:rPr>
                <w:color w:val="151600"/>
                <w:spacing w:val="6"/>
                <w:w w:val="105"/>
                <w:sz w:val="17"/>
              </w:rPr>
              <w:t xml:space="preserve"> </w:t>
            </w:r>
            <w:r>
              <w:rPr>
                <w:color w:val="151600"/>
                <w:w w:val="105"/>
                <w:sz w:val="17"/>
              </w:rPr>
              <w:t>and</w:t>
            </w:r>
            <w:r>
              <w:rPr>
                <w:color w:val="151600"/>
                <w:spacing w:val="5"/>
                <w:w w:val="105"/>
                <w:sz w:val="17"/>
              </w:rPr>
              <w:t xml:space="preserve"> </w:t>
            </w:r>
            <w:r>
              <w:rPr>
                <w:color w:val="151600"/>
                <w:w w:val="105"/>
                <w:sz w:val="17"/>
              </w:rPr>
              <w:t>Vo</w:t>
            </w:r>
            <w:r>
              <w:rPr>
                <w:color w:val="893600"/>
                <w:w w:val="105"/>
                <w:sz w:val="17"/>
              </w:rPr>
              <w:t>l</w:t>
            </w:r>
            <w:r>
              <w:rPr>
                <w:color w:val="151600"/>
                <w:w w:val="105"/>
                <w:sz w:val="17"/>
              </w:rPr>
              <w:t>tage</w:t>
            </w:r>
            <w:r>
              <w:rPr>
                <w:color w:val="151600"/>
                <w:spacing w:val="4"/>
                <w:w w:val="105"/>
                <w:sz w:val="17"/>
              </w:rPr>
              <w:t xml:space="preserve"> </w:t>
            </w:r>
            <w:r>
              <w:rPr>
                <w:color w:val="151600"/>
                <w:w w:val="105"/>
                <w:sz w:val="17"/>
              </w:rPr>
              <w:t>Contro</w:t>
            </w:r>
            <w:r>
              <w:rPr>
                <w:color w:val="441A00"/>
                <w:w w:val="105"/>
                <w:sz w:val="17"/>
              </w:rPr>
              <w:t>l</w:t>
            </w:r>
            <w:r>
              <w:rPr>
                <w:color w:val="441A00"/>
                <w:spacing w:val="-9"/>
                <w:w w:val="105"/>
                <w:sz w:val="17"/>
              </w:rPr>
              <w:t xml:space="preserve"> </w:t>
            </w:r>
            <w:r>
              <w:rPr>
                <w:color w:val="151600"/>
                <w:spacing w:val="-4"/>
                <w:w w:val="105"/>
                <w:sz w:val="17"/>
              </w:rPr>
              <w:t>from</w:t>
            </w:r>
          </w:p>
          <w:p w14:paraId="40020596" w14:textId="77777777" w:rsidR="007574F8" w:rsidRDefault="0062277D">
            <w:pPr>
              <w:pStyle w:val="TableParagraph"/>
              <w:spacing w:before="35" w:line="168" w:lineRule="exact"/>
              <w:ind w:left="42"/>
              <w:rPr>
                <w:sz w:val="17"/>
              </w:rPr>
            </w:pPr>
            <w:r>
              <w:rPr>
                <w:color w:val="010101"/>
                <w:w w:val="105"/>
                <w:sz w:val="17"/>
              </w:rPr>
              <w:t>Generation</w:t>
            </w:r>
            <w:r>
              <w:rPr>
                <w:color w:val="010101"/>
                <w:spacing w:val="14"/>
                <w:w w:val="105"/>
                <w:sz w:val="17"/>
              </w:rPr>
              <w:t xml:space="preserve"> </w:t>
            </w:r>
            <w:r>
              <w:rPr>
                <w:color w:val="151600"/>
                <w:w w:val="105"/>
                <w:sz w:val="17"/>
              </w:rPr>
              <w:t>and</w:t>
            </w:r>
            <w:r>
              <w:rPr>
                <w:color w:val="151600"/>
                <w:spacing w:val="-2"/>
                <w:w w:val="105"/>
                <w:sz w:val="17"/>
              </w:rPr>
              <w:t xml:space="preserve"> </w:t>
            </w:r>
            <w:r>
              <w:rPr>
                <w:color w:val="010101"/>
                <w:w w:val="105"/>
                <w:sz w:val="17"/>
              </w:rPr>
              <w:t>Other</w:t>
            </w:r>
            <w:r>
              <w:rPr>
                <w:color w:val="010101"/>
                <w:spacing w:val="10"/>
                <w:w w:val="105"/>
                <w:sz w:val="17"/>
              </w:rPr>
              <w:t xml:space="preserve"> </w:t>
            </w:r>
            <w:r>
              <w:rPr>
                <w:color w:val="151600"/>
                <w:w w:val="105"/>
                <w:sz w:val="17"/>
              </w:rPr>
              <w:t>Sources</w:t>
            </w:r>
            <w:r>
              <w:rPr>
                <w:color w:val="151600"/>
                <w:spacing w:val="10"/>
                <w:w w:val="105"/>
                <w:sz w:val="17"/>
              </w:rPr>
              <w:t xml:space="preserve"> </w:t>
            </w:r>
            <w:r>
              <w:rPr>
                <w:color w:val="010101"/>
                <w:spacing w:val="-2"/>
                <w:w w:val="105"/>
                <w:sz w:val="17"/>
              </w:rPr>
              <w:t>Serv</w:t>
            </w:r>
            <w:r>
              <w:rPr>
                <w:color w:val="133400"/>
                <w:spacing w:val="-2"/>
                <w:w w:val="105"/>
                <w:sz w:val="17"/>
              </w:rPr>
              <w:t>i</w:t>
            </w:r>
            <w:r>
              <w:rPr>
                <w:color w:val="010101"/>
                <w:spacing w:val="-2"/>
                <w:w w:val="105"/>
                <w:sz w:val="17"/>
              </w:rPr>
              <w:t>ce</w:t>
            </w:r>
          </w:p>
        </w:tc>
        <w:tc>
          <w:tcPr>
            <w:tcW w:w="713" w:type="dxa"/>
            <w:tcBorders>
              <w:top w:val="single" w:sz="4" w:space="0" w:color="000000"/>
              <w:left w:val="single" w:sz="4" w:space="0" w:color="000000"/>
              <w:bottom w:val="single" w:sz="4" w:space="0" w:color="000000"/>
              <w:right w:val="single" w:sz="4" w:space="0" w:color="000000"/>
            </w:tcBorders>
          </w:tcPr>
          <w:p w14:paraId="289D276E" w14:textId="77777777" w:rsidR="007574F8" w:rsidRDefault="0062277D">
            <w:pPr>
              <w:pStyle w:val="TableParagraph"/>
              <w:spacing w:before="126"/>
              <w:ind w:left="45" w:right="32"/>
              <w:jc w:val="center"/>
              <w:rPr>
                <w:rFonts w:ascii="Courier New"/>
                <w:sz w:val="20"/>
              </w:rPr>
            </w:pPr>
            <w:r>
              <w:rPr>
                <w:rFonts w:ascii="Courier New"/>
                <w:color w:val="010101"/>
                <w:spacing w:val="-4"/>
                <w:sz w:val="20"/>
              </w:rPr>
              <w:t>2330</w:t>
            </w:r>
          </w:p>
        </w:tc>
        <w:tc>
          <w:tcPr>
            <w:tcW w:w="790" w:type="dxa"/>
            <w:tcBorders>
              <w:top w:val="single" w:sz="4" w:space="0" w:color="000000"/>
              <w:left w:val="single" w:sz="4" w:space="0" w:color="000000"/>
              <w:bottom w:val="single" w:sz="4" w:space="0" w:color="000000"/>
              <w:right w:val="single" w:sz="4" w:space="0" w:color="000000"/>
            </w:tcBorders>
          </w:tcPr>
          <w:p w14:paraId="2FFE7BEE" w14:textId="77777777" w:rsidR="007574F8" w:rsidRDefault="0062277D">
            <w:pPr>
              <w:pStyle w:val="TableParagraph"/>
              <w:spacing w:before="133"/>
              <w:ind w:left="41" w:right="15"/>
              <w:jc w:val="center"/>
              <w:rPr>
                <w:sz w:val="17"/>
              </w:rPr>
            </w:pPr>
            <w:r>
              <w:rPr>
                <w:color w:val="151600"/>
                <w:spacing w:val="-5"/>
                <w:w w:val="105"/>
                <w:sz w:val="17"/>
              </w:rPr>
              <w:t>EDC</w:t>
            </w:r>
          </w:p>
        </w:tc>
        <w:tc>
          <w:tcPr>
            <w:tcW w:w="3929" w:type="dxa"/>
            <w:tcBorders>
              <w:top w:val="single" w:sz="4" w:space="0" w:color="000000"/>
              <w:left w:val="single" w:sz="4" w:space="0" w:color="000000"/>
              <w:bottom w:val="single" w:sz="4" w:space="0" w:color="000000"/>
            </w:tcBorders>
          </w:tcPr>
          <w:p w14:paraId="50E5328D" w14:textId="77777777" w:rsidR="007574F8" w:rsidRDefault="0062277D">
            <w:pPr>
              <w:pStyle w:val="TableParagraph"/>
              <w:spacing w:before="23"/>
              <w:ind w:left="48"/>
              <w:rPr>
                <w:sz w:val="17"/>
              </w:rPr>
            </w:pPr>
            <w:r>
              <w:rPr>
                <w:color w:val="010101"/>
                <w:w w:val="105"/>
                <w:sz w:val="17"/>
              </w:rPr>
              <w:t>Rea</w:t>
            </w:r>
            <w:r>
              <w:rPr>
                <w:color w:val="2D2600"/>
                <w:w w:val="105"/>
                <w:sz w:val="17"/>
              </w:rPr>
              <w:t>ct</w:t>
            </w:r>
            <w:r>
              <w:rPr>
                <w:color w:val="133400"/>
                <w:w w:val="105"/>
                <w:sz w:val="17"/>
              </w:rPr>
              <w:t>i</w:t>
            </w:r>
            <w:r>
              <w:rPr>
                <w:color w:val="151600"/>
                <w:w w:val="105"/>
                <w:sz w:val="17"/>
              </w:rPr>
              <w:t>ve</w:t>
            </w:r>
            <w:r>
              <w:rPr>
                <w:color w:val="151600"/>
                <w:spacing w:val="5"/>
                <w:w w:val="105"/>
                <w:sz w:val="17"/>
              </w:rPr>
              <w:t xml:space="preserve"> </w:t>
            </w:r>
            <w:r>
              <w:rPr>
                <w:color w:val="151600"/>
                <w:w w:val="105"/>
                <w:sz w:val="17"/>
              </w:rPr>
              <w:t>Supply</w:t>
            </w:r>
            <w:r>
              <w:rPr>
                <w:color w:val="151600"/>
                <w:spacing w:val="4"/>
                <w:w w:val="105"/>
                <w:sz w:val="17"/>
              </w:rPr>
              <w:t xml:space="preserve"> </w:t>
            </w:r>
            <w:r>
              <w:rPr>
                <w:color w:val="151600"/>
                <w:w w:val="105"/>
                <w:sz w:val="17"/>
              </w:rPr>
              <w:t>and</w:t>
            </w:r>
            <w:r>
              <w:rPr>
                <w:color w:val="151600"/>
                <w:spacing w:val="1"/>
                <w:w w:val="105"/>
                <w:sz w:val="17"/>
              </w:rPr>
              <w:t xml:space="preserve"> </w:t>
            </w:r>
            <w:r>
              <w:rPr>
                <w:color w:val="151600"/>
                <w:w w:val="105"/>
                <w:sz w:val="17"/>
              </w:rPr>
              <w:t>Vo</w:t>
            </w:r>
            <w:r>
              <w:rPr>
                <w:color w:val="441A00"/>
                <w:w w:val="105"/>
                <w:sz w:val="17"/>
              </w:rPr>
              <w:t>l</w:t>
            </w:r>
            <w:r>
              <w:rPr>
                <w:color w:val="151600"/>
                <w:w w:val="105"/>
                <w:sz w:val="17"/>
              </w:rPr>
              <w:t>tage Control</w:t>
            </w:r>
            <w:r>
              <w:rPr>
                <w:color w:val="151600"/>
                <w:spacing w:val="7"/>
                <w:w w:val="105"/>
                <w:sz w:val="17"/>
              </w:rPr>
              <w:t xml:space="preserve"> </w:t>
            </w:r>
            <w:r>
              <w:rPr>
                <w:color w:val="151600"/>
                <w:spacing w:val="-4"/>
                <w:w w:val="105"/>
                <w:sz w:val="17"/>
              </w:rPr>
              <w:t>from</w:t>
            </w:r>
          </w:p>
          <w:p w14:paraId="03D123F1" w14:textId="77777777" w:rsidR="007574F8" w:rsidRDefault="0062277D">
            <w:pPr>
              <w:pStyle w:val="TableParagraph"/>
              <w:spacing w:before="35" w:line="168" w:lineRule="exact"/>
              <w:ind w:left="43"/>
              <w:rPr>
                <w:sz w:val="17"/>
              </w:rPr>
            </w:pPr>
            <w:r>
              <w:rPr>
                <w:color w:val="010101"/>
                <w:w w:val="105"/>
                <w:sz w:val="17"/>
              </w:rPr>
              <w:t>Generat</w:t>
            </w:r>
            <w:r>
              <w:rPr>
                <w:color w:val="133400"/>
                <w:w w:val="105"/>
                <w:sz w:val="17"/>
              </w:rPr>
              <w:t>i</w:t>
            </w:r>
            <w:r>
              <w:rPr>
                <w:color w:val="151600"/>
                <w:w w:val="105"/>
                <w:sz w:val="17"/>
              </w:rPr>
              <w:t>on</w:t>
            </w:r>
            <w:r>
              <w:rPr>
                <w:color w:val="151600"/>
                <w:spacing w:val="2"/>
                <w:w w:val="105"/>
                <w:sz w:val="17"/>
              </w:rPr>
              <w:t xml:space="preserve"> </w:t>
            </w:r>
            <w:r>
              <w:rPr>
                <w:color w:val="151600"/>
                <w:w w:val="105"/>
                <w:sz w:val="17"/>
              </w:rPr>
              <w:t>and</w:t>
            </w:r>
            <w:r>
              <w:rPr>
                <w:color w:val="151600"/>
                <w:spacing w:val="9"/>
                <w:w w:val="105"/>
                <w:sz w:val="17"/>
              </w:rPr>
              <w:t xml:space="preserve"> </w:t>
            </w:r>
            <w:r>
              <w:rPr>
                <w:color w:val="010101"/>
                <w:w w:val="105"/>
                <w:sz w:val="17"/>
              </w:rPr>
              <w:t>Other</w:t>
            </w:r>
            <w:r>
              <w:rPr>
                <w:color w:val="010101"/>
                <w:spacing w:val="10"/>
                <w:w w:val="105"/>
                <w:sz w:val="17"/>
              </w:rPr>
              <w:t xml:space="preserve"> </w:t>
            </w:r>
            <w:r>
              <w:rPr>
                <w:color w:val="010101"/>
                <w:w w:val="105"/>
                <w:sz w:val="17"/>
              </w:rPr>
              <w:t>Sources</w:t>
            </w:r>
            <w:r>
              <w:rPr>
                <w:color w:val="010101"/>
                <w:spacing w:val="16"/>
                <w:w w:val="105"/>
                <w:sz w:val="17"/>
              </w:rPr>
              <w:t xml:space="preserve"> </w:t>
            </w:r>
            <w:r>
              <w:rPr>
                <w:color w:val="010101"/>
                <w:spacing w:val="-2"/>
                <w:w w:val="105"/>
                <w:sz w:val="17"/>
              </w:rPr>
              <w:t>Serv</w:t>
            </w:r>
            <w:r>
              <w:rPr>
                <w:color w:val="2D7200"/>
                <w:spacing w:val="-2"/>
                <w:w w:val="105"/>
                <w:sz w:val="17"/>
              </w:rPr>
              <w:t>i</w:t>
            </w:r>
            <w:r>
              <w:rPr>
                <w:color w:val="151600"/>
                <w:spacing w:val="-2"/>
                <w:w w:val="105"/>
                <w:sz w:val="17"/>
              </w:rPr>
              <w:t>ce</w:t>
            </w:r>
          </w:p>
        </w:tc>
      </w:tr>
      <w:tr w:rsidR="007574F8" w14:paraId="30F72A28" w14:textId="77777777">
        <w:trPr>
          <w:trHeight w:val="451"/>
        </w:trPr>
        <w:tc>
          <w:tcPr>
            <w:tcW w:w="707" w:type="dxa"/>
            <w:tcBorders>
              <w:top w:val="single" w:sz="4" w:space="0" w:color="000000"/>
              <w:left w:val="single" w:sz="4" w:space="0" w:color="000000"/>
              <w:bottom w:val="single" w:sz="4" w:space="0" w:color="000000"/>
              <w:right w:val="single" w:sz="4" w:space="0" w:color="000000"/>
            </w:tcBorders>
          </w:tcPr>
          <w:p w14:paraId="3E374214" w14:textId="77777777" w:rsidR="007574F8" w:rsidRDefault="0062277D">
            <w:pPr>
              <w:pStyle w:val="TableParagraph"/>
              <w:spacing w:before="136"/>
              <w:ind w:left="76" w:right="34"/>
              <w:jc w:val="center"/>
              <w:rPr>
                <w:rFonts w:ascii="Courier New"/>
                <w:sz w:val="20"/>
              </w:rPr>
            </w:pPr>
            <w:r>
              <w:rPr>
                <w:rFonts w:ascii="Courier New"/>
                <w:color w:val="31232F"/>
                <w:spacing w:val="-4"/>
                <w:sz w:val="20"/>
              </w:rPr>
              <w:t>1</w:t>
            </w:r>
            <w:r>
              <w:rPr>
                <w:rFonts w:ascii="Courier New"/>
                <w:color w:val="151521"/>
                <w:spacing w:val="-4"/>
                <w:sz w:val="20"/>
              </w:rPr>
              <w:t>340</w:t>
            </w:r>
          </w:p>
        </w:tc>
        <w:tc>
          <w:tcPr>
            <w:tcW w:w="794" w:type="dxa"/>
            <w:tcBorders>
              <w:top w:val="single" w:sz="4" w:space="0" w:color="000000"/>
              <w:left w:val="single" w:sz="4" w:space="0" w:color="000000"/>
              <w:bottom w:val="single" w:sz="4" w:space="0" w:color="000000"/>
              <w:right w:val="single" w:sz="4" w:space="0" w:color="000000"/>
            </w:tcBorders>
          </w:tcPr>
          <w:p w14:paraId="68EEC1DE" w14:textId="77777777" w:rsidR="007574F8" w:rsidRDefault="0062277D">
            <w:pPr>
              <w:pStyle w:val="TableParagraph"/>
              <w:spacing w:before="143"/>
              <w:ind w:left="48" w:right="17"/>
              <w:jc w:val="center"/>
              <w:rPr>
                <w:sz w:val="17"/>
              </w:rPr>
            </w:pPr>
            <w:r>
              <w:rPr>
                <w:color w:val="151521"/>
                <w:w w:val="105"/>
                <w:sz w:val="17"/>
              </w:rPr>
              <w:t>P</w:t>
            </w:r>
            <w:r>
              <w:rPr>
                <w:color w:val="660000"/>
                <w:w w:val="105"/>
                <w:sz w:val="17"/>
              </w:rPr>
              <w:t>I</w:t>
            </w:r>
            <w:r>
              <w:rPr>
                <w:color w:val="151521"/>
                <w:w w:val="105"/>
                <w:sz w:val="17"/>
              </w:rPr>
              <w:t>P</w:t>
            </w:r>
            <w:r>
              <w:rPr>
                <w:color w:val="010101"/>
                <w:w w:val="105"/>
                <w:sz w:val="17"/>
              </w:rPr>
              <w:t>P</w:t>
            </w:r>
            <w:r>
              <w:rPr>
                <w:color w:val="01010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2A90623A" w14:textId="77777777" w:rsidR="007574F8" w:rsidRDefault="0062277D">
            <w:pPr>
              <w:pStyle w:val="TableParagraph"/>
              <w:spacing w:before="143"/>
              <w:ind w:left="47"/>
              <w:rPr>
                <w:sz w:val="17"/>
              </w:rPr>
            </w:pPr>
            <w:r>
              <w:rPr>
                <w:color w:val="151521"/>
                <w:w w:val="105"/>
                <w:sz w:val="17"/>
              </w:rPr>
              <w:t>Regu</w:t>
            </w:r>
            <w:r>
              <w:rPr>
                <w:color w:val="31232F"/>
                <w:w w:val="105"/>
                <w:sz w:val="17"/>
              </w:rPr>
              <w:t>l</w:t>
            </w:r>
            <w:r>
              <w:rPr>
                <w:color w:val="151521"/>
                <w:w w:val="105"/>
                <w:sz w:val="17"/>
              </w:rPr>
              <w:t>at</w:t>
            </w:r>
            <w:r>
              <w:rPr>
                <w:color w:val="010101"/>
                <w:w w:val="105"/>
                <w:sz w:val="17"/>
              </w:rPr>
              <w:t>i</w:t>
            </w:r>
            <w:r>
              <w:rPr>
                <w:color w:val="151521"/>
                <w:w w:val="105"/>
                <w:sz w:val="17"/>
              </w:rPr>
              <w:t>on</w:t>
            </w:r>
            <w:r>
              <w:rPr>
                <w:color w:val="151521"/>
                <w:spacing w:val="-3"/>
                <w:w w:val="105"/>
                <w:sz w:val="17"/>
              </w:rPr>
              <w:t xml:space="preserve"> </w:t>
            </w:r>
            <w:r>
              <w:rPr>
                <w:color w:val="151521"/>
                <w:w w:val="105"/>
                <w:sz w:val="17"/>
              </w:rPr>
              <w:t>a</w:t>
            </w:r>
            <w:r>
              <w:rPr>
                <w:color w:val="31232F"/>
                <w:w w:val="105"/>
                <w:sz w:val="17"/>
              </w:rPr>
              <w:t>n</w:t>
            </w:r>
            <w:r>
              <w:rPr>
                <w:color w:val="151521"/>
                <w:w w:val="105"/>
                <w:sz w:val="17"/>
              </w:rPr>
              <w:t>d</w:t>
            </w:r>
            <w:r>
              <w:rPr>
                <w:color w:val="151521"/>
                <w:spacing w:val="-1"/>
                <w:w w:val="105"/>
                <w:sz w:val="17"/>
              </w:rPr>
              <w:t xml:space="preserve"> </w:t>
            </w:r>
            <w:r>
              <w:rPr>
                <w:color w:val="151521"/>
                <w:w w:val="105"/>
                <w:sz w:val="17"/>
              </w:rPr>
              <w:t>Freq</w:t>
            </w:r>
            <w:r>
              <w:rPr>
                <w:color w:val="3F3123"/>
                <w:w w:val="105"/>
                <w:sz w:val="17"/>
              </w:rPr>
              <w:t>u</w:t>
            </w:r>
            <w:r>
              <w:rPr>
                <w:color w:val="151521"/>
                <w:w w:val="105"/>
                <w:sz w:val="17"/>
              </w:rPr>
              <w:t>e</w:t>
            </w:r>
            <w:r>
              <w:rPr>
                <w:color w:val="31160E"/>
                <w:w w:val="105"/>
                <w:sz w:val="17"/>
              </w:rPr>
              <w:t>n</w:t>
            </w:r>
            <w:r>
              <w:rPr>
                <w:color w:val="151521"/>
                <w:w w:val="105"/>
                <w:sz w:val="17"/>
              </w:rPr>
              <w:t>cy</w:t>
            </w:r>
            <w:r>
              <w:rPr>
                <w:color w:val="151521"/>
                <w:spacing w:val="10"/>
                <w:w w:val="105"/>
                <w:sz w:val="17"/>
              </w:rPr>
              <w:t xml:space="preserve"> </w:t>
            </w:r>
            <w:r>
              <w:rPr>
                <w:color w:val="151521"/>
                <w:w w:val="105"/>
                <w:sz w:val="17"/>
              </w:rPr>
              <w:t>Res</w:t>
            </w:r>
            <w:r>
              <w:rPr>
                <w:color w:val="31160E"/>
                <w:w w:val="105"/>
                <w:sz w:val="17"/>
              </w:rPr>
              <w:t>p</w:t>
            </w:r>
            <w:r>
              <w:rPr>
                <w:color w:val="31232F"/>
                <w:w w:val="105"/>
                <w:sz w:val="17"/>
              </w:rPr>
              <w:t>on</w:t>
            </w:r>
            <w:r>
              <w:rPr>
                <w:color w:val="151521"/>
                <w:w w:val="105"/>
                <w:sz w:val="17"/>
              </w:rPr>
              <w:t>se</w:t>
            </w:r>
            <w:r>
              <w:rPr>
                <w:color w:val="151521"/>
                <w:spacing w:val="6"/>
                <w:w w:val="105"/>
                <w:sz w:val="17"/>
              </w:rPr>
              <w:t xml:space="preserve"> </w:t>
            </w:r>
            <w:r>
              <w:rPr>
                <w:color w:val="151521"/>
                <w:spacing w:val="-2"/>
                <w:w w:val="105"/>
                <w:sz w:val="17"/>
              </w:rPr>
              <w:t>Serv</w:t>
            </w:r>
            <w:r>
              <w:rPr>
                <w:color w:val="2B6EA8"/>
                <w:spacing w:val="-2"/>
                <w:w w:val="105"/>
                <w:sz w:val="17"/>
              </w:rPr>
              <w:t>i</w:t>
            </w:r>
            <w:r>
              <w:rPr>
                <w:color w:val="151521"/>
                <w:spacing w:val="-2"/>
                <w:w w:val="105"/>
                <w:sz w:val="17"/>
              </w:rPr>
              <w:t>ce</w:t>
            </w:r>
          </w:p>
        </w:tc>
        <w:tc>
          <w:tcPr>
            <w:tcW w:w="713" w:type="dxa"/>
            <w:tcBorders>
              <w:top w:val="single" w:sz="4" w:space="0" w:color="000000"/>
              <w:left w:val="single" w:sz="4" w:space="0" w:color="000000"/>
              <w:bottom w:val="single" w:sz="4" w:space="0" w:color="000000"/>
              <w:right w:val="single" w:sz="4" w:space="0" w:color="000000"/>
            </w:tcBorders>
          </w:tcPr>
          <w:p w14:paraId="0015193A" w14:textId="77777777" w:rsidR="007574F8" w:rsidRDefault="0062277D">
            <w:pPr>
              <w:pStyle w:val="TableParagraph"/>
              <w:spacing w:before="136"/>
              <w:ind w:left="45" w:right="32"/>
              <w:jc w:val="center"/>
              <w:rPr>
                <w:rFonts w:ascii="Courier New"/>
                <w:sz w:val="20"/>
              </w:rPr>
            </w:pPr>
            <w:r>
              <w:rPr>
                <w:rFonts w:ascii="Courier New"/>
                <w:color w:val="151521"/>
                <w:spacing w:val="-4"/>
                <w:sz w:val="20"/>
              </w:rPr>
              <w:t>2340</w:t>
            </w:r>
          </w:p>
        </w:tc>
        <w:tc>
          <w:tcPr>
            <w:tcW w:w="790" w:type="dxa"/>
            <w:tcBorders>
              <w:top w:val="single" w:sz="4" w:space="0" w:color="000000"/>
              <w:left w:val="single" w:sz="4" w:space="0" w:color="000000"/>
              <w:bottom w:val="single" w:sz="4" w:space="0" w:color="000000"/>
              <w:right w:val="single" w:sz="4" w:space="0" w:color="000000"/>
            </w:tcBorders>
          </w:tcPr>
          <w:p w14:paraId="4475647E" w14:textId="77777777" w:rsidR="007574F8" w:rsidRDefault="0062277D">
            <w:pPr>
              <w:pStyle w:val="TableParagraph"/>
              <w:spacing w:before="143"/>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669D05DF" w14:textId="77777777" w:rsidR="007574F8" w:rsidRDefault="0062277D">
            <w:pPr>
              <w:pStyle w:val="TableParagraph"/>
              <w:spacing w:before="143"/>
              <w:ind w:left="48"/>
              <w:rPr>
                <w:sz w:val="17"/>
              </w:rPr>
            </w:pPr>
            <w:r>
              <w:rPr>
                <w:color w:val="151521"/>
                <w:w w:val="105"/>
                <w:sz w:val="17"/>
              </w:rPr>
              <w:t>Reg</w:t>
            </w:r>
            <w:r>
              <w:rPr>
                <w:color w:val="31232F"/>
                <w:w w:val="105"/>
                <w:sz w:val="17"/>
              </w:rPr>
              <w:t>u</w:t>
            </w:r>
            <w:r>
              <w:rPr>
                <w:color w:val="893600"/>
                <w:w w:val="105"/>
                <w:sz w:val="17"/>
              </w:rPr>
              <w:t>l</w:t>
            </w:r>
            <w:r>
              <w:rPr>
                <w:color w:val="151521"/>
                <w:w w:val="105"/>
                <w:sz w:val="17"/>
              </w:rPr>
              <w:t>at</w:t>
            </w:r>
            <w:r>
              <w:rPr>
                <w:color w:val="13314D"/>
                <w:w w:val="105"/>
                <w:sz w:val="17"/>
              </w:rPr>
              <w:t>i</w:t>
            </w:r>
            <w:r>
              <w:rPr>
                <w:color w:val="151521"/>
                <w:w w:val="105"/>
                <w:sz w:val="17"/>
              </w:rPr>
              <w:t>o</w:t>
            </w:r>
            <w:r>
              <w:rPr>
                <w:color w:val="31232F"/>
                <w:w w:val="105"/>
                <w:sz w:val="17"/>
              </w:rPr>
              <w:t>n</w:t>
            </w:r>
            <w:r>
              <w:rPr>
                <w:color w:val="31232F"/>
                <w:spacing w:val="-3"/>
                <w:w w:val="105"/>
                <w:sz w:val="17"/>
              </w:rPr>
              <w:t xml:space="preserve"> </w:t>
            </w:r>
            <w:r>
              <w:rPr>
                <w:color w:val="151521"/>
                <w:w w:val="105"/>
                <w:sz w:val="17"/>
              </w:rPr>
              <w:t>and</w:t>
            </w:r>
            <w:r>
              <w:rPr>
                <w:color w:val="151521"/>
                <w:spacing w:val="-3"/>
                <w:w w:val="105"/>
                <w:sz w:val="17"/>
              </w:rPr>
              <w:t xml:space="preserve"> </w:t>
            </w:r>
            <w:r>
              <w:rPr>
                <w:color w:val="151521"/>
                <w:w w:val="105"/>
                <w:sz w:val="17"/>
              </w:rPr>
              <w:t>F</w:t>
            </w:r>
            <w:r>
              <w:rPr>
                <w:color w:val="010101"/>
                <w:w w:val="105"/>
                <w:sz w:val="17"/>
              </w:rPr>
              <w:t>r</w:t>
            </w:r>
            <w:r>
              <w:rPr>
                <w:color w:val="151521"/>
                <w:w w:val="105"/>
                <w:sz w:val="17"/>
              </w:rPr>
              <w:t>eq</w:t>
            </w:r>
            <w:r>
              <w:rPr>
                <w:color w:val="31160E"/>
                <w:w w:val="105"/>
                <w:sz w:val="17"/>
              </w:rPr>
              <w:t>u</w:t>
            </w:r>
            <w:r>
              <w:rPr>
                <w:color w:val="151521"/>
                <w:w w:val="105"/>
                <w:sz w:val="17"/>
              </w:rPr>
              <w:t>ency</w:t>
            </w:r>
            <w:r>
              <w:rPr>
                <w:color w:val="151521"/>
                <w:spacing w:val="9"/>
                <w:w w:val="105"/>
                <w:sz w:val="17"/>
              </w:rPr>
              <w:t xml:space="preserve"> </w:t>
            </w:r>
            <w:r>
              <w:rPr>
                <w:color w:val="151521"/>
                <w:w w:val="105"/>
                <w:sz w:val="17"/>
              </w:rPr>
              <w:t>Response</w:t>
            </w:r>
            <w:r>
              <w:rPr>
                <w:color w:val="151521"/>
                <w:spacing w:val="11"/>
                <w:w w:val="105"/>
                <w:sz w:val="17"/>
              </w:rPr>
              <w:t xml:space="preserve"> </w:t>
            </w:r>
            <w:r>
              <w:rPr>
                <w:color w:val="151521"/>
                <w:spacing w:val="-2"/>
                <w:w w:val="105"/>
                <w:sz w:val="17"/>
              </w:rPr>
              <w:t>Serv</w:t>
            </w:r>
            <w:r>
              <w:rPr>
                <w:color w:val="010101"/>
                <w:spacing w:val="-2"/>
                <w:w w:val="105"/>
                <w:sz w:val="17"/>
              </w:rPr>
              <w:t>i</w:t>
            </w:r>
            <w:r>
              <w:rPr>
                <w:color w:val="151521"/>
                <w:spacing w:val="-2"/>
                <w:w w:val="105"/>
                <w:sz w:val="17"/>
              </w:rPr>
              <w:t>ce</w:t>
            </w:r>
          </w:p>
        </w:tc>
      </w:tr>
      <w:tr w:rsidR="007574F8" w14:paraId="6DD79CBA"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15191AD3" w14:textId="77777777" w:rsidR="007574F8" w:rsidRDefault="0062277D">
            <w:pPr>
              <w:pStyle w:val="TableParagraph"/>
              <w:spacing w:before="20" w:line="180" w:lineRule="exact"/>
              <w:ind w:left="76" w:right="34"/>
              <w:jc w:val="center"/>
              <w:rPr>
                <w:rFonts w:ascii="Courier New"/>
                <w:sz w:val="20"/>
              </w:rPr>
            </w:pPr>
            <w:r>
              <w:rPr>
                <w:rFonts w:ascii="Courier New"/>
                <w:color w:val="31232F"/>
                <w:spacing w:val="-4"/>
                <w:sz w:val="20"/>
              </w:rPr>
              <w:t>1</w:t>
            </w:r>
            <w:r>
              <w:rPr>
                <w:rFonts w:ascii="Courier New"/>
                <w:color w:val="151521"/>
                <w:spacing w:val="-4"/>
                <w:sz w:val="20"/>
              </w:rPr>
              <w:t>350</w:t>
            </w:r>
          </w:p>
        </w:tc>
        <w:tc>
          <w:tcPr>
            <w:tcW w:w="794" w:type="dxa"/>
            <w:tcBorders>
              <w:top w:val="single" w:sz="4" w:space="0" w:color="000000"/>
              <w:left w:val="single" w:sz="4" w:space="0" w:color="000000"/>
              <w:bottom w:val="single" w:sz="4" w:space="0" w:color="000000"/>
              <w:right w:val="single" w:sz="4" w:space="0" w:color="000000"/>
            </w:tcBorders>
          </w:tcPr>
          <w:p w14:paraId="7F26BF67" w14:textId="77777777" w:rsidR="007574F8" w:rsidRDefault="0062277D">
            <w:pPr>
              <w:pStyle w:val="TableParagraph"/>
              <w:spacing w:before="27" w:line="173" w:lineRule="exact"/>
              <w:ind w:left="48" w:right="17"/>
              <w:jc w:val="center"/>
              <w:rPr>
                <w:sz w:val="17"/>
              </w:rPr>
            </w:pPr>
            <w:r>
              <w:rPr>
                <w:color w:val="151521"/>
                <w:w w:val="105"/>
                <w:sz w:val="17"/>
              </w:rPr>
              <w:t>P</w:t>
            </w:r>
            <w:r>
              <w:rPr>
                <w:color w:val="660000"/>
                <w:w w:val="105"/>
                <w:sz w:val="17"/>
              </w:rPr>
              <w:t>I</w:t>
            </w:r>
            <w:r>
              <w:rPr>
                <w:color w:val="151521"/>
                <w:w w:val="105"/>
                <w:sz w:val="17"/>
              </w:rPr>
              <w:t>P</w:t>
            </w:r>
            <w:r>
              <w:rPr>
                <w:color w:val="010101"/>
                <w:w w:val="105"/>
                <w:sz w:val="17"/>
              </w:rPr>
              <w:t>P</w:t>
            </w:r>
            <w:r>
              <w:rPr>
                <w:color w:val="01010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0C89DFD0" w14:textId="77777777" w:rsidR="007574F8" w:rsidRDefault="0062277D">
            <w:pPr>
              <w:pStyle w:val="TableParagraph"/>
              <w:spacing w:before="27" w:line="173" w:lineRule="exact"/>
              <w:ind w:left="47"/>
              <w:rPr>
                <w:sz w:val="17"/>
              </w:rPr>
            </w:pPr>
            <w:r>
              <w:rPr>
                <w:color w:val="151521"/>
                <w:w w:val="105"/>
                <w:sz w:val="17"/>
              </w:rPr>
              <w:t>Energy</w:t>
            </w:r>
            <w:r>
              <w:rPr>
                <w:color w:val="151521"/>
                <w:spacing w:val="1"/>
                <w:w w:val="105"/>
                <w:sz w:val="17"/>
              </w:rPr>
              <w:t xml:space="preserve"> </w:t>
            </w:r>
            <w:r>
              <w:rPr>
                <w:color w:val="003A90"/>
                <w:w w:val="105"/>
                <w:sz w:val="17"/>
              </w:rPr>
              <w:t>I</w:t>
            </w:r>
            <w:r>
              <w:rPr>
                <w:color w:val="151521"/>
                <w:w w:val="105"/>
                <w:sz w:val="17"/>
              </w:rPr>
              <w:t>mb</w:t>
            </w:r>
            <w:r>
              <w:rPr>
                <w:color w:val="010101"/>
                <w:w w:val="105"/>
                <w:sz w:val="17"/>
              </w:rPr>
              <w:t>a</w:t>
            </w:r>
            <w:r>
              <w:rPr>
                <w:color w:val="31232F"/>
                <w:w w:val="105"/>
                <w:sz w:val="17"/>
              </w:rPr>
              <w:t>l</w:t>
            </w:r>
            <w:r>
              <w:rPr>
                <w:color w:val="151521"/>
                <w:w w:val="105"/>
                <w:sz w:val="17"/>
              </w:rPr>
              <w:t>a</w:t>
            </w:r>
            <w:r>
              <w:rPr>
                <w:color w:val="3F3123"/>
                <w:w w:val="105"/>
                <w:sz w:val="17"/>
              </w:rPr>
              <w:t>n</w:t>
            </w:r>
            <w:r>
              <w:rPr>
                <w:color w:val="151521"/>
                <w:w w:val="105"/>
                <w:sz w:val="17"/>
              </w:rPr>
              <w:t>ce</w:t>
            </w:r>
            <w:r>
              <w:rPr>
                <w:color w:val="151521"/>
                <w:spacing w:val="-1"/>
                <w:w w:val="105"/>
                <w:sz w:val="17"/>
              </w:rPr>
              <w:t xml:space="preserve"> </w:t>
            </w:r>
            <w:r>
              <w:rPr>
                <w:color w:val="151521"/>
                <w:spacing w:val="-2"/>
                <w:w w:val="105"/>
                <w:sz w:val="17"/>
              </w:rPr>
              <w:t>Serv</w:t>
            </w:r>
            <w:r>
              <w:rPr>
                <w:color w:val="010101"/>
                <w:spacing w:val="-2"/>
                <w:w w:val="105"/>
                <w:sz w:val="17"/>
              </w:rPr>
              <w:t>i</w:t>
            </w:r>
            <w:r>
              <w:rPr>
                <w:color w:val="151521"/>
                <w:spacing w:val="-2"/>
                <w:w w:val="105"/>
                <w:sz w:val="17"/>
              </w:rPr>
              <w:t>ce</w:t>
            </w:r>
          </w:p>
        </w:tc>
        <w:tc>
          <w:tcPr>
            <w:tcW w:w="713" w:type="dxa"/>
            <w:tcBorders>
              <w:top w:val="single" w:sz="4" w:space="0" w:color="000000"/>
              <w:left w:val="single" w:sz="4" w:space="0" w:color="000000"/>
              <w:bottom w:val="single" w:sz="4" w:space="0" w:color="000000"/>
              <w:right w:val="single" w:sz="4" w:space="0" w:color="000000"/>
            </w:tcBorders>
          </w:tcPr>
          <w:p w14:paraId="205BD8C0" w14:textId="77777777" w:rsidR="007574F8" w:rsidRDefault="0062277D">
            <w:pPr>
              <w:pStyle w:val="TableParagraph"/>
              <w:spacing w:before="20" w:line="180" w:lineRule="exact"/>
              <w:ind w:left="45" w:right="32"/>
              <w:jc w:val="center"/>
              <w:rPr>
                <w:rFonts w:ascii="Courier New"/>
                <w:sz w:val="20"/>
              </w:rPr>
            </w:pPr>
            <w:r>
              <w:rPr>
                <w:rFonts w:ascii="Courier New"/>
                <w:color w:val="151521"/>
                <w:spacing w:val="-4"/>
                <w:sz w:val="20"/>
              </w:rPr>
              <w:t>2350</w:t>
            </w:r>
          </w:p>
        </w:tc>
        <w:tc>
          <w:tcPr>
            <w:tcW w:w="790" w:type="dxa"/>
            <w:tcBorders>
              <w:top w:val="single" w:sz="4" w:space="0" w:color="000000"/>
              <w:left w:val="single" w:sz="4" w:space="0" w:color="000000"/>
              <w:bottom w:val="single" w:sz="4" w:space="0" w:color="000000"/>
              <w:right w:val="single" w:sz="4" w:space="0" w:color="000000"/>
            </w:tcBorders>
          </w:tcPr>
          <w:p w14:paraId="7E96FB56" w14:textId="77777777" w:rsidR="007574F8" w:rsidRDefault="0062277D">
            <w:pPr>
              <w:pStyle w:val="TableParagraph"/>
              <w:spacing w:before="27" w:line="173" w:lineRule="exact"/>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01351E4A" w14:textId="77777777" w:rsidR="007574F8" w:rsidRDefault="0062277D">
            <w:pPr>
              <w:pStyle w:val="TableParagraph"/>
              <w:spacing w:before="27" w:line="173" w:lineRule="exact"/>
              <w:ind w:left="48"/>
              <w:rPr>
                <w:sz w:val="17"/>
              </w:rPr>
            </w:pPr>
            <w:r>
              <w:rPr>
                <w:color w:val="151521"/>
                <w:w w:val="105"/>
                <w:sz w:val="17"/>
              </w:rPr>
              <w:t>En</w:t>
            </w:r>
            <w:r>
              <w:rPr>
                <w:color w:val="010101"/>
                <w:w w:val="105"/>
                <w:sz w:val="17"/>
              </w:rPr>
              <w:t>er</w:t>
            </w:r>
            <w:r>
              <w:rPr>
                <w:color w:val="151521"/>
                <w:w w:val="105"/>
                <w:sz w:val="17"/>
              </w:rPr>
              <w:t xml:space="preserve">gy </w:t>
            </w:r>
            <w:r>
              <w:rPr>
                <w:color w:val="2F1C48"/>
                <w:w w:val="105"/>
                <w:sz w:val="17"/>
              </w:rPr>
              <w:t>I</w:t>
            </w:r>
            <w:r>
              <w:rPr>
                <w:color w:val="31160E"/>
                <w:w w:val="105"/>
                <w:sz w:val="17"/>
              </w:rPr>
              <w:t>mb</w:t>
            </w:r>
            <w:r>
              <w:rPr>
                <w:color w:val="151521"/>
                <w:w w:val="105"/>
                <w:sz w:val="17"/>
              </w:rPr>
              <w:t>a</w:t>
            </w:r>
            <w:r>
              <w:rPr>
                <w:color w:val="31232F"/>
                <w:w w:val="105"/>
                <w:sz w:val="17"/>
              </w:rPr>
              <w:t>l</w:t>
            </w:r>
            <w:r>
              <w:rPr>
                <w:color w:val="010101"/>
                <w:w w:val="105"/>
                <w:sz w:val="17"/>
              </w:rPr>
              <w:t>a</w:t>
            </w:r>
            <w:r>
              <w:rPr>
                <w:color w:val="31232F"/>
                <w:w w:val="105"/>
                <w:sz w:val="17"/>
              </w:rPr>
              <w:t>n</w:t>
            </w:r>
            <w:r>
              <w:rPr>
                <w:color w:val="151521"/>
                <w:w w:val="105"/>
                <w:sz w:val="17"/>
              </w:rPr>
              <w:t xml:space="preserve">ce </w:t>
            </w:r>
            <w:r>
              <w:rPr>
                <w:color w:val="151521"/>
                <w:spacing w:val="-2"/>
                <w:w w:val="105"/>
                <w:sz w:val="17"/>
              </w:rPr>
              <w:t>S</w:t>
            </w:r>
            <w:r>
              <w:rPr>
                <w:color w:val="010101"/>
                <w:spacing w:val="-2"/>
                <w:w w:val="105"/>
                <w:sz w:val="17"/>
              </w:rPr>
              <w:t>e</w:t>
            </w:r>
            <w:r>
              <w:rPr>
                <w:color w:val="151521"/>
                <w:spacing w:val="-2"/>
                <w:w w:val="105"/>
                <w:sz w:val="17"/>
              </w:rPr>
              <w:t>rv</w:t>
            </w:r>
            <w:r>
              <w:rPr>
                <w:color w:val="13314D"/>
                <w:spacing w:val="-2"/>
                <w:w w:val="105"/>
                <w:sz w:val="17"/>
              </w:rPr>
              <w:t>i</w:t>
            </w:r>
            <w:r>
              <w:rPr>
                <w:color w:val="151521"/>
                <w:spacing w:val="-2"/>
                <w:w w:val="105"/>
                <w:sz w:val="17"/>
              </w:rPr>
              <w:t>ce</w:t>
            </w:r>
          </w:p>
        </w:tc>
      </w:tr>
      <w:tr w:rsidR="007574F8" w14:paraId="118D0E70"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03A46CFB" w14:textId="77777777" w:rsidR="007574F8" w:rsidRDefault="0062277D">
            <w:pPr>
              <w:pStyle w:val="TableParagraph"/>
              <w:spacing w:before="20" w:line="190" w:lineRule="exact"/>
              <w:ind w:left="76" w:right="34"/>
              <w:jc w:val="center"/>
              <w:rPr>
                <w:rFonts w:ascii="Courier New"/>
                <w:sz w:val="20"/>
              </w:rPr>
            </w:pPr>
            <w:r>
              <w:rPr>
                <w:rFonts w:ascii="Courier New"/>
                <w:color w:val="31232F"/>
                <w:spacing w:val="-4"/>
                <w:sz w:val="20"/>
              </w:rPr>
              <w:t>1</w:t>
            </w:r>
            <w:r>
              <w:rPr>
                <w:rFonts w:ascii="Courier New"/>
                <w:color w:val="151521"/>
                <w:spacing w:val="-4"/>
                <w:sz w:val="20"/>
              </w:rPr>
              <w:t>360</w:t>
            </w:r>
          </w:p>
        </w:tc>
        <w:tc>
          <w:tcPr>
            <w:tcW w:w="794" w:type="dxa"/>
            <w:tcBorders>
              <w:top w:val="single" w:sz="4" w:space="0" w:color="000000"/>
              <w:left w:val="single" w:sz="4" w:space="0" w:color="000000"/>
              <w:bottom w:val="single" w:sz="4" w:space="0" w:color="000000"/>
              <w:right w:val="single" w:sz="4" w:space="0" w:color="000000"/>
            </w:tcBorders>
          </w:tcPr>
          <w:p w14:paraId="55F59D4B" w14:textId="77777777" w:rsidR="007574F8" w:rsidRDefault="0062277D">
            <w:pPr>
              <w:pStyle w:val="TableParagraph"/>
              <w:spacing w:before="27" w:line="183" w:lineRule="exact"/>
              <w:ind w:left="48" w:right="17"/>
              <w:jc w:val="center"/>
              <w:rPr>
                <w:sz w:val="17"/>
              </w:rPr>
            </w:pPr>
            <w:r>
              <w:rPr>
                <w:color w:val="151521"/>
                <w:w w:val="105"/>
                <w:sz w:val="17"/>
              </w:rPr>
              <w:t>P</w:t>
            </w:r>
            <w:r>
              <w:rPr>
                <w:color w:val="660000"/>
                <w:w w:val="105"/>
                <w:sz w:val="17"/>
              </w:rPr>
              <w:t>I</w:t>
            </w:r>
            <w:r>
              <w:rPr>
                <w:color w:val="151521"/>
                <w:w w:val="105"/>
                <w:sz w:val="17"/>
              </w:rPr>
              <w:t>P</w:t>
            </w:r>
            <w:r>
              <w:rPr>
                <w:color w:val="010101"/>
                <w:w w:val="105"/>
                <w:sz w:val="17"/>
              </w:rPr>
              <w:t>P</w:t>
            </w:r>
            <w:r>
              <w:rPr>
                <w:color w:val="010101"/>
                <w:spacing w:val="2"/>
                <w:w w:val="105"/>
                <w:sz w:val="17"/>
              </w:rPr>
              <w:t xml:space="preserve"> </w:t>
            </w:r>
            <w:r>
              <w:rPr>
                <w:color w:val="151521"/>
                <w:spacing w:val="-10"/>
                <w:w w:val="105"/>
                <w:sz w:val="17"/>
              </w:rPr>
              <w:t>S</w:t>
            </w:r>
          </w:p>
        </w:tc>
        <w:tc>
          <w:tcPr>
            <w:tcW w:w="3804" w:type="dxa"/>
            <w:tcBorders>
              <w:top w:val="single" w:sz="4" w:space="0" w:color="000000"/>
              <w:left w:val="single" w:sz="4" w:space="0" w:color="000000"/>
              <w:bottom w:val="single" w:sz="4" w:space="0" w:color="000000"/>
              <w:right w:val="single" w:sz="4" w:space="0" w:color="000000"/>
            </w:tcBorders>
          </w:tcPr>
          <w:p w14:paraId="4AA0245B" w14:textId="77777777" w:rsidR="007574F8" w:rsidRDefault="0062277D">
            <w:pPr>
              <w:pStyle w:val="TableParagraph"/>
              <w:spacing w:before="27" w:line="183" w:lineRule="exact"/>
              <w:ind w:left="43"/>
              <w:rPr>
                <w:sz w:val="17"/>
              </w:rPr>
            </w:pPr>
            <w:r>
              <w:rPr>
                <w:color w:val="151521"/>
                <w:w w:val="105"/>
                <w:sz w:val="17"/>
              </w:rPr>
              <w:t>Sy</w:t>
            </w:r>
            <w:r>
              <w:rPr>
                <w:color w:val="31160E"/>
                <w:w w:val="105"/>
                <w:sz w:val="17"/>
              </w:rPr>
              <w:t>n</w:t>
            </w:r>
            <w:r>
              <w:rPr>
                <w:color w:val="151521"/>
                <w:w w:val="105"/>
                <w:sz w:val="17"/>
              </w:rPr>
              <w:t>c</w:t>
            </w:r>
            <w:r>
              <w:rPr>
                <w:color w:val="543B24"/>
                <w:w w:val="105"/>
                <w:sz w:val="17"/>
              </w:rPr>
              <w:t>h</w:t>
            </w:r>
            <w:r>
              <w:rPr>
                <w:color w:val="151521"/>
                <w:w w:val="105"/>
                <w:sz w:val="17"/>
              </w:rPr>
              <w:t>ro</w:t>
            </w:r>
            <w:r>
              <w:rPr>
                <w:color w:val="3F3123"/>
                <w:w w:val="105"/>
                <w:sz w:val="17"/>
              </w:rPr>
              <w:t>n</w:t>
            </w:r>
            <w:r>
              <w:rPr>
                <w:color w:val="151521"/>
                <w:w w:val="105"/>
                <w:sz w:val="17"/>
              </w:rPr>
              <w:t>i</w:t>
            </w:r>
            <w:r>
              <w:rPr>
                <w:color w:val="010101"/>
                <w:w w:val="105"/>
                <w:sz w:val="17"/>
              </w:rPr>
              <w:t>z</w:t>
            </w:r>
            <w:r>
              <w:rPr>
                <w:color w:val="151521"/>
                <w:w w:val="105"/>
                <w:sz w:val="17"/>
              </w:rPr>
              <w:t>ed</w:t>
            </w:r>
            <w:r>
              <w:rPr>
                <w:color w:val="151521"/>
                <w:spacing w:val="-2"/>
                <w:w w:val="105"/>
                <w:sz w:val="17"/>
              </w:rPr>
              <w:t xml:space="preserve"> Rese</w:t>
            </w:r>
            <w:r>
              <w:rPr>
                <w:color w:val="010101"/>
                <w:spacing w:val="-2"/>
                <w:w w:val="105"/>
                <w:sz w:val="17"/>
              </w:rPr>
              <w:t>r</w:t>
            </w:r>
            <w:r>
              <w:rPr>
                <w:color w:val="31232F"/>
                <w:spacing w:val="-2"/>
                <w:w w:val="105"/>
                <w:sz w:val="17"/>
              </w:rPr>
              <w:t>v</w:t>
            </w:r>
            <w:r>
              <w:rPr>
                <w:color w:val="151521"/>
                <w:spacing w:val="-2"/>
                <w:w w:val="105"/>
                <w:sz w:val="17"/>
              </w:rPr>
              <w:t>e</w:t>
            </w:r>
          </w:p>
        </w:tc>
        <w:tc>
          <w:tcPr>
            <w:tcW w:w="713" w:type="dxa"/>
            <w:tcBorders>
              <w:top w:val="single" w:sz="4" w:space="0" w:color="000000"/>
              <w:left w:val="single" w:sz="4" w:space="0" w:color="000000"/>
              <w:bottom w:val="single" w:sz="4" w:space="0" w:color="000000"/>
              <w:right w:val="single" w:sz="4" w:space="0" w:color="000000"/>
            </w:tcBorders>
          </w:tcPr>
          <w:p w14:paraId="7C9F964A" w14:textId="77777777" w:rsidR="007574F8" w:rsidRDefault="0062277D">
            <w:pPr>
              <w:pStyle w:val="TableParagraph"/>
              <w:spacing w:before="20" w:line="190" w:lineRule="exact"/>
              <w:ind w:left="45" w:right="32"/>
              <w:jc w:val="center"/>
              <w:rPr>
                <w:rFonts w:ascii="Courier New"/>
                <w:sz w:val="20"/>
              </w:rPr>
            </w:pPr>
            <w:r>
              <w:rPr>
                <w:rFonts w:ascii="Courier New"/>
                <w:color w:val="151521"/>
                <w:spacing w:val="-4"/>
                <w:sz w:val="20"/>
              </w:rPr>
              <w:t>2360</w:t>
            </w:r>
          </w:p>
        </w:tc>
        <w:tc>
          <w:tcPr>
            <w:tcW w:w="790" w:type="dxa"/>
            <w:tcBorders>
              <w:top w:val="single" w:sz="4" w:space="0" w:color="000000"/>
              <w:left w:val="single" w:sz="4" w:space="0" w:color="000000"/>
              <w:bottom w:val="single" w:sz="4" w:space="0" w:color="000000"/>
              <w:right w:val="single" w:sz="4" w:space="0" w:color="000000"/>
            </w:tcBorders>
          </w:tcPr>
          <w:p w14:paraId="11558FEB" w14:textId="77777777" w:rsidR="007574F8" w:rsidRDefault="0062277D">
            <w:pPr>
              <w:pStyle w:val="TableParagraph"/>
              <w:spacing w:before="27" w:line="183" w:lineRule="exact"/>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1A7EE7BD" w14:textId="77777777" w:rsidR="007574F8" w:rsidRDefault="0062277D">
            <w:pPr>
              <w:pStyle w:val="TableParagraph"/>
              <w:spacing w:before="27" w:line="183" w:lineRule="exact"/>
              <w:ind w:left="49"/>
              <w:rPr>
                <w:sz w:val="17"/>
              </w:rPr>
            </w:pPr>
            <w:r>
              <w:rPr>
                <w:color w:val="151521"/>
                <w:w w:val="105"/>
                <w:sz w:val="17"/>
              </w:rPr>
              <w:t>Ba</w:t>
            </w:r>
            <w:r>
              <w:rPr>
                <w:color w:val="31232F"/>
                <w:w w:val="105"/>
                <w:sz w:val="17"/>
              </w:rPr>
              <w:t>l</w:t>
            </w:r>
            <w:r>
              <w:rPr>
                <w:color w:val="151521"/>
                <w:w w:val="105"/>
                <w:sz w:val="17"/>
              </w:rPr>
              <w:t>a</w:t>
            </w:r>
            <w:r>
              <w:rPr>
                <w:color w:val="31160E"/>
                <w:w w:val="105"/>
                <w:sz w:val="17"/>
              </w:rPr>
              <w:t>n</w:t>
            </w:r>
            <w:r>
              <w:rPr>
                <w:color w:val="151521"/>
                <w:w w:val="105"/>
                <w:sz w:val="17"/>
              </w:rPr>
              <w:t>c</w:t>
            </w:r>
            <w:r>
              <w:rPr>
                <w:color w:val="5293CA"/>
                <w:w w:val="105"/>
                <w:sz w:val="17"/>
              </w:rPr>
              <w:t>i</w:t>
            </w:r>
            <w:r>
              <w:rPr>
                <w:color w:val="3F3123"/>
                <w:w w:val="105"/>
                <w:sz w:val="17"/>
              </w:rPr>
              <w:t>n</w:t>
            </w:r>
            <w:r>
              <w:rPr>
                <w:color w:val="151521"/>
                <w:w w:val="105"/>
                <w:sz w:val="17"/>
              </w:rPr>
              <w:t>g</w:t>
            </w:r>
            <w:r>
              <w:rPr>
                <w:color w:val="151521"/>
                <w:spacing w:val="-5"/>
                <w:w w:val="105"/>
                <w:sz w:val="17"/>
              </w:rPr>
              <w:t xml:space="preserve"> </w:t>
            </w:r>
            <w:r>
              <w:rPr>
                <w:color w:val="151521"/>
                <w:w w:val="105"/>
                <w:sz w:val="17"/>
              </w:rPr>
              <w:t>Sy</w:t>
            </w:r>
            <w:r>
              <w:rPr>
                <w:color w:val="31160E"/>
                <w:w w:val="105"/>
                <w:sz w:val="17"/>
              </w:rPr>
              <w:t>n</w:t>
            </w:r>
            <w:r>
              <w:rPr>
                <w:color w:val="151521"/>
                <w:w w:val="105"/>
                <w:sz w:val="17"/>
              </w:rPr>
              <w:t>c</w:t>
            </w:r>
            <w:r>
              <w:rPr>
                <w:color w:val="3F3123"/>
                <w:w w:val="105"/>
                <w:sz w:val="17"/>
              </w:rPr>
              <w:t>h</w:t>
            </w:r>
            <w:r>
              <w:rPr>
                <w:color w:val="151521"/>
                <w:w w:val="105"/>
                <w:sz w:val="17"/>
              </w:rPr>
              <w:t>ro</w:t>
            </w:r>
            <w:r>
              <w:rPr>
                <w:color w:val="31232F"/>
                <w:w w:val="105"/>
                <w:sz w:val="17"/>
              </w:rPr>
              <w:t>n</w:t>
            </w:r>
            <w:r>
              <w:rPr>
                <w:color w:val="2D526B"/>
                <w:w w:val="105"/>
                <w:sz w:val="17"/>
              </w:rPr>
              <w:t>i</w:t>
            </w:r>
            <w:r>
              <w:rPr>
                <w:color w:val="151521"/>
                <w:w w:val="105"/>
                <w:sz w:val="17"/>
              </w:rPr>
              <w:t>zed</w:t>
            </w:r>
            <w:r>
              <w:rPr>
                <w:color w:val="151521"/>
                <w:spacing w:val="1"/>
                <w:w w:val="105"/>
                <w:sz w:val="17"/>
              </w:rPr>
              <w:t xml:space="preserve"> </w:t>
            </w:r>
            <w:r>
              <w:rPr>
                <w:color w:val="151521"/>
                <w:spacing w:val="-2"/>
                <w:w w:val="105"/>
                <w:sz w:val="17"/>
              </w:rPr>
              <w:t>Reser</w:t>
            </w:r>
            <w:r>
              <w:rPr>
                <w:color w:val="31232F"/>
                <w:spacing w:val="-2"/>
                <w:w w:val="105"/>
                <w:sz w:val="17"/>
              </w:rPr>
              <w:t>v</w:t>
            </w:r>
            <w:r>
              <w:rPr>
                <w:color w:val="151521"/>
                <w:spacing w:val="-2"/>
                <w:w w:val="105"/>
                <w:sz w:val="17"/>
              </w:rPr>
              <w:t>e</w:t>
            </w:r>
          </w:p>
        </w:tc>
      </w:tr>
      <w:tr w:rsidR="007574F8" w14:paraId="1A5ADF37" w14:textId="77777777">
        <w:trPr>
          <w:trHeight w:val="230"/>
        </w:trPr>
        <w:tc>
          <w:tcPr>
            <w:tcW w:w="707" w:type="dxa"/>
            <w:tcBorders>
              <w:top w:val="single" w:sz="4" w:space="0" w:color="000000"/>
              <w:left w:val="single" w:sz="4" w:space="0" w:color="000000"/>
              <w:bottom w:val="single" w:sz="4" w:space="0" w:color="000000"/>
              <w:right w:val="single" w:sz="4" w:space="0" w:color="000000"/>
            </w:tcBorders>
          </w:tcPr>
          <w:p w14:paraId="6B6F8AD1" w14:textId="77777777" w:rsidR="007574F8" w:rsidRDefault="0062277D">
            <w:pPr>
              <w:pStyle w:val="TableParagraph"/>
              <w:spacing w:before="16" w:line="194" w:lineRule="exact"/>
              <w:ind w:left="76" w:right="25"/>
              <w:jc w:val="center"/>
              <w:rPr>
                <w:rFonts w:ascii="Courier New"/>
                <w:sz w:val="20"/>
              </w:rPr>
            </w:pPr>
            <w:r>
              <w:rPr>
                <w:rFonts w:ascii="Courier New"/>
                <w:color w:val="31232F"/>
                <w:spacing w:val="-4"/>
                <w:sz w:val="20"/>
              </w:rPr>
              <w:t>1</w:t>
            </w:r>
            <w:r>
              <w:rPr>
                <w:rFonts w:ascii="Courier New"/>
                <w:color w:val="151521"/>
                <w:spacing w:val="-4"/>
                <w:sz w:val="20"/>
              </w:rPr>
              <w:t>36</w:t>
            </w:r>
            <w:r>
              <w:rPr>
                <w:rFonts w:ascii="Courier New"/>
                <w:color w:val="31232F"/>
                <w:spacing w:val="-4"/>
                <w:sz w:val="20"/>
              </w:rPr>
              <w:t>1</w:t>
            </w:r>
          </w:p>
        </w:tc>
        <w:tc>
          <w:tcPr>
            <w:tcW w:w="794" w:type="dxa"/>
            <w:tcBorders>
              <w:top w:val="single" w:sz="4" w:space="0" w:color="000000"/>
              <w:left w:val="single" w:sz="4" w:space="0" w:color="000000"/>
              <w:bottom w:val="single" w:sz="4" w:space="0" w:color="000000"/>
              <w:right w:val="single" w:sz="4" w:space="0" w:color="000000"/>
            </w:tcBorders>
          </w:tcPr>
          <w:p w14:paraId="312D739B" w14:textId="77777777" w:rsidR="007574F8" w:rsidRDefault="0062277D">
            <w:pPr>
              <w:pStyle w:val="TableParagraph"/>
              <w:spacing w:before="23" w:line="187" w:lineRule="exact"/>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37B8C891" w14:textId="77777777" w:rsidR="007574F8" w:rsidRDefault="0062277D">
            <w:pPr>
              <w:pStyle w:val="TableParagraph"/>
              <w:spacing w:before="23" w:line="187" w:lineRule="exact"/>
              <w:ind w:left="43"/>
              <w:rPr>
                <w:sz w:val="17"/>
              </w:rPr>
            </w:pPr>
            <w:r>
              <w:rPr>
                <w:color w:val="151521"/>
                <w:w w:val="105"/>
                <w:sz w:val="17"/>
              </w:rPr>
              <w:t>Sec</w:t>
            </w:r>
            <w:r>
              <w:rPr>
                <w:color w:val="31232F"/>
                <w:w w:val="105"/>
                <w:sz w:val="17"/>
              </w:rPr>
              <w:t>o</w:t>
            </w:r>
            <w:r>
              <w:rPr>
                <w:color w:val="151521"/>
                <w:w w:val="105"/>
                <w:sz w:val="17"/>
              </w:rPr>
              <w:t>nda</w:t>
            </w:r>
            <w:r>
              <w:rPr>
                <w:color w:val="010101"/>
                <w:w w:val="105"/>
                <w:sz w:val="17"/>
              </w:rPr>
              <w:t>r</w:t>
            </w:r>
            <w:r>
              <w:rPr>
                <w:color w:val="151521"/>
                <w:w w:val="105"/>
                <w:sz w:val="17"/>
              </w:rPr>
              <w:t>y</w:t>
            </w:r>
            <w:r>
              <w:rPr>
                <w:color w:val="151521"/>
                <w:spacing w:val="20"/>
                <w:w w:val="105"/>
                <w:sz w:val="17"/>
              </w:rPr>
              <w:t xml:space="preserve"> </w:t>
            </w:r>
            <w:r>
              <w:rPr>
                <w:color w:val="010101"/>
                <w:spacing w:val="-2"/>
                <w:w w:val="105"/>
                <w:sz w:val="17"/>
              </w:rPr>
              <w:t>R</w:t>
            </w:r>
            <w:r>
              <w:rPr>
                <w:color w:val="151521"/>
                <w:spacing w:val="-2"/>
                <w:w w:val="105"/>
                <w:sz w:val="17"/>
              </w:rPr>
              <w:t>eserve</w:t>
            </w:r>
          </w:p>
        </w:tc>
        <w:tc>
          <w:tcPr>
            <w:tcW w:w="713" w:type="dxa"/>
            <w:tcBorders>
              <w:top w:val="single" w:sz="4" w:space="0" w:color="000000"/>
              <w:left w:val="single" w:sz="4" w:space="0" w:color="000000"/>
              <w:bottom w:val="single" w:sz="4" w:space="0" w:color="000000"/>
              <w:right w:val="single" w:sz="4" w:space="0" w:color="000000"/>
            </w:tcBorders>
          </w:tcPr>
          <w:p w14:paraId="46F3328D" w14:textId="77777777" w:rsidR="007574F8" w:rsidRDefault="0062277D">
            <w:pPr>
              <w:pStyle w:val="TableParagraph"/>
              <w:spacing w:before="16" w:line="194" w:lineRule="exact"/>
              <w:ind w:left="45"/>
              <w:jc w:val="center"/>
              <w:rPr>
                <w:rFonts w:ascii="Courier New"/>
                <w:sz w:val="20"/>
              </w:rPr>
            </w:pPr>
            <w:r>
              <w:rPr>
                <w:rFonts w:ascii="Courier New"/>
                <w:color w:val="151521"/>
                <w:spacing w:val="-4"/>
                <w:sz w:val="20"/>
              </w:rPr>
              <w:t>236</w:t>
            </w:r>
            <w:r>
              <w:rPr>
                <w:rFonts w:ascii="Courier New"/>
                <w:color w:val="31232F"/>
                <w:spacing w:val="-4"/>
                <w:sz w:val="20"/>
              </w:rPr>
              <w:t>1</w:t>
            </w:r>
          </w:p>
        </w:tc>
        <w:tc>
          <w:tcPr>
            <w:tcW w:w="790" w:type="dxa"/>
            <w:tcBorders>
              <w:top w:val="single" w:sz="4" w:space="0" w:color="000000"/>
              <w:left w:val="single" w:sz="4" w:space="0" w:color="000000"/>
              <w:bottom w:val="single" w:sz="4" w:space="0" w:color="000000"/>
              <w:right w:val="single" w:sz="4" w:space="0" w:color="000000"/>
            </w:tcBorders>
          </w:tcPr>
          <w:p w14:paraId="7AE716D2" w14:textId="77777777" w:rsidR="007574F8" w:rsidRDefault="0062277D">
            <w:pPr>
              <w:pStyle w:val="TableParagraph"/>
              <w:spacing w:before="23" w:line="187" w:lineRule="exact"/>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0E63810F" w14:textId="77777777" w:rsidR="007574F8" w:rsidRDefault="0062277D">
            <w:pPr>
              <w:pStyle w:val="TableParagraph"/>
              <w:spacing w:before="23" w:line="187" w:lineRule="exact"/>
              <w:ind w:left="49"/>
              <w:rPr>
                <w:sz w:val="17"/>
              </w:rPr>
            </w:pPr>
            <w:r>
              <w:rPr>
                <w:color w:val="151521"/>
                <w:w w:val="105"/>
                <w:sz w:val="17"/>
              </w:rPr>
              <w:t>Ba</w:t>
            </w:r>
            <w:r>
              <w:rPr>
                <w:color w:val="31232F"/>
                <w:w w:val="105"/>
                <w:sz w:val="17"/>
              </w:rPr>
              <w:t>l</w:t>
            </w:r>
            <w:r>
              <w:rPr>
                <w:color w:val="151521"/>
                <w:w w:val="105"/>
                <w:sz w:val="17"/>
              </w:rPr>
              <w:t>a</w:t>
            </w:r>
            <w:r>
              <w:rPr>
                <w:color w:val="31160E"/>
                <w:w w:val="105"/>
                <w:sz w:val="17"/>
              </w:rPr>
              <w:t>n</w:t>
            </w:r>
            <w:r>
              <w:rPr>
                <w:color w:val="151521"/>
                <w:w w:val="105"/>
                <w:sz w:val="17"/>
              </w:rPr>
              <w:t>c</w:t>
            </w:r>
            <w:r>
              <w:rPr>
                <w:color w:val="5293CA"/>
                <w:w w:val="105"/>
                <w:sz w:val="17"/>
              </w:rPr>
              <w:t>i</w:t>
            </w:r>
            <w:r>
              <w:rPr>
                <w:color w:val="3F3123"/>
                <w:w w:val="105"/>
                <w:sz w:val="17"/>
              </w:rPr>
              <w:t>n</w:t>
            </w:r>
            <w:r>
              <w:rPr>
                <w:color w:val="151521"/>
                <w:w w:val="105"/>
                <w:sz w:val="17"/>
              </w:rPr>
              <w:t>g</w:t>
            </w:r>
            <w:r>
              <w:rPr>
                <w:color w:val="151521"/>
                <w:spacing w:val="-2"/>
                <w:w w:val="105"/>
                <w:sz w:val="17"/>
              </w:rPr>
              <w:t xml:space="preserve"> </w:t>
            </w:r>
            <w:r>
              <w:rPr>
                <w:color w:val="151521"/>
                <w:w w:val="105"/>
                <w:sz w:val="17"/>
              </w:rPr>
              <w:t>Sec</w:t>
            </w:r>
            <w:r>
              <w:rPr>
                <w:color w:val="31232F"/>
                <w:w w:val="105"/>
                <w:sz w:val="17"/>
              </w:rPr>
              <w:t>o</w:t>
            </w:r>
            <w:r>
              <w:rPr>
                <w:color w:val="151521"/>
                <w:w w:val="105"/>
                <w:sz w:val="17"/>
              </w:rPr>
              <w:t>ndary</w:t>
            </w:r>
            <w:r>
              <w:rPr>
                <w:color w:val="151521"/>
                <w:spacing w:val="22"/>
                <w:w w:val="105"/>
                <w:sz w:val="17"/>
              </w:rPr>
              <w:t xml:space="preserve"> </w:t>
            </w:r>
            <w:r>
              <w:rPr>
                <w:color w:val="010101"/>
                <w:spacing w:val="-2"/>
                <w:w w:val="105"/>
                <w:sz w:val="17"/>
              </w:rPr>
              <w:t>R</w:t>
            </w:r>
            <w:r>
              <w:rPr>
                <w:color w:val="151521"/>
                <w:spacing w:val="-2"/>
                <w:w w:val="105"/>
                <w:sz w:val="17"/>
              </w:rPr>
              <w:t>eserve</w:t>
            </w:r>
          </w:p>
        </w:tc>
      </w:tr>
      <w:tr w:rsidR="007574F8" w14:paraId="458B2B29"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2B31EE63" w14:textId="77777777" w:rsidR="007574F8" w:rsidRDefault="0062277D">
            <w:pPr>
              <w:pStyle w:val="TableParagraph"/>
              <w:spacing w:before="11" w:line="190" w:lineRule="exact"/>
              <w:ind w:left="76" w:right="34"/>
              <w:jc w:val="center"/>
              <w:rPr>
                <w:rFonts w:ascii="Courier New"/>
                <w:sz w:val="20"/>
              </w:rPr>
            </w:pPr>
            <w:r>
              <w:rPr>
                <w:rFonts w:ascii="Courier New"/>
                <w:color w:val="31232F"/>
                <w:spacing w:val="-4"/>
                <w:sz w:val="20"/>
              </w:rPr>
              <w:t>1</w:t>
            </w:r>
            <w:r>
              <w:rPr>
                <w:rFonts w:ascii="Courier New"/>
                <w:color w:val="151521"/>
                <w:spacing w:val="-4"/>
                <w:sz w:val="20"/>
              </w:rPr>
              <w:t>362</w:t>
            </w:r>
          </w:p>
        </w:tc>
        <w:tc>
          <w:tcPr>
            <w:tcW w:w="794" w:type="dxa"/>
            <w:tcBorders>
              <w:top w:val="single" w:sz="4" w:space="0" w:color="000000"/>
              <w:left w:val="single" w:sz="4" w:space="0" w:color="000000"/>
              <w:bottom w:val="single" w:sz="4" w:space="0" w:color="000000"/>
              <w:right w:val="single" w:sz="4" w:space="0" w:color="000000"/>
            </w:tcBorders>
          </w:tcPr>
          <w:p w14:paraId="359328A7" w14:textId="77777777" w:rsidR="007574F8" w:rsidRDefault="0062277D">
            <w:pPr>
              <w:pStyle w:val="TableParagraph"/>
              <w:spacing w:before="18" w:line="183" w:lineRule="exact"/>
              <w:ind w:left="48" w:right="19"/>
              <w:jc w:val="center"/>
              <w:rPr>
                <w:sz w:val="17"/>
              </w:rPr>
            </w:pPr>
            <w:r>
              <w:rPr>
                <w:color w:val="151521"/>
                <w:spacing w:val="-2"/>
                <w:w w:val="110"/>
                <w:sz w:val="17"/>
              </w:rPr>
              <w:t>P</w:t>
            </w:r>
            <w:r>
              <w:rPr>
                <w:color w:val="660000"/>
                <w:spacing w:val="-2"/>
                <w:w w:val="110"/>
                <w:sz w:val="17"/>
              </w:rPr>
              <w:t>I</w:t>
            </w:r>
            <w:r>
              <w:rPr>
                <w:color w:val="151521"/>
                <w:spacing w:val="-2"/>
                <w:w w:val="110"/>
                <w:sz w:val="17"/>
              </w:rPr>
              <w:t>P</w:t>
            </w:r>
            <w:r>
              <w:rPr>
                <w:color w:val="010101"/>
                <w:spacing w:val="-2"/>
                <w:w w:val="110"/>
                <w:sz w:val="17"/>
              </w:rPr>
              <w:t>P</w:t>
            </w:r>
            <w:r>
              <w:rPr>
                <w:color w:val="010101"/>
                <w:spacing w:val="-7"/>
                <w:w w:val="110"/>
                <w:sz w:val="17"/>
              </w:rPr>
              <w:t xml:space="preserve"> </w:t>
            </w:r>
            <w:r>
              <w:rPr>
                <w:color w:val="151521"/>
                <w:spacing w:val="-10"/>
                <w:w w:val="110"/>
                <w:sz w:val="17"/>
              </w:rPr>
              <w:t>S</w:t>
            </w:r>
          </w:p>
        </w:tc>
        <w:tc>
          <w:tcPr>
            <w:tcW w:w="3804" w:type="dxa"/>
            <w:tcBorders>
              <w:top w:val="single" w:sz="4" w:space="0" w:color="000000"/>
              <w:left w:val="single" w:sz="4" w:space="0" w:color="000000"/>
              <w:bottom w:val="single" w:sz="4" w:space="0" w:color="000000"/>
              <w:right w:val="single" w:sz="4" w:space="0" w:color="000000"/>
            </w:tcBorders>
          </w:tcPr>
          <w:p w14:paraId="698B5C97" w14:textId="77777777" w:rsidR="007574F8" w:rsidRDefault="0062277D">
            <w:pPr>
              <w:pStyle w:val="TableParagraph"/>
              <w:spacing w:before="13" w:line="187" w:lineRule="exact"/>
              <w:ind w:left="43"/>
              <w:rPr>
                <w:sz w:val="17"/>
              </w:rPr>
            </w:pPr>
            <w:r>
              <w:rPr>
                <w:color w:val="151521"/>
                <w:w w:val="105"/>
                <w:sz w:val="17"/>
              </w:rPr>
              <w:t>No</w:t>
            </w:r>
            <w:r>
              <w:rPr>
                <w:color w:val="31232F"/>
                <w:w w:val="105"/>
                <w:sz w:val="17"/>
              </w:rPr>
              <w:t>n</w:t>
            </w:r>
            <w:r>
              <w:rPr>
                <w:color w:val="151521"/>
                <w:w w:val="105"/>
                <w:sz w:val="17"/>
              </w:rPr>
              <w:t>-Sync</w:t>
            </w:r>
            <w:r>
              <w:rPr>
                <w:color w:val="31160E"/>
                <w:w w:val="105"/>
                <w:sz w:val="17"/>
              </w:rPr>
              <w:t>h</w:t>
            </w:r>
            <w:r>
              <w:rPr>
                <w:color w:val="151521"/>
                <w:w w:val="105"/>
                <w:sz w:val="17"/>
              </w:rPr>
              <w:t>ro</w:t>
            </w:r>
            <w:r>
              <w:rPr>
                <w:color w:val="31160E"/>
                <w:w w:val="105"/>
                <w:sz w:val="17"/>
              </w:rPr>
              <w:t>n</w:t>
            </w:r>
            <w:r>
              <w:rPr>
                <w:color w:val="010101"/>
                <w:w w:val="105"/>
                <w:sz w:val="17"/>
              </w:rPr>
              <w:t>i</w:t>
            </w:r>
            <w:r>
              <w:rPr>
                <w:color w:val="151521"/>
                <w:w w:val="105"/>
                <w:sz w:val="17"/>
              </w:rPr>
              <w:t>zed</w:t>
            </w:r>
            <w:r>
              <w:rPr>
                <w:color w:val="151521"/>
                <w:spacing w:val="-4"/>
                <w:w w:val="105"/>
                <w:sz w:val="17"/>
              </w:rPr>
              <w:t xml:space="preserve"> </w:t>
            </w:r>
            <w:r>
              <w:rPr>
                <w:color w:val="151521"/>
                <w:spacing w:val="-2"/>
                <w:w w:val="105"/>
                <w:sz w:val="17"/>
              </w:rPr>
              <w:t>Reserve</w:t>
            </w:r>
          </w:p>
        </w:tc>
        <w:tc>
          <w:tcPr>
            <w:tcW w:w="713" w:type="dxa"/>
            <w:tcBorders>
              <w:top w:val="single" w:sz="4" w:space="0" w:color="000000"/>
              <w:left w:val="single" w:sz="4" w:space="0" w:color="000000"/>
              <w:bottom w:val="single" w:sz="4" w:space="0" w:color="000000"/>
              <w:right w:val="single" w:sz="4" w:space="0" w:color="000000"/>
            </w:tcBorders>
          </w:tcPr>
          <w:p w14:paraId="226C0977" w14:textId="77777777" w:rsidR="007574F8" w:rsidRDefault="0062277D">
            <w:pPr>
              <w:pStyle w:val="TableParagraph"/>
              <w:spacing w:before="11" w:line="190" w:lineRule="exact"/>
              <w:ind w:left="45" w:right="28"/>
              <w:jc w:val="center"/>
              <w:rPr>
                <w:rFonts w:ascii="Courier New"/>
                <w:sz w:val="20"/>
              </w:rPr>
            </w:pPr>
            <w:r>
              <w:rPr>
                <w:rFonts w:ascii="Courier New"/>
                <w:color w:val="151521"/>
                <w:spacing w:val="-4"/>
                <w:sz w:val="20"/>
              </w:rPr>
              <w:t>2362</w:t>
            </w:r>
          </w:p>
        </w:tc>
        <w:tc>
          <w:tcPr>
            <w:tcW w:w="790" w:type="dxa"/>
            <w:tcBorders>
              <w:top w:val="single" w:sz="4" w:space="0" w:color="000000"/>
              <w:left w:val="single" w:sz="4" w:space="0" w:color="000000"/>
              <w:bottom w:val="single" w:sz="4" w:space="0" w:color="000000"/>
              <w:right w:val="single" w:sz="4" w:space="0" w:color="000000"/>
            </w:tcBorders>
          </w:tcPr>
          <w:p w14:paraId="25B3D055" w14:textId="77777777" w:rsidR="007574F8" w:rsidRDefault="0062277D">
            <w:pPr>
              <w:pStyle w:val="TableParagraph"/>
              <w:spacing w:before="18" w:line="183" w:lineRule="exact"/>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7E4C05E5" w14:textId="77777777" w:rsidR="007574F8" w:rsidRDefault="0062277D">
            <w:pPr>
              <w:pStyle w:val="TableParagraph"/>
              <w:spacing w:before="13" w:line="187" w:lineRule="exact"/>
              <w:ind w:left="49"/>
              <w:rPr>
                <w:sz w:val="17"/>
              </w:rPr>
            </w:pPr>
            <w:r>
              <w:rPr>
                <w:color w:val="151521"/>
                <w:w w:val="105"/>
                <w:sz w:val="17"/>
              </w:rPr>
              <w:t>Ba</w:t>
            </w:r>
            <w:r>
              <w:rPr>
                <w:color w:val="31232F"/>
                <w:w w:val="105"/>
                <w:sz w:val="17"/>
              </w:rPr>
              <w:t>l</w:t>
            </w:r>
            <w:r>
              <w:rPr>
                <w:color w:val="151521"/>
                <w:w w:val="105"/>
                <w:sz w:val="17"/>
              </w:rPr>
              <w:t>a</w:t>
            </w:r>
            <w:r>
              <w:rPr>
                <w:color w:val="31160E"/>
                <w:w w:val="105"/>
                <w:sz w:val="17"/>
              </w:rPr>
              <w:t>n</w:t>
            </w:r>
            <w:r>
              <w:rPr>
                <w:color w:val="151521"/>
                <w:w w:val="105"/>
                <w:sz w:val="17"/>
              </w:rPr>
              <w:t>c</w:t>
            </w:r>
            <w:r>
              <w:rPr>
                <w:color w:val="5293CA"/>
                <w:w w:val="105"/>
                <w:sz w:val="17"/>
              </w:rPr>
              <w:t>i</w:t>
            </w:r>
            <w:r>
              <w:rPr>
                <w:color w:val="3F3123"/>
                <w:w w:val="105"/>
                <w:sz w:val="17"/>
              </w:rPr>
              <w:t>n</w:t>
            </w:r>
            <w:r>
              <w:rPr>
                <w:color w:val="151521"/>
                <w:w w:val="105"/>
                <w:sz w:val="17"/>
              </w:rPr>
              <w:t>g</w:t>
            </w:r>
            <w:r>
              <w:rPr>
                <w:color w:val="151521"/>
                <w:spacing w:val="-5"/>
                <w:w w:val="105"/>
                <w:sz w:val="17"/>
              </w:rPr>
              <w:t xml:space="preserve"> </w:t>
            </w:r>
            <w:r>
              <w:rPr>
                <w:color w:val="151521"/>
                <w:w w:val="105"/>
                <w:sz w:val="17"/>
              </w:rPr>
              <w:t>No</w:t>
            </w:r>
            <w:r>
              <w:rPr>
                <w:color w:val="31232F"/>
                <w:w w:val="105"/>
                <w:sz w:val="17"/>
              </w:rPr>
              <w:t>n</w:t>
            </w:r>
            <w:r>
              <w:rPr>
                <w:color w:val="151521"/>
                <w:w w:val="105"/>
                <w:sz w:val="17"/>
              </w:rPr>
              <w:t>-Sy</w:t>
            </w:r>
            <w:r>
              <w:rPr>
                <w:color w:val="31232F"/>
                <w:w w:val="105"/>
                <w:sz w:val="17"/>
              </w:rPr>
              <w:t>n</w:t>
            </w:r>
            <w:r>
              <w:rPr>
                <w:color w:val="151521"/>
                <w:w w:val="105"/>
                <w:sz w:val="17"/>
              </w:rPr>
              <w:t>c</w:t>
            </w:r>
            <w:r>
              <w:rPr>
                <w:color w:val="31160E"/>
                <w:w w:val="105"/>
                <w:sz w:val="17"/>
              </w:rPr>
              <w:t>h</w:t>
            </w:r>
            <w:r>
              <w:rPr>
                <w:color w:val="010101"/>
                <w:w w:val="105"/>
                <w:sz w:val="17"/>
              </w:rPr>
              <w:t>r</w:t>
            </w:r>
            <w:r>
              <w:rPr>
                <w:color w:val="151521"/>
                <w:w w:val="105"/>
                <w:sz w:val="17"/>
              </w:rPr>
              <w:t>o</w:t>
            </w:r>
            <w:r>
              <w:rPr>
                <w:color w:val="31160E"/>
                <w:w w:val="105"/>
                <w:sz w:val="17"/>
              </w:rPr>
              <w:t>n</w:t>
            </w:r>
            <w:r>
              <w:rPr>
                <w:color w:val="010101"/>
                <w:w w:val="105"/>
                <w:sz w:val="17"/>
              </w:rPr>
              <w:t>i</w:t>
            </w:r>
            <w:r>
              <w:rPr>
                <w:color w:val="151521"/>
                <w:w w:val="105"/>
                <w:sz w:val="17"/>
              </w:rPr>
              <w:t>zed</w:t>
            </w:r>
            <w:r>
              <w:rPr>
                <w:color w:val="151521"/>
                <w:spacing w:val="-1"/>
                <w:w w:val="105"/>
                <w:sz w:val="17"/>
              </w:rPr>
              <w:t xml:space="preserve"> </w:t>
            </w:r>
            <w:r>
              <w:rPr>
                <w:color w:val="151521"/>
                <w:spacing w:val="-2"/>
                <w:w w:val="105"/>
                <w:sz w:val="17"/>
              </w:rPr>
              <w:t>Reserve</w:t>
            </w:r>
          </w:p>
        </w:tc>
      </w:tr>
      <w:tr w:rsidR="007574F8" w14:paraId="2BA132B2"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07039F3C" w14:textId="77777777" w:rsidR="007574F8" w:rsidRDefault="007574F8">
            <w:pPr>
              <w:pStyle w:val="TableParagraph"/>
              <w:rPr>
                <w:rFonts w:ascii="Times New Roman"/>
                <w:sz w:val="14"/>
              </w:rPr>
            </w:pPr>
          </w:p>
        </w:tc>
        <w:tc>
          <w:tcPr>
            <w:tcW w:w="794" w:type="dxa"/>
            <w:tcBorders>
              <w:top w:val="single" w:sz="4" w:space="0" w:color="000000"/>
              <w:left w:val="single" w:sz="4" w:space="0" w:color="000000"/>
              <w:bottom w:val="single" w:sz="4" w:space="0" w:color="000000"/>
              <w:right w:val="single" w:sz="4" w:space="0" w:color="000000"/>
            </w:tcBorders>
          </w:tcPr>
          <w:p w14:paraId="31008462" w14:textId="77777777" w:rsidR="007574F8" w:rsidRDefault="007574F8">
            <w:pPr>
              <w:pStyle w:val="TableParagraph"/>
              <w:rPr>
                <w:rFonts w:ascii="Times New Roman"/>
                <w:sz w:val="14"/>
              </w:rPr>
            </w:pPr>
          </w:p>
        </w:tc>
        <w:tc>
          <w:tcPr>
            <w:tcW w:w="3804" w:type="dxa"/>
            <w:tcBorders>
              <w:top w:val="single" w:sz="4" w:space="0" w:color="000000"/>
              <w:left w:val="single" w:sz="4" w:space="0" w:color="000000"/>
              <w:bottom w:val="single" w:sz="4" w:space="0" w:color="000000"/>
              <w:right w:val="single" w:sz="4" w:space="0" w:color="000000"/>
            </w:tcBorders>
          </w:tcPr>
          <w:p w14:paraId="7BE3774B" w14:textId="77777777" w:rsidR="007574F8" w:rsidRDefault="007574F8">
            <w:pPr>
              <w:pStyle w:val="TableParagraph"/>
              <w:rPr>
                <w:rFonts w:ascii="Times New Roman"/>
                <w:sz w:val="14"/>
              </w:rPr>
            </w:pPr>
          </w:p>
        </w:tc>
        <w:tc>
          <w:tcPr>
            <w:tcW w:w="713" w:type="dxa"/>
            <w:tcBorders>
              <w:top w:val="single" w:sz="4" w:space="0" w:color="000000"/>
              <w:left w:val="single" w:sz="4" w:space="0" w:color="000000"/>
              <w:bottom w:val="single" w:sz="4" w:space="0" w:color="000000"/>
              <w:right w:val="single" w:sz="4" w:space="0" w:color="000000"/>
            </w:tcBorders>
          </w:tcPr>
          <w:p w14:paraId="60647453" w14:textId="77777777" w:rsidR="007574F8" w:rsidRDefault="0062277D">
            <w:pPr>
              <w:pStyle w:val="TableParagraph"/>
              <w:spacing w:before="16" w:line="185" w:lineRule="exact"/>
              <w:ind w:left="45" w:right="37"/>
              <w:jc w:val="center"/>
              <w:rPr>
                <w:rFonts w:ascii="Courier New"/>
                <w:sz w:val="20"/>
              </w:rPr>
            </w:pPr>
            <w:r>
              <w:rPr>
                <w:rFonts w:ascii="Courier New"/>
                <w:color w:val="151521"/>
                <w:spacing w:val="-4"/>
                <w:sz w:val="20"/>
              </w:rPr>
              <w:t>2366</w:t>
            </w:r>
          </w:p>
        </w:tc>
        <w:tc>
          <w:tcPr>
            <w:tcW w:w="790" w:type="dxa"/>
            <w:tcBorders>
              <w:top w:val="single" w:sz="4" w:space="0" w:color="000000"/>
              <w:left w:val="single" w:sz="4" w:space="0" w:color="000000"/>
              <w:bottom w:val="single" w:sz="4" w:space="0" w:color="000000"/>
              <w:right w:val="single" w:sz="4" w:space="0" w:color="000000"/>
            </w:tcBorders>
          </w:tcPr>
          <w:p w14:paraId="08CF8C91" w14:textId="77777777" w:rsidR="007574F8" w:rsidRDefault="0062277D">
            <w:pPr>
              <w:pStyle w:val="TableParagraph"/>
              <w:spacing w:before="23" w:line="178" w:lineRule="exact"/>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1D50462F" w14:textId="77777777" w:rsidR="007574F8" w:rsidRDefault="0062277D">
            <w:pPr>
              <w:pStyle w:val="TableParagraph"/>
              <w:spacing w:before="18" w:line="183" w:lineRule="exact"/>
              <w:ind w:left="48"/>
              <w:rPr>
                <w:sz w:val="17"/>
              </w:rPr>
            </w:pPr>
            <w:r>
              <w:rPr>
                <w:color w:val="151521"/>
                <w:w w:val="105"/>
                <w:sz w:val="17"/>
              </w:rPr>
              <w:t>D</w:t>
            </w:r>
            <w:r>
              <w:rPr>
                <w:color w:val="010101"/>
                <w:w w:val="105"/>
                <w:sz w:val="17"/>
              </w:rPr>
              <w:t>a</w:t>
            </w:r>
            <w:r>
              <w:rPr>
                <w:color w:val="151521"/>
                <w:w w:val="105"/>
                <w:sz w:val="17"/>
              </w:rPr>
              <w:t>y-a</w:t>
            </w:r>
            <w:r>
              <w:rPr>
                <w:color w:val="31160E"/>
                <w:w w:val="105"/>
                <w:sz w:val="17"/>
              </w:rPr>
              <w:t>h</w:t>
            </w:r>
            <w:r>
              <w:rPr>
                <w:color w:val="151521"/>
                <w:w w:val="105"/>
                <w:sz w:val="17"/>
              </w:rPr>
              <w:t>e</w:t>
            </w:r>
            <w:r>
              <w:rPr>
                <w:color w:val="010101"/>
                <w:w w:val="105"/>
                <w:sz w:val="17"/>
              </w:rPr>
              <w:t>a</w:t>
            </w:r>
            <w:r>
              <w:rPr>
                <w:color w:val="151521"/>
                <w:w w:val="105"/>
                <w:sz w:val="17"/>
              </w:rPr>
              <w:t>d</w:t>
            </w:r>
            <w:r>
              <w:rPr>
                <w:color w:val="151521"/>
                <w:spacing w:val="6"/>
                <w:w w:val="105"/>
                <w:sz w:val="17"/>
              </w:rPr>
              <w:t xml:space="preserve"> </w:t>
            </w:r>
            <w:r>
              <w:rPr>
                <w:color w:val="151521"/>
                <w:w w:val="105"/>
                <w:sz w:val="17"/>
              </w:rPr>
              <w:t>Sy</w:t>
            </w:r>
            <w:r>
              <w:rPr>
                <w:color w:val="3F3123"/>
                <w:w w:val="105"/>
                <w:sz w:val="17"/>
              </w:rPr>
              <w:t>n</w:t>
            </w:r>
            <w:r>
              <w:rPr>
                <w:color w:val="151521"/>
                <w:w w:val="105"/>
                <w:sz w:val="17"/>
              </w:rPr>
              <w:t>c</w:t>
            </w:r>
            <w:r>
              <w:rPr>
                <w:color w:val="31232F"/>
                <w:w w:val="105"/>
                <w:sz w:val="17"/>
              </w:rPr>
              <w:t>h</w:t>
            </w:r>
            <w:r>
              <w:rPr>
                <w:color w:val="151521"/>
                <w:w w:val="105"/>
                <w:sz w:val="17"/>
              </w:rPr>
              <w:t>ron</w:t>
            </w:r>
            <w:r>
              <w:rPr>
                <w:color w:val="13314D"/>
                <w:w w:val="105"/>
                <w:sz w:val="17"/>
              </w:rPr>
              <w:t>i</w:t>
            </w:r>
            <w:r>
              <w:rPr>
                <w:color w:val="010101"/>
                <w:w w:val="105"/>
                <w:sz w:val="17"/>
              </w:rPr>
              <w:t>z</w:t>
            </w:r>
            <w:r>
              <w:rPr>
                <w:color w:val="151521"/>
                <w:w w:val="105"/>
                <w:sz w:val="17"/>
              </w:rPr>
              <w:t>ed</w:t>
            </w:r>
            <w:r>
              <w:rPr>
                <w:color w:val="151521"/>
                <w:spacing w:val="5"/>
                <w:w w:val="105"/>
                <w:sz w:val="17"/>
              </w:rPr>
              <w:t xml:space="preserve"> </w:t>
            </w:r>
            <w:r>
              <w:rPr>
                <w:color w:val="151521"/>
                <w:spacing w:val="-2"/>
                <w:w w:val="105"/>
                <w:sz w:val="17"/>
              </w:rPr>
              <w:t>Re</w:t>
            </w:r>
            <w:r>
              <w:rPr>
                <w:color w:val="010101"/>
                <w:spacing w:val="-2"/>
                <w:w w:val="105"/>
                <w:sz w:val="17"/>
              </w:rPr>
              <w:t>s</w:t>
            </w:r>
            <w:r>
              <w:rPr>
                <w:color w:val="151521"/>
                <w:spacing w:val="-2"/>
                <w:w w:val="105"/>
                <w:sz w:val="17"/>
              </w:rPr>
              <w:t>erv</w:t>
            </w:r>
            <w:r>
              <w:rPr>
                <w:color w:val="010101"/>
                <w:spacing w:val="-2"/>
                <w:w w:val="105"/>
                <w:sz w:val="17"/>
              </w:rPr>
              <w:t>e</w:t>
            </w:r>
          </w:p>
        </w:tc>
      </w:tr>
      <w:tr w:rsidR="007574F8" w14:paraId="7FB4258E" w14:textId="77777777">
        <w:trPr>
          <w:trHeight w:val="220"/>
        </w:trPr>
        <w:tc>
          <w:tcPr>
            <w:tcW w:w="707" w:type="dxa"/>
            <w:tcBorders>
              <w:top w:val="single" w:sz="4" w:space="0" w:color="000000"/>
              <w:left w:val="single" w:sz="4" w:space="0" w:color="000000"/>
              <w:bottom w:val="single" w:sz="4" w:space="0" w:color="000000"/>
              <w:right w:val="single" w:sz="4" w:space="0" w:color="000000"/>
            </w:tcBorders>
          </w:tcPr>
          <w:p w14:paraId="6222A44A" w14:textId="77777777" w:rsidR="007574F8" w:rsidRDefault="007574F8">
            <w:pPr>
              <w:pStyle w:val="TableParagraph"/>
              <w:rPr>
                <w:rFonts w:ascii="Times New Roman"/>
                <w:sz w:val="14"/>
              </w:rPr>
            </w:pPr>
          </w:p>
        </w:tc>
        <w:tc>
          <w:tcPr>
            <w:tcW w:w="794" w:type="dxa"/>
            <w:tcBorders>
              <w:top w:val="single" w:sz="4" w:space="0" w:color="000000"/>
              <w:left w:val="single" w:sz="4" w:space="0" w:color="000000"/>
              <w:bottom w:val="single" w:sz="4" w:space="0" w:color="000000"/>
              <w:right w:val="single" w:sz="4" w:space="0" w:color="000000"/>
            </w:tcBorders>
          </w:tcPr>
          <w:p w14:paraId="66058B9D" w14:textId="77777777" w:rsidR="007574F8" w:rsidRDefault="007574F8">
            <w:pPr>
              <w:pStyle w:val="TableParagraph"/>
              <w:rPr>
                <w:rFonts w:ascii="Times New Roman"/>
                <w:sz w:val="14"/>
              </w:rPr>
            </w:pPr>
          </w:p>
        </w:tc>
        <w:tc>
          <w:tcPr>
            <w:tcW w:w="3804" w:type="dxa"/>
            <w:tcBorders>
              <w:top w:val="single" w:sz="4" w:space="0" w:color="000000"/>
              <w:left w:val="single" w:sz="4" w:space="0" w:color="000000"/>
              <w:bottom w:val="single" w:sz="4" w:space="0" w:color="000000"/>
              <w:right w:val="single" w:sz="4" w:space="0" w:color="000000"/>
            </w:tcBorders>
          </w:tcPr>
          <w:p w14:paraId="7DC9F2FA" w14:textId="77777777" w:rsidR="007574F8" w:rsidRDefault="007574F8">
            <w:pPr>
              <w:pStyle w:val="TableParagraph"/>
              <w:rPr>
                <w:rFonts w:ascii="Times New Roman"/>
                <w:sz w:val="14"/>
              </w:rPr>
            </w:pPr>
          </w:p>
        </w:tc>
        <w:tc>
          <w:tcPr>
            <w:tcW w:w="713" w:type="dxa"/>
            <w:tcBorders>
              <w:top w:val="single" w:sz="4" w:space="0" w:color="000000"/>
              <w:left w:val="single" w:sz="4" w:space="0" w:color="000000"/>
              <w:bottom w:val="single" w:sz="4" w:space="0" w:color="000000"/>
              <w:right w:val="single" w:sz="4" w:space="0" w:color="000000"/>
            </w:tcBorders>
          </w:tcPr>
          <w:p w14:paraId="477B6512" w14:textId="77777777" w:rsidR="007574F8" w:rsidRDefault="0062277D">
            <w:pPr>
              <w:pStyle w:val="TableParagraph"/>
              <w:spacing w:before="16" w:line="185" w:lineRule="exact"/>
              <w:ind w:left="45" w:right="28"/>
              <w:jc w:val="center"/>
              <w:rPr>
                <w:rFonts w:ascii="Courier New"/>
                <w:sz w:val="20"/>
              </w:rPr>
            </w:pPr>
            <w:r>
              <w:rPr>
                <w:rFonts w:ascii="Courier New"/>
                <w:color w:val="151521"/>
                <w:spacing w:val="-4"/>
                <w:sz w:val="20"/>
              </w:rPr>
              <w:t>2367</w:t>
            </w:r>
          </w:p>
        </w:tc>
        <w:tc>
          <w:tcPr>
            <w:tcW w:w="790" w:type="dxa"/>
            <w:tcBorders>
              <w:top w:val="single" w:sz="4" w:space="0" w:color="000000"/>
              <w:left w:val="single" w:sz="4" w:space="0" w:color="000000"/>
              <w:bottom w:val="single" w:sz="4" w:space="0" w:color="000000"/>
              <w:right w:val="single" w:sz="4" w:space="0" w:color="000000"/>
            </w:tcBorders>
          </w:tcPr>
          <w:p w14:paraId="63E12DF1" w14:textId="77777777" w:rsidR="007574F8" w:rsidRDefault="0062277D">
            <w:pPr>
              <w:pStyle w:val="TableParagraph"/>
              <w:spacing w:before="23" w:line="178" w:lineRule="exact"/>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50AC5E8D" w14:textId="77777777" w:rsidR="007574F8" w:rsidRDefault="0062277D">
            <w:pPr>
              <w:pStyle w:val="TableParagraph"/>
              <w:spacing w:before="18" w:line="183" w:lineRule="exact"/>
              <w:ind w:left="48"/>
              <w:rPr>
                <w:sz w:val="17"/>
              </w:rPr>
            </w:pPr>
            <w:r>
              <w:rPr>
                <w:color w:val="151521"/>
                <w:w w:val="105"/>
                <w:sz w:val="17"/>
              </w:rPr>
              <w:t>Da</w:t>
            </w:r>
            <w:r>
              <w:rPr>
                <w:color w:val="31232F"/>
                <w:w w:val="105"/>
                <w:sz w:val="17"/>
              </w:rPr>
              <w:t>y</w:t>
            </w:r>
            <w:r>
              <w:rPr>
                <w:color w:val="151521"/>
                <w:w w:val="105"/>
                <w:sz w:val="17"/>
              </w:rPr>
              <w:t>-a</w:t>
            </w:r>
            <w:r>
              <w:rPr>
                <w:color w:val="31160E"/>
                <w:w w:val="105"/>
                <w:sz w:val="17"/>
              </w:rPr>
              <w:t>h</w:t>
            </w:r>
            <w:r>
              <w:rPr>
                <w:color w:val="151521"/>
                <w:w w:val="105"/>
                <w:sz w:val="17"/>
              </w:rPr>
              <w:t>ead</w:t>
            </w:r>
            <w:r>
              <w:rPr>
                <w:color w:val="151521"/>
                <w:spacing w:val="9"/>
                <w:w w:val="105"/>
                <w:sz w:val="17"/>
              </w:rPr>
              <w:t xml:space="preserve"> </w:t>
            </w:r>
            <w:r>
              <w:rPr>
                <w:color w:val="151521"/>
                <w:w w:val="105"/>
                <w:sz w:val="17"/>
              </w:rPr>
              <w:t>Seco</w:t>
            </w:r>
            <w:r>
              <w:rPr>
                <w:color w:val="31232F"/>
                <w:w w:val="105"/>
                <w:sz w:val="17"/>
              </w:rPr>
              <w:t>n</w:t>
            </w:r>
            <w:r>
              <w:rPr>
                <w:color w:val="13314D"/>
                <w:w w:val="105"/>
                <w:sz w:val="17"/>
              </w:rPr>
              <w:t>d</w:t>
            </w:r>
            <w:r>
              <w:rPr>
                <w:color w:val="151521"/>
                <w:w w:val="105"/>
                <w:sz w:val="17"/>
              </w:rPr>
              <w:t>a</w:t>
            </w:r>
            <w:r>
              <w:rPr>
                <w:color w:val="010101"/>
                <w:w w:val="105"/>
                <w:sz w:val="17"/>
              </w:rPr>
              <w:t>r</w:t>
            </w:r>
            <w:r>
              <w:rPr>
                <w:color w:val="151521"/>
                <w:w w:val="105"/>
                <w:sz w:val="17"/>
              </w:rPr>
              <w:t>y</w:t>
            </w:r>
            <w:r>
              <w:rPr>
                <w:color w:val="151521"/>
                <w:spacing w:val="22"/>
                <w:w w:val="105"/>
                <w:sz w:val="17"/>
              </w:rPr>
              <w:t xml:space="preserve"> </w:t>
            </w:r>
            <w:r>
              <w:rPr>
                <w:color w:val="151521"/>
                <w:spacing w:val="-2"/>
                <w:w w:val="105"/>
                <w:sz w:val="17"/>
              </w:rPr>
              <w:t>Reserve</w:t>
            </w:r>
          </w:p>
        </w:tc>
      </w:tr>
      <w:tr w:rsidR="007574F8" w14:paraId="2A63E0EB" w14:textId="77777777">
        <w:trPr>
          <w:trHeight w:val="215"/>
        </w:trPr>
        <w:tc>
          <w:tcPr>
            <w:tcW w:w="707" w:type="dxa"/>
            <w:tcBorders>
              <w:top w:val="single" w:sz="4" w:space="0" w:color="000000"/>
              <w:left w:val="single" w:sz="4" w:space="0" w:color="000000"/>
              <w:bottom w:val="single" w:sz="4" w:space="0" w:color="000000"/>
              <w:right w:val="single" w:sz="4" w:space="0" w:color="000000"/>
            </w:tcBorders>
          </w:tcPr>
          <w:p w14:paraId="3D11ACBA" w14:textId="77777777" w:rsidR="007574F8" w:rsidRDefault="007574F8">
            <w:pPr>
              <w:pStyle w:val="TableParagraph"/>
              <w:rPr>
                <w:rFonts w:ascii="Times New Roman"/>
                <w:sz w:val="14"/>
              </w:rPr>
            </w:pPr>
          </w:p>
        </w:tc>
        <w:tc>
          <w:tcPr>
            <w:tcW w:w="794" w:type="dxa"/>
            <w:tcBorders>
              <w:top w:val="single" w:sz="4" w:space="0" w:color="000000"/>
              <w:left w:val="single" w:sz="4" w:space="0" w:color="000000"/>
              <w:bottom w:val="single" w:sz="4" w:space="0" w:color="000000"/>
              <w:right w:val="single" w:sz="4" w:space="0" w:color="000000"/>
            </w:tcBorders>
          </w:tcPr>
          <w:p w14:paraId="6A1C2406" w14:textId="77777777" w:rsidR="007574F8" w:rsidRDefault="007574F8">
            <w:pPr>
              <w:pStyle w:val="TableParagraph"/>
              <w:rPr>
                <w:rFonts w:ascii="Times New Roman"/>
                <w:sz w:val="14"/>
              </w:rPr>
            </w:pPr>
          </w:p>
        </w:tc>
        <w:tc>
          <w:tcPr>
            <w:tcW w:w="3804" w:type="dxa"/>
            <w:tcBorders>
              <w:top w:val="single" w:sz="4" w:space="0" w:color="000000"/>
              <w:left w:val="single" w:sz="4" w:space="0" w:color="000000"/>
              <w:bottom w:val="single" w:sz="4" w:space="0" w:color="000000"/>
              <w:right w:val="single" w:sz="4" w:space="0" w:color="000000"/>
            </w:tcBorders>
          </w:tcPr>
          <w:p w14:paraId="549EECD2" w14:textId="77777777" w:rsidR="007574F8" w:rsidRDefault="007574F8">
            <w:pPr>
              <w:pStyle w:val="TableParagraph"/>
              <w:rPr>
                <w:rFonts w:ascii="Times New Roman"/>
                <w:sz w:val="14"/>
              </w:rPr>
            </w:pPr>
          </w:p>
        </w:tc>
        <w:tc>
          <w:tcPr>
            <w:tcW w:w="713" w:type="dxa"/>
            <w:tcBorders>
              <w:top w:val="single" w:sz="4" w:space="0" w:color="000000"/>
              <w:left w:val="single" w:sz="4" w:space="0" w:color="000000"/>
              <w:bottom w:val="single" w:sz="4" w:space="0" w:color="000000"/>
              <w:right w:val="single" w:sz="4" w:space="0" w:color="000000"/>
            </w:tcBorders>
          </w:tcPr>
          <w:p w14:paraId="6FF00AAE" w14:textId="77777777" w:rsidR="007574F8" w:rsidRDefault="0062277D">
            <w:pPr>
              <w:pStyle w:val="TableParagraph"/>
              <w:spacing w:before="20" w:line="175" w:lineRule="exact"/>
              <w:ind w:left="45" w:right="28"/>
              <w:jc w:val="center"/>
              <w:rPr>
                <w:rFonts w:ascii="Courier New"/>
                <w:sz w:val="20"/>
              </w:rPr>
            </w:pPr>
            <w:r>
              <w:rPr>
                <w:rFonts w:ascii="Courier New"/>
                <w:color w:val="151521"/>
                <w:spacing w:val="-4"/>
                <w:sz w:val="20"/>
              </w:rPr>
              <w:t>2368</w:t>
            </w:r>
          </w:p>
        </w:tc>
        <w:tc>
          <w:tcPr>
            <w:tcW w:w="790" w:type="dxa"/>
            <w:tcBorders>
              <w:top w:val="single" w:sz="4" w:space="0" w:color="000000"/>
              <w:left w:val="single" w:sz="4" w:space="0" w:color="000000"/>
              <w:bottom w:val="single" w:sz="4" w:space="0" w:color="000000"/>
              <w:right w:val="single" w:sz="4" w:space="0" w:color="000000"/>
            </w:tcBorders>
          </w:tcPr>
          <w:p w14:paraId="66D69F9B" w14:textId="77777777" w:rsidR="007574F8" w:rsidRDefault="0062277D">
            <w:pPr>
              <w:pStyle w:val="TableParagraph"/>
              <w:spacing w:before="27" w:line="168" w:lineRule="exact"/>
              <w:ind w:left="41" w:right="13"/>
              <w:jc w:val="center"/>
              <w:rPr>
                <w:sz w:val="17"/>
              </w:rPr>
            </w:pPr>
            <w:r>
              <w:rPr>
                <w:color w:val="151521"/>
                <w:w w:val="105"/>
                <w:sz w:val="17"/>
              </w:rPr>
              <w:t>P</w:t>
            </w:r>
            <w:r>
              <w:rPr>
                <w:color w:val="2F1C48"/>
                <w:w w:val="105"/>
                <w:sz w:val="17"/>
              </w:rPr>
              <w:t>I</w:t>
            </w:r>
            <w:r>
              <w:rPr>
                <w:color w:val="151521"/>
                <w:w w:val="105"/>
                <w:sz w:val="17"/>
              </w:rPr>
              <w:t>PP</w:t>
            </w:r>
            <w:r>
              <w:rPr>
                <w:color w:val="151521"/>
                <w:spacing w:val="2"/>
                <w:w w:val="105"/>
                <w:sz w:val="17"/>
              </w:rPr>
              <w:t xml:space="preserve"> </w:t>
            </w:r>
            <w:r>
              <w:rPr>
                <w:color w:val="151521"/>
                <w:spacing w:val="-10"/>
                <w:w w:val="105"/>
                <w:sz w:val="17"/>
              </w:rPr>
              <w:t>S</w:t>
            </w:r>
          </w:p>
        </w:tc>
        <w:tc>
          <w:tcPr>
            <w:tcW w:w="3929" w:type="dxa"/>
            <w:tcBorders>
              <w:top w:val="single" w:sz="4" w:space="0" w:color="000000"/>
              <w:left w:val="single" w:sz="4" w:space="0" w:color="000000"/>
              <w:bottom w:val="single" w:sz="4" w:space="0" w:color="000000"/>
              <w:right w:val="single" w:sz="4" w:space="0" w:color="000000"/>
            </w:tcBorders>
          </w:tcPr>
          <w:p w14:paraId="52B5FAD0" w14:textId="77777777" w:rsidR="007574F8" w:rsidRDefault="0062277D">
            <w:pPr>
              <w:pStyle w:val="TableParagraph"/>
              <w:spacing w:before="23" w:line="173" w:lineRule="exact"/>
              <w:ind w:left="48"/>
              <w:rPr>
                <w:sz w:val="17"/>
              </w:rPr>
            </w:pPr>
            <w:r>
              <w:rPr>
                <w:color w:val="151521"/>
                <w:w w:val="105"/>
                <w:sz w:val="17"/>
              </w:rPr>
              <w:t>D</w:t>
            </w:r>
            <w:r>
              <w:rPr>
                <w:color w:val="010101"/>
                <w:w w:val="105"/>
                <w:sz w:val="17"/>
              </w:rPr>
              <w:t>a</w:t>
            </w:r>
            <w:r>
              <w:rPr>
                <w:color w:val="151521"/>
                <w:w w:val="105"/>
                <w:sz w:val="17"/>
              </w:rPr>
              <w:t>y-a</w:t>
            </w:r>
            <w:r>
              <w:rPr>
                <w:color w:val="31160E"/>
                <w:w w:val="105"/>
                <w:sz w:val="17"/>
              </w:rPr>
              <w:t>h</w:t>
            </w:r>
            <w:r>
              <w:rPr>
                <w:color w:val="151521"/>
                <w:w w:val="105"/>
                <w:sz w:val="17"/>
              </w:rPr>
              <w:t>e</w:t>
            </w:r>
            <w:r>
              <w:rPr>
                <w:color w:val="010101"/>
                <w:w w:val="105"/>
                <w:sz w:val="17"/>
              </w:rPr>
              <w:t>a</w:t>
            </w:r>
            <w:r>
              <w:rPr>
                <w:color w:val="151521"/>
                <w:w w:val="105"/>
                <w:sz w:val="17"/>
              </w:rPr>
              <w:t>d</w:t>
            </w:r>
            <w:r>
              <w:rPr>
                <w:color w:val="151521"/>
                <w:spacing w:val="-1"/>
                <w:w w:val="105"/>
                <w:sz w:val="17"/>
              </w:rPr>
              <w:t xml:space="preserve"> </w:t>
            </w:r>
            <w:r>
              <w:rPr>
                <w:color w:val="151521"/>
                <w:w w:val="105"/>
                <w:sz w:val="17"/>
              </w:rPr>
              <w:t>Non-Sy</w:t>
            </w:r>
            <w:r>
              <w:rPr>
                <w:color w:val="31160E"/>
                <w:w w:val="105"/>
                <w:sz w:val="17"/>
              </w:rPr>
              <w:t>n</w:t>
            </w:r>
            <w:r>
              <w:rPr>
                <w:color w:val="151521"/>
                <w:w w:val="105"/>
                <w:sz w:val="17"/>
              </w:rPr>
              <w:t>c</w:t>
            </w:r>
            <w:r>
              <w:rPr>
                <w:color w:val="543B24"/>
                <w:w w:val="105"/>
                <w:sz w:val="17"/>
              </w:rPr>
              <w:t>h</w:t>
            </w:r>
            <w:r>
              <w:rPr>
                <w:color w:val="010101"/>
                <w:w w:val="105"/>
                <w:sz w:val="17"/>
              </w:rPr>
              <w:t>r</w:t>
            </w:r>
            <w:r>
              <w:rPr>
                <w:color w:val="151521"/>
                <w:w w:val="105"/>
                <w:sz w:val="17"/>
              </w:rPr>
              <w:t>o</w:t>
            </w:r>
            <w:r>
              <w:rPr>
                <w:color w:val="3F3123"/>
                <w:w w:val="105"/>
                <w:sz w:val="17"/>
              </w:rPr>
              <w:t>n</w:t>
            </w:r>
            <w:r>
              <w:rPr>
                <w:color w:val="13314D"/>
                <w:w w:val="105"/>
                <w:sz w:val="17"/>
              </w:rPr>
              <w:t>i</w:t>
            </w:r>
            <w:r>
              <w:rPr>
                <w:color w:val="010101"/>
                <w:w w:val="105"/>
                <w:sz w:val="17"/>
              </w:rPr>
              <w:t>z</w:t>
            </w:r>
            <w:r>
              <w:rPr>
                <w:color w:val="151521"/>
                <w:w w:val="105"/>
                <w:sz w:val="17"/>
              </w:rPr>
              <w:t xml:space="preserve">ed </w:t>
            </w:r>
            <w:r>
              <w:rPr>
                <w:color w:val="010101"/>
                <w:spacing w:val="-2"/>
                <w:w w:val="105"/>
                <w:sz w:val="17"/>
              </w:rPr>
              <w:t>R</w:t>
            </w:r>
            <w:r>
              <w:rPr>
                <w:color w:val="151521"/>
                <w:spacing w:val="-2"/>
                <w:w w:val="105"/>
                <w:sz w:val="17"/>
              </w:rPr>
              <w:t>eserve</w:t>
            </w:r>
          </w:p>
        </w:tc>
      </w:tr>
    </w:tbl>
    <w:p w14:paraId="54B86BAA" w14:textId="77777777" w:rsidR="007574F8" w:rsidRDefault="007574F8">
      <w:pPr>
        <w:spacing w:line="173" w:lineRule="exact"/>
        <w:rPr>
          <w:sz w:val="17"/>
        </w:rPr>
        <w:sectPr w:rsidR="007574F8">
          <w:footerReference w:type="default" r:id="rId36"/>
          <w:pgSz w:w="12240" w:h="15840"/>
          <w:pgMar w:top="1400" w:right="580" w:bottom="280" w:left="660" w:header="0" w:footer="0" w:gutter="0"/>
          <w:cols w:space="720"/>
        </w:sectPr>
      </w:pPr>
    </w:p>
    <w:p w14:paraId="42073FDC" w14:textId="77777777" w:rsidR="007574F8" w:rsidRDefault="0062277D">
      <w:pPr>
        <w:pStyle w:val="BodyText"/>
        <w:spacing w:before="6"/>
        <w:rPr>
          <w:b/>
          <w:sz w:val="2"/>
        </w:rPr>
      </w:pPr>
      <w:r>
        <w:rPr>
          <w:noProof/>
        </w:rPr>
        <mc:AlternateContent>
          <mc:Choice Requires="wpg">
            <w:drawing>
              <wp:anchor distT="0" distB="0" distL="0" distR="0" simplePos="0" relativeHeight="484932096" behindDoc="1" locked="0" layoutInCell="1" allowOverlap="1" wp14:anchorId="21050A2D" wp14:editId="596423B5">
                <wp:simplePos x="0" y="0"/>
                <wp:positionH relativeFrom="page">
                  <wp:posOffset>366333</wp:posOffset>
                </wp:positionH>
                <wp:positionV relativeFrom="page">
                  <wp:posOffset>885005</wp:posOffset>
                </wp:positionV>
                <wp:extent cx="7082790" cy="89725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790" cy="8972550"/>
                          <a:chOff x="0" y="0"/>
                          <a:chExt cx="7082790" cy="8972550"/>
                        </a:xfrm>
                      </wpg:grpSpPr>
                      <wps:wsp>
                        <wps:cNvPr id="45" name="Graphic 45"/>
                        <wps:cNvSpPr/>
                        <wps:spPr>
                          <a:xfrm>
                            <a:off x="12211" y="0"/>
                            <a:ext cx="1270" cy="8972550"/>
                          </a:xfrm>
                          <a:custGeom>
                            <a:avLst/>
                            <a:gdLst/>
                            <a:ahLst/>
                            <a:cxnLst/>
                            <a:rect l="l" t="t" r="r" b="b"/>
                            <a:pathLst>
                              <a:path h="8972550">
                                <a:moveTo>
                                  <a:pt x="0" y="8971980"/>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46" name="Graphic 46"/>
                        <wps:cNvSpPr/>
                        <wps:spPr>
                          <a:xfrm>
                            <a:off x="7070244" y="0"/>
                            <a:ext cx="1270" cy="8972550"/>
                          </a:xfrm>
                          <a:custGeom>
                            <a:avLst/>
                            <a:gdLst/>
                            <a:ahLst/>
                            <a:cxnLst/>
                            <a:rect l="l" t="t" r="r" b="b"/>
                            <a:pathLst>
                              <a:path h="8972550">
                                <a:moveTo>
                                  <a:pt x="0" y="8971980"/>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47" name="Graphic 47"/>
                        <wps:cNvSpPr/>
                        <wps:spPr>
                          <a:xfrm>
                            <a:off x="0" y="9155"/>
                            <a:ext cx="7082790" cy="1270"/>
                          </a:xfrm>
                          <a:custGeom>
                            <a:avLst/>
                            <a:gdLst/>
                            <a:ahLst/>
                            <a:cxnLst/>
                            <a:rect l="l" t="t" r="r" b="b"/>
                            <a:pathLst>
                              <a:path w="7082790">
                                <a:moveTo>
                                  <a:pt x="0" y="0"/>
                                </a:moveTo>
                                <a:lnTo>
                                  <a:pt x="7082455" y="0"/>
                                </a:lnTo>
                              </a:path>
                            </a:pathLst>
                          </a:custGeom>
                          <a:ln w="12206">
                            <a:solidFill>
                              <a:srgbClr val="000000"/>
                            </a:solidFill>
                            <a:prstDash val="solid"/>
                          </a:ln>
                        </wps:spPr>
                        <wps:bodyPr wrap="square" lIns="0" tIns="0" rIns="0" bIns="0" rtlCol="0">
                          <a:prstTxWarp prst="textNoShape">
                            <a:avLst/>
                          </a:prstTxWarp>
                          <a:noAutofit/>
                        </wps:bodyPr>
                      </wps:wsp>
                      <wps:wsp>
                        <wps:cNvPr id="48" name="Graphic 48"/>
                        <wps:cNvSpPr/>
                        <wps:spPr>
                          <a:xfrm>
                            <a:off x="0" y="8953670"/>
                            <a:ext cx="7082790" cy="1270"/>
                          </a:xfrm>
                          <a:custGeom>
                            <a:avLst/>
                            <a:gdLst/>
                            <a:ahLst/>
                            <a:cxnLst/>
                            <a:rect l="l" t="t" r="r" b="b"/>
                            <a:pathLst>
                              <a:path w="7082790">
                                <a:moveTo>
                                  <a:pt x="0" y="0"/>
                                </a:moveTo>
                                <a:lnTo>
                                  <a:pt x="7082455" y="0"/>
                                </a:lnTo>
                              </a:path>
                            </a:pathLst>
                          </a:custGeom>
                          <a:ln w="915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24289999" id="Group 44" o:spid="_x0000_s1026" style="position:absolute;margin-left:28.85pt;margin-top:69.7pt;width:557.7pt;height:706.5pt;z-index:-18384384;mso-wrap-distance-left:0;mso-wrap-distance-right:0;mso-position-horizontal-relative:page;mso-position-vertical-relative:page" coordsize="70827,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">
                <v:shape id="Graphic 45" o:spid="_x0000_s1027" style="position:absolute;left:122;width:12;height:89725;visibility:visible;mso-wrap-style:square;v-text-anchor:top" coordsize="1270,89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" path="m,8971980l,e" filled="f" strokeweight=".33919mm">
                  <v:path arrowok="t"/>
                </v:shape>
                <v:shape id="Graphic 46" o:spid="_x0000_s1028" style="position:absolute;left:70702;width:13;height:89725;visibility:visible;mso-wrap-style:square;v-text-anchor:top" coordsize="1270,89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" path="m,8971980l,e" filled="f" strokeweight=".25439mm">
                  <v:path arrowok="t"/>
                </v:shape>
                <v:shape id="Graphic 47" o:spid="_x0000_s1029" style="position:absolute;top:91;width:70827;height:13;visibility:visible;mso-wrap-style:square;v-text-anchor:top" coordsize="7082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" path="m,l7082455,e" filled="f" strokeweight=".33906mm">
                  <v:path arrowok="t"/>
                </v:shape>
                <v:shape id="Graphic 48" o:spid="_x0000_s1030" style="position:absolute;top:89536;width:70827;height:13;visibility:visible;mso-wrap-style:square;v-text-anchor:top" coordsize="7082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" path="m,l7082455,e" filled="f" strokeweight=".25431mm">
                  <v:path arrowok="t"/>
                </v:shape>
                <w10:wrap anchorx="page" anchory="page"/>
              </v:group>
            </w:pict>
          </mc:Fallback>
        </mc:AlternateContent>
      </w: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2"/>
        <w:gridCol w:w="803"/>
        <w:gridCol w:w="3803"/>
        <w:gridCol w:w="707"/>
        <w:gridCol w:w="803"/>
        <w:gridCol w:w="3928"/>
      </w:tblGrid>
      <w:tr w:rsidR="007574F8" w14:paraId="79AC72A6" w14:textId="77777777">
        <w:trPr>
          <w:trHeight w:val="263"/>
        </w:trPr>
        <w:tc>
          <w:tcPr>
            <w:tcW w:w="10746" w:type="dxa"/>
            <w:gridSpan w:val="6"/>
            <w:tcBorders>
              <w:left w:val="single" w:sz="4" w:space="0" w:color="000000"/>
              <w:right w:val="single" w:sz="4" w:space="0" w:color="000000"/>
            </w:tcBorders>
          </w:tcPr>
          <w:p w14:paraId="2B29B25D" w14:textId="77777777" w:rsidR="007574F8" w:rsidRDefault="0062277D">
            <w:pPr>
              <w:pStyle w:val="TableParagraph"/>
              <w:spacing w:line="243" w:lineRule="exact"/>
              <w:ind w:left="54"/>
              <w:jc w:val="center"/>
              <w:rPr>
                <w:b/>
                <w:sz w:val="24"/>
              </w:rPr>
            </w:pPr>
            <w:r>
              <w:rPr>
                <w:b/>
                <w:color w:val="010101"/>
                <w:sz w:val="24"/>
              </w:rPr>
              <w:t>PJM</w:t>
            </w:r>
            <w:r>
              <w:rPr>
                <w:b/>
                <w:color w:val="010101"/>
                <w:spacing w:val="4"/>
                <w:sz w:val="24"/>
              </w:rPr>
              <w:t xml:space="preserve"> </w:t>
            </w:r>
            <w:r>
              <w:rPr>
                <w:b/>
                <w:color w:val="010101"/>
                <w:sz w:val="24"/>
              </w:rPr>
              <w:t>Billing</w:t>
            </w:r>
            <w:r>
              <w:rPr>
                <w:b/>
                <w:color w:val="010101"/>
                <w:spacing w:val="7"/>
                <w:sz w:val="24"/>
              </w:rPr>
              <w:t xml:space="preserve"> </w:t>
            </w:r>
            <w:r>
              <w:rPr>
                <w:b/>
                <w:color w:val="010101"/>
                <w:sz w:val="24"/>
              </w:rPr>
              <w:t>Statement</w:t>
            </w:r>
            <w:r>
              <w:rPr>
                <w:b/>
                <w:color w:val="010101"/>
                <w:spacing w:val="15"/>
                <w:sz w:val="24"/>
              </w:rPr>
              <w:t xml:space="preserve"> </w:t>
            </w:r>
            <w:r>
              <w:rPr>
                <w:b/>
                <w:color w:val="010101"/>
                <w:sz w:val="24"/>
              </w:rPr>
              <w:t>Line</w:t>
            </w:r>
            <w:r>
              <w:rPr>
                <w:b/>
                <w:color w:val="010101"/>
                <w:spacing w:val="7"/>
                <w:sz w:val="24"/>
              </w:rPr>
              <w:t xml:space="preserve"> </w:t>
            </w:r>
            <w:r>
              <w:rPr>
                <w:b/>
                <w:color w:val="010101"/>
                <w:sz w:val="24"/>
              </w:rPr>
              <w:t>Items</w:t>
            </w:r>
            <w:r>
              <w:rPr>
                <w:b/>
                <w:color w:val="010101"/>
                <w:spacing w:val="3"/>
                <w:sz w:val="24"/>
              </w:rPr>
              <w:t xml:space="preserve"> </w:t>
            </w:r>
            <w:r>
              <w:rPr>
                <w:b/>
                <w:color w:val="010101"/>
                <w:sz w:val="24"/>
              </w:rPr>
              <w:t>(As</w:t>
            </w:r>
            <w:r>
              <w:rPr>
                <w:b/>
                <w:color w:val="010101"/>
                <w:spacing w:val="-1"/>
                <w:sz w:val="24"/>
              </w:rPr>
              <w:t xml:space="preserve"> </w:t>
            </w:r>
            <w:r>
              <w:rPr>
                <w:b/>
                <w:color w:val="010101"/>
                <w:sz w:val="24"/>
              </w:rPr>
              <w:t>of June</w:t>
            </w:r>
            <w:r>
              <w:rPr>
                <w:b/>
                <w:color w:val="010101"/>
                <w:spacing w:val="8"/>
                <w:sz w:val="24"/>
              </w:rPr>
              <w:t xml:space="preserve"> </w:t>
            </w:r>
            <w:r>
              <w:rPr>
                <w:b/>
                <w:color w:val="010101"/>
                <w:spacing w:val="-2"/>
                <w:sz w:val="24"/>
              </w:rPr>
              <w:t>2022)</w:t>
            </w:r>
          </w:p>
        </w:tc>
      </w:tr>
      <w:tr w:rsidR="007574F8" w14:paraId="755E846F" w14:textId="77777777">
        <w:trPr>
          <w:trHeight w:val="220"/>
        </w:trPr>
        <w:tc>
          <w:tcPr>
            <w:tcW w:w="702" w:type="dxa"/>
            <w:tcBorders>
              <w:left w:val="single" w:sz="4" w:space="0" w:color="000000"/>
              <w:right w:val="single" w:sz="4" w:space="0" w:color="000000"/>
            </w:tcBorders>
          </w:tcPr>
          <w:p w14:paraId="67B7347A" w14:textId="77777777" w:rsidR="007574F8" w:rsidRDefault="0062277D">
            <w:pPr>
              <w:pStyle w:val="TableParagraph"/>
              <w:spacing w:before="32" w:line="168" w:lineRule="exact"/>
              <w:ind w:left="11"/>
              <w:jc w:val="center"/>
              <w:rPr>
                <w:b/>
                <w:sz w:val="18"/>
              </w:rPr>
            </w:pPr>
            <w:r>
              <w:rPr>
                <w:b/>
                <w:color w:val="161318"/>
                <w:spacing w:val="-5"/>
                <w:sz w:val="18"/>
              </w:rPr>
              <w:t>ID#</w:t>
            </w:r>
          </w:p>
        </w:tc>
        <w:tc>
          <w:tcPr>
            <w:tcW w:w="803" w:type="dxa"/>
            <w:tcBorders>
              <w:left w:val="single" w:sz="4" w:space="0" w:color="000000"/>
              <w:right w:val="single" w:sz="4" w:space="0" w:color="000000"/>
            </w:tcBorders>
          </w:tcPr>
          <w:p w14:paraId="7A6514FE" w14:textId="77777777" w:rsidR="007574F8" w:rsidRDefault="0062277D">
            <w:pPr>
              <w:pStyle w:val="TableParagraph"/>
              <w:spacing w:before="23" w:line="177" w:lineRule="exact"/>
              <w:ind w:left="56" w:right="11"/>
              <w:jc w:val="center"/>
              <w:rPr>
                <w:b/>
                <w:sz w:val="18"/>
              </w:rPr>
            </w:pPr>
            <w:r>
              <w:rPr>
                <w:b/>
                <w:color w:val="010101"/>
                <w:spacing w:val="-2"/>
                <w:sz w:val="18"/>
              </w:rPr>
              <w:t>Resp.</w:t>
            </w:r>
          </w:p>
        </w:tc>
        <w:tc>
          <w:tcPr>
            <w:tcW w:w="3803" w:type="dxa"/>
            <w:tcBorders>
              <w:left w:val="single" w:sz="4" w:space="0" w:color="000000"/>
            </w:tcBorders>
          </w:tcPr>
          <w:p w14:paraId="12E34AF7" w14:textId="77777777" w:rsidR="007574F8" w:rsidRDefault="0062277D">
            <w:pPr>
              <w:pStyle w:val="TableParagraph"/>
              <w:spacing w:before="32" w:line="168" w:lineRule="exact"/>
              <w:ind w:left="47"/>
              <w:jc w:val="center"/>
              <w:rPr>
                <w:b/>
                <w:sz w:val="18"/>
              </w:rPr>
            </w:pPr>
            <w:r>
              <w:rPr>
                <w:b/>
                <w:color w:val="010101"/>
                <w:spacing w:val="-2"/>
                <w:sz w:val="18"/>
              </w:rPr>
              <w:t>CHARGES</w:t>
            </w:r>
          </w:p>
        </w:tc>
        <w:tc>
          <w:tcPr>
            <w:tcW w:w="707" w:type="dxa"/>
            <w:tcBorders>
              <w:right w:val="single" w:sz="4" w:space="0" w:color="000000"/>
            </w:tcBorders>
          </w:tcPr>
          <w:p w14:paraId="34BF8E6B" w14:textId="77777777" w:rsidR="007574F8" w:rsidRDefault="0062277D">
            <w:pPr>
              <w:pStyle w:val="TableParagraph"/>
              <w:spacing w:before="32" w:line="168" w:lineRule="exact"/>
              <w:ind w:left="208"/>
              <w:rPr>
                <w:b/>
                <w:sz w:val="18"/>
              </w:rPr>
            </w:pPr>
            <w:r>
              <w:rPr>
                <w:b/>
                <w:color w:val="010101"/>
                <w:spacing w:val="-5"/>
                <w:sz w:val="18"/>
              </w:rPr>
              <w:t>ID#</w:t>
            </w:r>
          </w:p>
        </w:tc>
        <w:tc>
          <w:tcPr>
            <w:tcW w:w="803" w:type="dxa"/>
            <w:tcBorders>
              <w:left w:val="single" w:sz="4" w:space="0" w:color="000000"/>
              <w:right w:val="single" w:sz="4" w:space="0" w:color="000000"/>
            </w:tcBorders>
          </w:tcPr>
          <w:p w14:paraId="33C76A8D" w14:textId="77777777" w:rsidR="007574F8" w:rsidRDefault="0062277D">
            <w:pPr>
              <w:pStyle w:val="TableParagraph"/>
              <w:spacing w:before="23" w:line="177" w:lineRule="exact"/>
              <w:ind w:left="56" w:right="22"/>
              <w:jc w:val="center"/>
              <w:rPr>
                <w:b/>
                <w:sz w:val="18"/>
              </w:rPr>
            </w:pPr>
            <w:r>
              <w:rPr>
                <w:b/>
                <w:color w:val="161318"/>
                <w:spacing w:val="-2"/>
                <w:sz w:val="18"/>
              </w:rPr>
              <w:t>Resp.</w:t>
            </w:r>
          </w:p>
        </w:tc>
        <w:tc>
          <w:tcPr>
            <w:tcW w:w="3928" w:type="dxa"/>
            <w:tcBorders>
              <w:left w:val="single" w:sz="4" w:space="0" w:color="000000"/>
              <w:right w:val="single" w:sz="4" w:space="0" w:color="000000"/>
            </w:tcBorders>
          </w:tcPr>
          <w:p w14:paraId="044F683C" w14:textId="77777777" w:rsidR="007574F8" w:rsidRDefault="0062277D">
            <w:pPr>
              <w:pStyle w:val="TableParagraph"/>
              <w:spacing w:before="32" w:line="168" w:lineRule="exact"/>
              <w:ind w:left="38"/>
              <w:jc w:val="center"/>
              <w:rPr>
                <w:b/>
                <w:sz w:val="18"/>
              </w:rPr>
            </w:pPr>
            <w:r>
              <w:rPr>
                <w:b/>
                <w:color w:val="010101"/>
                <w:spacing w:val="-2"/>
                <w:sz w:val="18"/>
              </w:rPr>
              <w:t>CREDITS</w:t>
            </w:r>
          </w:p>
        </w:tc>
      </w:tr>
      <w:tr w:rsidR="007574F8" w14:paraId="73A2A298" w14:textId="77777777">
        <w:trPr>
          <w:trHeight w:val="234"/>
        </w:trPr>
        <w:tc>
          <w:tcPr>
            <w:tcW w:w="702" w:type="dxa"/>
            <w:tcBorders>
              <w:left w:val="single" w:sz="4" w:space="0" w:color="000000"/>
              <w:right w:val="single" w:sz="4" w:space="0" w:color="000000"/>
            </w:tcBorders>
          </w:tcPr>
          <w:p w14:paraId="460B90D5" w14:textId="77777777" w:rsidR="007574F8" w:rsidRDefault="0062277D">
            <w:pPr>
              <w:pStyle w:val="TableParagraph"/>
              <w:spacing w:before="28" w:line="187" w:lineRule="exact"/>
              <w:jc w:val="center"/>
              <w:rPr>
                <w:b/>
                <w:sz w:val="18"/>
              </w:rPr>
            </w:pPr>
            <w:r>
              <w:rPr>
                <w:b/>
                <w:color w:val="161318"/>
                <w:spacing w:val="-5"/>
                <w:sz w:val="18"/>
              </w:rPr>
              <w:t>ID#</w:t>
            </w:r>
          </w:p>
        </w:tc>
        <w:tc>
          <w:tcPr>
            <w:tcW w:w="803" w:type="dxa"/>
            <w:tcBorders>
              <w:left w:val="single" w:sz="4" w:space="0" w:color="000000"/>
              <w:right w:val="single" w:sz="4" w:space="0" w:color="000000"/>
            </w:tcBorders>
          </w:tcPr>
          <w:p w14:paraId="44C0149E" w14:textId="77777777" w:rsidR="007574F8" w:rsidRDefault="007574F8">
            <w:pPr>
              <w:pStyle w:val="TableParagraph"/>
              <w:rPr>
                <w:rFonts w:ascii="Times New Roman"/>
                <w:sz w:val="16"/>
              </w:rPr>
            </w:pPr>
          </w:p>
        </w:tc>
        <w:tc>
          <w:tcPr>
            <w:tcW w:w="3803" w:type="dxa"/>
            <w:tcBorders>
              <w:left w:val="single" w:sz="4" w:space="0" w:color="000000"/>
              <w:right w:val="single" w:sz="4" w:space="0" w:color="000000"/>
            </w:tcBorders>
          </w:tcPr>
          <w:p w14:paraId="17E3D80E" w14:textId="77777777" w:rsidR="007574F8" w:rsidRDefault="0062277D">
            <w:pPr>
              <w:pStyle w:val="TableParagraph"/>
              <w:spacing w:before="18" w:line="197" w:lineRule="exact"/>
              <w:ind w:left="48"/>
              <w:rPr>
                <w:b/>
                <w:sz w:val="18"/>
              </w:rPr>
            </w:pPr>
            <w:r>
              <w:rPr>
                <w:b/>
                <w:color w:val="010101"/>
                <w:sz w:val="18"/>
              </w:rPr>
              <w:t>BLI</w:t>
            </w:r>
            <w:r>
              <w:rPr>
                <w:b/>
                <w:color w:val="010101"/>
                <w:spacing w:val="-2"/>
                <w:sz w:val="18"/>
              </w:rPr>
              <w:t xml:space="preserve"> </w:t>
            </w:r>
            <w:r>
              <w:rPr>
                <w:b/>
                <w:color w:val="161318"/>
                <w:spacing w:val="-4"/>
                <w:sz w:val="18"/>
              </w:rPr>
              <w:t>List</w:t>
            </w:r>
          </w:p>
        </w:tc>
        <w:tc>
          <w:tcPr>
            <w:tcW w:w="707" w:type="dxa"/>
            <w:tcBorders>
              <w:left w:val="single" w:sz="4" w:space="0" w:color="000000"/>
              <w:right w:val="single" w:sz="4" w:space="0" w:color="000000"/>
            </w:tcBorders>
          </w:tcPr>
          <w:p w14:paraId="1AE43EB8" w14:textId="77777777" w:rsidR="007574F8" w:rsidRDefault="0062277D">
            <w:pPr>
              <w:pStyle w:val="TableParagraph"/>
              <w:spacing w:before="28" w:line="187" w:lineRule="exact"/>
              <w:ind w:left="213"/>
              <w:rPr>
                <w:b/>
                <w:sz w:val="18"/>
              </w:rPr>
            </w:pPr>
            <w:r>
              <w:rPr>
                <w:b/>
                <w:color w:val="010101"/>
                <w:spacing w:val="-5"/>
                <w:sz w:val="18"/>
              </w:rPr>
              <w:t>ID#</w:t>
            </w:r>
          </w:p>
        </w:tc>
        <w:tc>
          <w:tcPr>
            <w:tcW w:w="803" w:type="dxa"/>
            <w:tcBorders>
              <w:left w:val="single" w:sz="4" w:space="0" w:color="000000"/>
              <w:right w:val="single" w:sz="4" w:space="0" w:color="000000"/>
            </w:tcBorders>
          </w:tcPr>
          <w:p w14:paraId="4146E412" w14:textId="77777777" w:rsidR="007574F8" w:rsidRDefault="007574F8">
            <w:pPr>
              <w:pStyle w:val="TableParagraph"/>
              <w:rPr>
                <w:rFonts w:ascii="Times New Roman"/>
                <w:sz w:val="16"/>
              </w:rPr>
            </w:pPr>
          </w:p>
        </w:tc>
        <w:tc>
          <w:tcPr>
            <w:tcW w:w="3928" w:type="dxa"/>
            <w:tcBorders>
              <w:left w:val="single" w:sz="4" w:space="0" w:color="000000"/>
              <w:right w:val="single" w:sz="4" w:space="0" w:color="000000"/>
            </w:tcBorders>
          </w:tcPr>
          <w:p w14:paraId="57A86E77" w14:textId="77777777" w:rsidR="007574F8" w:rsidRDefault="0062277D">
            <w:pPr>
              <w:pStyle w:val="TableParagraph"/>
              <w:spacing w:before="18" w:line="197" w:lineRule="exact"/>
              <w:ind w:left="48"/>
              <w:rPr>
                <w:b/>
                <w:sz w:val="18"/>
              </w:rPr>
            </w:pPr>
            <w:r>
              <w:rPr>
                <w:b/>
                <w:color w:val="010101"/>
                <w:sz w:val="18"/>
              </w:rPr>
              <w:t>BLI</w:t>
            </w:r>
            <w:r>
              <w:rPr>
                <w:b/>
                <w:color w:val="010101"/>
                <w:spacing w:val="-2"/>
                <w:sz w:val="18"/>
              </w:rPr>
              <w:t xml:space="preserve"> </w:t>
            </w:r>
            <w:r>
              <w:rPr>
                <w:b/>
                <w:color w:val="010101"/>
                <w:spacing w:val="-4"/>
                <w:sz w:val="18"/>
              </w:rPr>
              <w:t>List</w:t>
            </w:r>
          </w:p>
        </w:tc>
      </w:tr>
      <w:tr w:rsidR="007574F8" w14:paraId="0D993E54" w14:textId="77777777">
        <w:trPr>
          <w:trHeight w:val="234"/>
        </w:trPr>
        <w:tc>
          <w:tcPr>
            <w:tcW w:w="702" w:type="dxa"/>
            <w:tcBorders>
              <w:left w:val="single" w:sz="4" w:space="0" w:color="000000"/>
              <w:bottom w:val="single" w:sz="4" w:space="0" w:color="000000"/>
              <w:right w:val="single" w:sz="4" w:space="0" w:color="000000"/>
            </w:tcBorders>
          </w:tcPr>
          <w:p w14:paraId="4144997B" w14:textId="77777777" w:rsidR="007574F8" w:rsidRDefault="0062277D">
            <w:pPr>
              <w:pStyle w:val="TableParagraph"/>
              <w:spacing w:before="30" w:line="185" w:lineRule="exact"/>
              <w:ind w:left="86" w:right="39"/>
              <w:jc w:val="center"/>
              <w:rPr>
                <w:rFonts w:ascii="Courier New"/>
                <w:sz w:val="20"/>
              </w:rPr>
            </w:pPr>
            <w:r>
              <w:rPr>
                <w:rFonts w:ascii="Courier New"/>
                <w:color w:val="2F232F"/>
                <w:spacing w:val="-4"/>
                <w:sz w:val="20"/>
              </w:rPr>
              <w:t>1</w:t>
            </w:r>
            <w:r>
              <w:rPr>
                <w:rFonts w:ascii="Courier New"/>
                <w:color w:val="161318"/>
                <w:spacing w:val="-4"/>
                <w:sz w:val="20"/>
              </w:rPr>
              <w:t>370</w:t>
            </w:r>
          </w:p>
        </w:tc>
        <w:tc>
          <w:tcPr>
            <w:tcW w:w="803" w:type="dxa"/>
            <w:tcBorders>
              <w:left w:val="single" w:sz="4" w:space="0" w:color="000000"/>
              <w:bottom w:val="single" w:sz="4" w:space="0" w:color="000000"/>
              <w:right w:val="single" w:sz="4" w:space="0" w:color="000000"/>
            </w:tcBorders>
          </w:tcPr>
          <w:p w14:paraId="7FC0CBB0" w14:textId="77777777" w:rsidR="007574F8" w:rsidRDefault="0062277D">
            <w:pPr>
              <w:pStyle w:val="TableParagraph"/>
              <w:spacing w:before="28" w:line="187" w:lineRule="exact"/>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left w:val="single" w:sz="4" w:space="0" w:color="000000"/>
              <w:bottom w:val="single" w:sz="4" w:space="0" w:color="000000"/>
              <w:right w:val="single" w:sz="4" w:space="0" w:color="000000"/>
            </w:tcBorders>
          </w:tcPr>
          <w:p w14:paraId="22530E22" w14:textId="77777777" w:rsidR="007574F8" w:rsidRDefault="0062277D">
            <w:pPr>
              <w:pStyle w:val="TableParagraph"/>
              <w:spacing w:before="23" w:line="192" w:lineRule="exact"/>
              <w:ind w:left="43"/>
              <w:rPr>
                <w:sz w:val="18"/>
              </w:rPr>
            </w:pPr>
            <w:r>
              <w:rPr>
                <w:color w:val="132338"/>
                <w:sz w:val="18"/>
              </w:rPr>
              <w:t>D</w:t>
            </w:r>
            <w:r>
              <w:rPr>
                <w:color w:val="010101"/>
                <w:sz w:val="18"/>
              </w:rPr>
              <w:t>ay-a</w:t>
            </w:r>
            <w:r>
              <w:rPr>
                <w:color w:val="2F232F"/>
                <w:sz w:val="18"/>
              </w:rPr>
              <w:t>h</w:t>
            </w:r>
            <w:r>
              <w:rPr>
                <w:color w:val="161318"/>
                <w:sz w:val="18"/>
              </w:rPr>
              <w:t>ead</w:t>
            </w:r>
            <w:r>
              <w:rPr>
                <w:color w:val="161318"/>
                <w:spacing w:val="1"/>
                <w:sz w:val="18"/>
              </w:rPr>
              <w:t xml:space="preserve"> </w:t>
            </w:r>
            <w:r>
              <w:rPr>
                <w:color w:val="161318"/>
                <w:sz w:val="18"/>
              </w:rPr>
              <w:t>Opera</w:t>
            </w:r>
            <w:r>
              <w:rPr>
                <w:color w:val="132338"/>
                <w:sz w:val="18"/>
              </w:rPr>
              <w:t>t</w:t>
            </w:r>
            <w:r>
              <w:rPr>
                <w:color w:val="133452"/>
                <w:sz w:val="18"/>
              </w:rPr>
              <w:t>i</w:t>
            </w:r>
            <w:r>
              <w:rPr>
                <w:color w:val="311A05"/>
                <w:sz w:val="18"/>
              </w:rPr>
              <w:t>n</w:t>
            </w:r>
            <w:r>
              <w:rPr>
                <w:color w:val="132338"/>
                <w:sz w:val="18"/>
              </w:rPr>
              <w:t>g</w:t>
            </w:r>
            <w:r>
              <w:rPr>
                <w:color w:val="132338"/>
                <w:spacing w:val="1"/>
                <w:sz w:val="18"/>
              </w:rPr>
              <w:t xml:space="preserve"> </w:t>
            </w:r>
            <w:r>
              <w:rPr>
                <w:color w:val="132338"/>
                <w:spacing w:val="-2"/>
                <w:sz w:val="18"/>
              </w:rPr>
              <w:t>R</w:t>
            </w:r>
            <w:r>
              <w:rPr>
                <w:color w:val="161318"/>
                <w:spacing w:val="-2"/>
                <w:sz w:val="18"/>
              </w:rPr>
              <w:t>eserve</w:t>
            </w:r>
          </w:p>
        </w:tc>
        <w:tc>
          <w:tcPr>
            <w:tcW w:w="707" w:type="dxa"/>
            <w:tcBorders>
              <w:left w:val="single" w:sz="4" w:space="0" w:color="000000"/>
              <w:bottom w:val="single" w:sz="4" w:space="0" w:color="000000"/>
              <w:right w:val="single" w:sz="4" w:space="0" w:color="000000"/>
            </w:tcBorders>
          </w:tcPr>
          <w:p w14:paraId="6751F71B" w14:textId="77777777" w:rsidR="007574F8" w:rsidRDefault="0062277D">
            <w:pPr>
              <w:pStyle w:val="TableParagraph"/>
              <w:spacing w:before="30" w:line="185" w:lineRule="exact"/>
              <w:ind w:right="103"/>
              <w:jc w:val="right"/>
              <w:rPr>
                <w:rFonts w:ascii="Courier New"/>
                <w:sz w:val="20"/>
              </w:rPr>
            </w:pPr>
            <w:r>
              <w:rPr>
                <w:rFonts w:ascii="Courier New"/>
                <w:color w:val="161318"/>
                <w:spacing w:val="-4"/>
                <w:sz w:val="20"/>
              </w:rPr>
              <w:t>237</w:t>
            </w:r>
            <w:r>
              <w:rPr>
                <w:rFonts w:ascii="Courier New"/>
                <w:color w:val="2F232F"/>
                <w:spacing w:val="-4"/>
                <w:sz w:val="20"/>
              </w:rPr>
              <w:t>0</w:t>
            </w:r>
          </w:p>
        </w:tc>
        <w:tc>
          <w:tcPr>
            <w:tcW w:w="803" w:type="dxa"/>
            <w:tcBorders>
              <w:left w:val="single" w:sz="4" w:space="0" w:color="000000"/>
              <w:bottom w:val="single" w:sz="4" w:space="0" w:color="000000"/>
              <w:right w:val="single" w:sz="4" w:space="0" w:color="000000"/>
            </w:tcBorders>
          </w:tcPr>
          <w:p w14:paraId="4E81AEF5" w14:textId="77777777" w:rsidR="007574F8" w:rsidRDefault="0062277D">
            <w:pPr>
              <w:pStyle w:val="TableParagraph"/>
              <w:spacing w:before="28" w:line="187" w:lineRule="exact"/>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left w:val="single" w:sz="4" w:space="0" w:color="000000"/>
              <w:bottom w:val="single" w:sz="4" w:space="0" w:color="000000"/>
              <w:right w:val="single" w:sz="4" w:space="0" w:color="000000"/>
            </w:tcBorders>
          </w:tcPr>
          <w:p w14:paraId="6021D946" w14:textId="77777777" w:rsidR="007574F8" w:rsidRDefault="0062277D">
            <w:pPr>
              <w:pStyle w:val="TableParagraph"/>
              <w:spacing w:before="23" w:line="192" w:lineRule="exact"/>
              <w:ind w:left="37"/>
              <w:rPr>
                <w:sz w:val="18"/>
              </w:rPr>
            </w:pPr>
            <w:r>
              <w:rPr>
                <w:color w:val="010101"/>
                <w:sz w:val="18"/>
              </w:rPr>
              <w:t>Day-a</w:t>
            </w:r>
            <w:r>
              <w:rPr>
                <w:color w:val="413324"/>
                <w:sz w:val="18"/>
              </w:rPr>
              <w:t>h</w:t>
            </w:r>
            <w:r>
              <w:rPr>
                <w:color w:val="161318"/>
                <w:sz w:val="18"/>
              </w:rPr>
              <w:t>ea</w:t>
            </w:r>
            <w:r>
              <w:rPr>
                <w:color w:val="132338"/>
                <w:sz w:val="18"/>
              </w:rPr>
              <w:t>d</w:t>
            </w:r>
            <w:r>
              <w:rPr>
                <w:color w:val="132338"/>
                <w:spacing w:val="1"/>
                <w:sz w:val="18"/>
              </w:rPr>
              <w:t xml:space="preserve"> </w:t>
            </w:r>
            <w:r>
              <w:rPr>
                <w:color w:val="161318"/>
                <w:sz w:val="18"/>
              </w:rPr>
              <w:t>O</w:t>
            </w:r>
            <w:r>
              <w:rPr>
                <w:color w:val="2F232F"/>
                <w:sz w:val="18"/>
              </w:rPr>
              <w:t>p</w:t>
            </w:r>
            <w:r>
              <w:rPr>
                <w:color w:val="161318"/>
                <w:sz w:val="18"/>
              </w:rPr>
              <w:t>erat</w:t>
            </w:r>
            <w:r>
              <w:rPr>
                <w:color w:val="3B8ED6"/>
                <w:sz w:val="18"/>
              </w:rPr>
              <w:t>i</w:t>
            </w:r>
            <w:r>
              <w:rPr>
                <w:color w:val="413324"/>
                <w:sz w:val="18"/>
              </w:rPr>
              <w:t>n</w:t>
            </w:r>
            <w:r>
              <w:rPr>
                <w:color w:val="161318"/>
                <w:sz w:val="18"/>
              </w:rPr>
              <w:t>g</w:t>
            </w:r>
            <w:r>
              <w:rPr>
                <w:color w:val="161318"/>
                <w:spacing w:val="1"/>
                <w:sz w:val="18"/>
              </w:rPr>
              <w:t xml:space="preserve"> </w:t>
            </w:r>
            <w:r>
              <w:rPr>
                <w:color w:val="161318"/>
                <w:spacing w:val="-2"/>
                <w:sz w:val="18"/>
              </w:rPr>
              <w:t>Reserve</w:t>
            </w:r>
          </w:p>
        </w:tc>
      </w:tr>
      <w:tr w:rsidR="007574F8" w14:paraId="7DD468F0" w14:textId="77777777">
        <w:trPr>
          <w:trHeight w:val="451"/>
        </w:trPr>
        <w:tc>
          <w:tcPr>
            <w:tcW w:w="702" w:type="dxa"/>
            <w:tcBorders>
              <w:top w:val="single" w:sz="4" w:space="0" w:color="000000"/>
              <w:left w:val="single" w:sz="4" w:space="0" w:color="000000"/>
              <w:bottom w:val="single" w:sz="4" w:space="0" w:color="000000"/>
              <w:right w:val="single" w:sz="4" w:space="0" w:color="000000"/>
            </w:tcBorders>
          </w:tcPr>
          <w:p w14:paraId="4AF8E592" w14:textId="77777777" w:rsidR="007574F8" w:rsidRDefault="0062277D">
            <w:pPr>
              <w:pStyle w:val="TableParagraph"/>
              <w:spacing w:before="131"/>
              <w:ind w:left="86" w:right="30"/>
              <w:jc w:val="center"/>
              <w:rPr>
                <w:rFonts w:ascii="Courier New"/>
                <w:sz w:val="20"/>
              </w:rPr>
            </w:pPr>
            <w:r>
              <w:rPr>
                <w:rFonts w:ascii="Courier New"/>
                <w:color w:val="2F232F"/>
                <w:spacing w:val="-4"/>
                <w:sz w:val="20"/>
              </w:rPr>
              <w:t>1</w:t>
            </w:r>
            <w:r>
              <w:rPr>
                <w:rFonts w:ascii="Courier New"/>
                <w:color w:val="161318"/>
                <w:spacing w:val="-4"/>
                <w:sz w:val="20"/>
              </w:rPr>
              <w:t>37</w:t>
            </w:r>
            <w:r>
              <w:rPr>
                <w:rFonts w:ascii="Courier New"/>
                <w:color w:val="2F232F"/>
                <w:spacing w:val="-4"/>
                <w:sz w:val="20"/>
              </w:rPr>
              <w:t>1</w:t>
            </w:r>
          </w:p>
        </w:tc>
        <w:tc>
          <w:tcPr>
            <w:tcW w:w="803" w:type="dxa"/>
            <w:tcBorders>
              <w:top w:val="single" w:sz="4" w:space="0" w:color="000000"/>
              <w:left w:val="single" w:sz="4" w:space="0" w:color="000000"/>
              <w:bottom w:val="single" w:sz="4" w:space="0" w:color="000000"/>
              <w:right w:val="single" w:sz="4" w:space="0" w:color="000000"/>
            </w:tcBorders>
          </w:tcPr>
          <w:p w14:paraId="498BEFB3" w14:textId="77777777" w:rsidR="007574F8" w:rsidRDefault="0062277D">
            <w:pPr>
              <w:pStyle w:val="TableParagraph"/>
              <w:spacing w:before="129"/>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187781D1" w14:textId="77777777" w:rsidR="007574F8" w:rsidRDefault="0062277D">
            <w:pPr>
              <w:pStyle w:val="TableParagraph"/>
              <w:spacing w:before="13"/>
              <w:ind w:left="43"/>
              <w:rPr>
                <w:sz w:val="18"/>
              </w:rPr>
            </w:pPr>
            <w:r>
              <w:rPr>
                <w:color w:val="132338"/>
                <w:sz w:val="18"/>
              </w:rPr>
              <w:t>D</w:t>
            </w:r>
            <w:r>
              <w:rPr>
                <w:color w:val="161318"/>
                <w:sz w:val="18"/>
              </w:rPr>
              <w:t>ay-a</w:t>
            </w:r>
            <w:r>
              <w:rPr>
                <w:color w:val="2F232F"/>
                <w:sz w:val="18"/>
              </w:rPr>
              <w:t>h</w:t>
            </w:r>
            <w:r>
              <w:rPr>
                <w:color w:val="161318"/>
                <w:sz w:val="18"/>
              </w:rPr>
              <w:t>ead</w:t>
            </w:r>
            <w:r>
              <w:rPr>
                <w:color w:val="161318"/>
                <w:spacing w:val="-3"/>
                <w:sz w:val="18"/>
              </w:rPr>
              <w:t xml:space="preserve"> </w:t>
            </w:r>
            <w:r>
              <w:rPr>
                <w:color w:val="161318"/>
                <w:sz w:val="18"/>
              </w:rPr>
              <w:t>Opera</w:t>
            </w:r>
            <w:r>
              <w:rPr>
                <w:color w:val="2F232F"/>
                <w:sz w:val="18"/>
              </w:rPr>
              <w:t>t</w:t>
            </w:r>
            <w:r>
              <w:rPr>
                <w:color w:val="132338"/>
                <w:sz w:val="18"/>
              </w:rPr>
              <w:t>i</w:t>
            </w:r>
            <w:r>
              <w:rPr>
                <w:color w:val="311A05"/>
                <w:sz w:val="18"/>
              </w:rPr>
              <w:t>n</w:t>
            </w:r>
            <w:r>
              <w:rPr>
                <w:color w:val="132338"/>
                <w:sz w:val="18"/>
              </w:rPr>
              <w:t>g</w:t>
            </w:r>
            <w:r>
              <w:rPr>
                <w:color w:val="132338"/>
                <w:spacing w:val="-3"/>
                <w:sz w:val="18"/>
              </w:rPr>
              <w:t xml:space="preserve"> </w:t>
            </w:r>
            <w:r>
              <w:rPr>
                <w:color w:val="161318"/>
                <w:sz w:val="18"/>
              </w:rPr>
              <w:t>Reserve</w:t>
            </w:r>
            <w:r>
              <w:rPr>
                <w:color w:val="161318"/>
                <w:spacing w:val="21"/>
                <w:sz w:val="18"/>
              </w:rPr>
              <w:t xml:space="preserve"> </w:t>
            </w:r>
            <w:r>
              <w:rPr>
                <w:color w:val="161318"/>
                <w:sz w:val="18"/>
              </w:rPr>
              <w:t>far</w:t>
            </w:r>
            <w:r>
              <w:rPr>
                <w:color w:val="161318"/>
                <w:spacing w:val="14"/>
                <w:sz w:val="18"/>
              </w:rPr>
              <w:t xml:space="preserve"> </w:t>
            </w:r>
            <w:r>
              <w:rPr>
                <w:color w:val="132338"/>
                <w:spacing w:val="-4"/>
                <w:sz w:val="18"/>
              </w:rPr>
              <w:t>L</w:t>
            </w:r>
            <w:r>
              <w:rPr>
                <w:color w:val="161318"/>
                <w:spacing w:val="-4"/>
                <w:sz w:val="18"/>
              </w:rPr>
              <w:t>o</w:t>
            </w:r>
            <w:r>
              <w:rPr>
                <w:color w:val="132338"/>
                <w:spacing w:val="-4"/>
                <w:sz w:val="18"/>
              </w:rPr>
              <w:t>ad</w:t>
            </w:r>
          </w:p>
          <w:p w14:paraId="3BBBF5F5" w14:textId="77777777" w:rsidR="007574F8" w:rsidRDefault="0062277D">
            <w:pPr>
              <w:pStyle w:val="TableParagraph"/>
              <w:spacing w:before="29" w:line="182" w:lineRule="exact"/>
              <w:ind w:left="43"/>
              <w:rPr>
                <w:sz w:val="18"/>
              </w:rPr>
            </w:pPr>
            <w:r>
              <w:rPr>
                <w:color w:val="161318"/>
                <w:spacing w:val="-2"/>
                <w:sz w:val="18"/>
              </w:rPr>
              <w:t>Response</w:t>
            </w:r>
          </w:p>
        </w:tc>
        <w:tc>
          <w:tcPr>
            <w:tcW w:w="707" w:type="dxa"/>
            <w:tcBorders>
              <w:top w:val="single" w:sz="4" w:space="0" w:color="000000"/>
              <w:left w:val="single" w:sz="4" w:space="0" w:color="000000"/>
              <w:bottom w:val="single" w:sz="4" w:space="0" w:color="000000"/>
              <w:right w:val="single" w:sz="4" w:space="0" w:color="000000"/>
            </w:tcBorders>
          </w:tcPr>
          <w:p w14:paraId="34D79956" w14:textId="77777777" w:rsidR="007574F8" w:rsidRDefault="0062277D">
            <w:pPr>
              <w:pStyle w:val="TableParagraph"/>
              <w:spacing w:before="131"/>
              <w:ind w:right="93"/>
              <w:jc w:val="right"/>
              <w:rPr>
                <w:rFonts w:ascii="Courier New"/>
                <w:sz w:val="20"/>
              </w:rPr>
            </w:pPr>
            <w:r>
              <w:rPr>
                <w:rFonts w:ascii="Courier New"/>
                <w:color w:val="161318"/>
                <w:spacing w:val="-4"/>
                <w:sz w:val="20"/>
              </w:rPr>
              <w:t>237</w:t>
            </w:r>
            <w:r>
              <w:rPr>
                <w:rFonts w:ascii="Courier New"/>
                <w:color w:val="602F05"/>
                <w:spacing w:val="-4"/>
                <w:sz w:val="20"/>
              </w:rPr>
              <w:t>1</w:t>
            </w:r>
          </w:p>
        </w:tc>
        <w:tc>
          <w:tcPr>
            <w:tcW w:w="803" w:type="dxa"/>
            <w:tcBorders>
              <w:top w:val="single" w:sz="4" w:space="0" w:color="000000"/>
              <w:left w:val="single" w:sz="4" w:space="0" w:color="000000"/>
              <w:bottom w:val="single" w:sz="4" w:space="0" w:color="000000"/>
              <w:right w:val="single" w:sz="4" w:space="0" w:color="000000"/>
            </w:tcBorders>
          </w:tcPr>
          <w:p w14:paraId="4E225035" w14:textId="77777777" w:rsidR="007574F8" w:rsidRDefault="0062277D">
            <w:pPr>
              <w:pStyle w:val="TableParagraph"/>
              <w:spacing w:before="129"/>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156BE489" w14:textId="77777777" w:rsidR="007574F8" w:rsidRDefault="0062277D">
            <w:pPr>
              <w:pStyle w:val="TableParagraph"/>
              <w:spacing w:before="13"/>
              <w:ind w:left="37"/>
              <w:rPr>
                <w:sz w:val="18"/>
              </w:rPr>
            </w:pPr>
            <w:r>
              <w:rPr>
                <w:color w:val="010101"/>
                <w:sz w:val="18"/>
              </w:rPr>
              <w:t>Day-a</w:t>
            </w:r>
            <w:r>
              <w:rPr>
                <w:color w:val="413324"/>
                <w:sz w:val="18"/>
              </w:rPr>
              <w:t>h</w:t>
            </w:r>
            <w:r>
              <w:rPr>
                <w:color w:val="161318"/>
                <w:sz w:val="18"/>
              </w:rPr>
              <w:t>ea</w:t>
            </w:r>
            <w:r>
              <w:rPr>
                <w:color w:val="132338"/>
                <w:sz w:val="18"/>
              </w:rPr>
              <w:t xml:space="preserve">d </w:t>
            </w:r>
            <w:r>
              <w:rPr>
                <w:color w:val="161318"/>
                <w:sz w:val="18"/>
              </w:rPr>
              <w:t>O</w:t>
            </w:r>
            <w:r>
              <w:rPr>
                <w:color w:val="2F232F"/>
                <w:sz w:val="18"/>
              </w:rPr>
              <w:t>p</w:t>
            </w:r>
            <w:r>
              <w:rPr>
                <w:color w:val="161318"/>
                <w:sz w:val="18"/>
              </w:rPr>
              <w:t>erat</w:t>
            </w:r>
            <w:r>
              <w:rPr>
                <w:color w:val="336995"/>
                <w:sz w:val="18"/>
              </w:rPr>
              <w:t>i</w:t>
            </w:r>
            <w:r>
              <w:rPr>
                <w:color w:val="413324"/>
                <w:sz w:val="18"/>
              </w:rPr>
              <w:t>n</w:t>
            </w:r>
            <w:r>
              <w:rPr>
                <w:color w:val="161318"/>
                <w:sz w:val="18"/>
              </w:rPr>
              <w:t>g Reser</w:t>
            </w:r>
            <w:r>
              <w:rPr>
                <w:color w:val="2F232F"/>
                <w:sz w:val="18"/>
              </w:rPr>
              <w:t>v</w:t>
            </w:r>
            <w:r>
              <w:rPr>
                <w:color w:val="161318"/>
                <w:sz w:val="18"/>
              </w:rPr>
              <w:t>e</w:t>
            </w:r>
            <w:r>
              <w:rPr>
                <w:color w:val="161318"/>
                <w:spacing w:val="15"/>
                <w:sz w:val="18"/>
              </w:rPr>
              <w:t xml:space="preserve"> </w:t>
            </w:r>
            <w:r>
              <w:rPr>
                <w:color w:val="161318"/>
                <w:sz w:val="18"/>
              </w:rPr>
              <w:t>far</w:t>
            </w:r>
            <w:r>
              <w:rPr>
                <w:color w:val="161318"/>
                <w:spacing w:val="17"/>
                <w:sz w:val="18"/>
              </w:rPr>
              <w:t xml:space="preserve"> </w:t>
            </w:r>
            <w:r>
              <w:rPr>
                <w:color w:val="132338"/>
                <w:spacing w:val="-4"/>
                <w:sz w:val="18"/>
              </w:rPr>
              <w:t>L</w:t>
            </w:r>
            <w:r>
              <w:rPr>
                <w:color w:val="161318"/>
                <w:spacing w:val="-4"/>
                <w:sz w:val="18"/>
              </w:rPr>
              <w:t>oad</w:t>
            </w:r>
          </w:p>
          <w:p w14:paraId="672B2918" w14:textId="77777777" w:rsidR="007574F8" w:rsidRDefault="0062277D">
            <w:pPr>
              <w:pStyle w:val="TableParagraph"/>
              <w:spacing w:before="29" w:line="182" w:lineRule="exact"/>
              <w:ind w:left="37"/>
              <w:rPr>
                <w:sz w:val="18"/>
              </w:rPr>
            </w:pPr>
            <w:r>
              <w:rPr>
                <w:color w:val="010101"/>
                <w:spacing w:val="-2"/>
                <w:sz w:val="18"/>
              </w:rPr>
              <w:t>Respo</w:t>
            </w:r>
            <w:r>
              <w:rPr>
                <w:color w:val="2F232F"/>
                <w:spacing w:val="-2"/>
                <w:sz w:val="18"/>
              </w:rPr>
              <w:t>n</w:t>
            </w:r>
            <w:r>
              <w:rPr>
                <w:color w:val="161318"/>
                <w:spacing w:val="-2"/>
                <w:sz w:val="18"/>
              </w:rPr>
              <w:t>se</w:t>
            </w:r>
          </w:p>
        </w:tc>
      </w:tr>
      <w:tr w:rsidR="007574F8" w14:paraId="7F7A5983"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58CABC9E" w14:textId="77777777" w:rsidR="007574F8" w:rsidRDefault="0062277D">
            <w:pPr>
              <w:pStyle w:val="TableParagraph"/>
              <w:spacing w:before="16" w:line="185" w:lineRule="exact"/>
              <w:ind w:left="27"/>
              <w:jc w:val="center"/>
              <w:rPr>
                <w:rFonts w:ascii="Courier New"/>
                <w:sz w:val="20"/>
              </w:rPr>
            </w:pPr>
            <w:r>
              <w:rPr>
                <w:rFonts w:ascii="Courier New"/>
                <w:color w:val="311A05"/>
                <w:spacing w:val="-4"/>
                <w:w w:val="95"/>
                <w:sz w:val="20"/>
              </w:rPr>
              <w:t>1375</w:t>
            </w:r>
          </w:p>
        </w:tc>
        <w:tc>
          <w:tcPr>
            <w:tcW w:w="803" w:type="dxa"/>
            <w:tcBorders>
              <w:top w:val="single" w:sz="4" w:space="0" w:color="000000"/>
              <w:left w:val="single" w:sz="4" w:space="0" w:color="000000"/>
              <w:bottom w:val="single" w:sz="4" w:space="0" w:color="000000"/>
              <w:right w:val="single" w:sz="4" w:space="0" w:color="000000"/>
            </w:tcBorders>
          </w:tcPr>
          <w:p w14:paraId="74B2D5EF" w14:textId="77777777" w:rsidR="007574F8" w:rsidRDefault="0062277D">
            <w:pPr>
              <w:pStyle w:val="TableParagraph"/>
              <w:spacing w:before="13" w:line="187" w:lineRule="exact"/>
              <w:ind w:left="56" w:right="21"/>
              <w:jc w:val="center"/>
              <w:rPr>
                <w:sz w:val="18"/>
              </w:rPr>
            </w:pPr>
            <w:r>
              <w:rPr>
                <w:color w:val="161318"/>
                <w:spacing w:val="-5"/>
                <w:sz w:val="18"/>
              </w:rPr>
              <w:t>E</w:t>
            </w:r>
            <w:r>
              <w:rPr>
                <w:color w:val="113100"/>
                <w:spacing w:val="-5"/>
                <w:sz w:val="18"/>
              </w:rPr>
              <w:t>D</w:t>
            </w:r>
            <w:r>
              <w:rPr>
                <w:color w:val="161318"/>
                <w:spacing w:val="-5"/>
                <w:sz w:val="18"/>
              </w:rPr>
              <w:t>C</w:t>
            </w:r>
          </w:p>
        </w:tc>
        <w:tc>
          <w:tcPr>
            <w:tcW w:w="3803" w:type="dxa"/>
            <w:tcBorders>
              <w:top w:val="single" w:sz="4" w:space="0" w:color="000000"/>
              <w:left w:val="single" w:sz="4" w:space="0" w:color="000000"/>
              <w:bottom w:val="single" w:sz="4" w:space="0" w:color="000000"/>
              <w:right w:val="single" w:sz="4" w:space="0" w:color="000000"/>
            </w:tcBorders>
          </w:tcPr>
          <w:p w14:paraId="0BC6182E" w14:textId="77777777" w:rsidR="007574F8" w:rsidRDefault="0062277D">
            <w:pPr>
              <w:pStyle w:val="TableParagraph"/>
              <w:spacing w:before="13" w:line="187" w:lineRule="exact"/>
              <w:ind w:left="44"/>
              <w:rPr>
                <w:sz w:val="18"/>
              </w:rPr>
            </w:pPr>
            <w:r>
              <w:rPr>
                <w:color w:val="161318"/>
                <w:sz w:val="18"/>
              </w:rPr>
              <w:t>Ba</w:t>
            </w:r>
            <w:r>
              <w:rPr>
                <w:color w:val="311A05"/>
                <w:sz w:val="18"/>
              </w:rPr>
              <w:t>l</w:t>
            </w:r>
            <w:r>
              <w:rPr>
                <w:color w:val="010101"/>
                <w:sz w:val="18"/>
              </w:rPr>
              <w:t>anc</w:t>
            </w:r>
            <w:r>
              <w:rPr>
                <w:color w:val="113100"/>
                <w:sz w:val="18"/>
              </w:rPr>
              <w:t>i</w:t>
            </w:r>
            <w:r>
              <w:rPr>
                <w:color w:val="161318"/>
                <w:sz w:val="18"/>
              </w:rPr>
              <w:t>ng</w:t>
            </w:r>
            <w:r>
              <w:rPr>
                <w:color w:val="161318"/>
                <w:spacing w:val="-8"/>
                <w:sz w:val="18"/>
              </w:rPr>
              <w:t xml:space="preserve"> </w:t>
            </w:r>
            <w:r>
              <w:rPr>
                <w:color w:val="161318"/>
                <w:sz w:val="18"/>
              </w:rPr>
              <w:t>O</w:t>
            </w:r>
            <w:r>
              <w:rPr>
                <w:color w:val="311A05"/>
                <w:sz w:val="18"/>
              </w:rPr>
              <w:t>p</w:t>
            </w:r>
            <w:r>
              <w:rPr>
                <w:color w:val="161318"/>
                <w:sz w:val="18"/>
              </w:rPr>
              <w:t>erat</w:t>
            </w:r>
            <w:r>
              <w:rPr>
                <w:color w:val="113100"/>
                <w:sz w:val="18"/>
              </w:rPr>
              <w:t>i</w:t>
            </w:r>
            <w:r>
              <w:rPr>
                <w:color w:val="161318"/>
                <w:sz w:val="18"/>
              </w:rPr>
              <w:t>ng</w:t>
            </w:r>
            <w:r>
              <w:rPr>
                <w:color w:val="161318"/>
                <w:spacing w:val="-2"/>
                <w:sz w:val="18"/>
              </w:rPr>
              <w:t xml:space="preserve"> </w:t>
            </w:r>
            <w:r>
              <w:rPr>
                <w:color w:val="010101"/>
                <w:spacing w:val="-2"/>
                <w:sz w:val="18"/>
              </w:rPr>
              <w:t>Reserve</w:t>
            </w:r>
          </w:p>
        </w:tc>
        <w:tc>
          <w:tcPr>
            <w:tcW w:w="707" w:type="dxa"/>
            <w:tcBorders>
              <w:top w:val="single" w:sz="4" w:space="0" w:color="000000"/>
              <w:left w:val="single" w:sz="4" w:space="0" w:color="000000"/>
              <w:bottom w:val="single" w:sz="4" w:space="0" w:color="000000"/>
              <w:right w:val="single" w:sz="4" w:space="0" w:color="000000"/>
            </w:tcBorders>
          </w:tcPr>
          <w:p w14:paraId="499A54FB" w14:textId="77777777" w:rsidR="007574F8" w:rsidRDefault="0062277D">
            <w:pPr>
              <w:pStyle w:val="TableParagraph"/>
              <w:spacing w:before="16" w:line="185" w:lineRule="exact"/>
              <w:ind w:right="121"/>
              <w:jc w:val="right"/>
              <w:rPr>
                <w:rFonts w:ascii="Courier New"/>
                <w:sz w:val="20"/>
              </w:rPr>
            </w:pPr>
            <w:r>
              <w:rPr>
                <w:rFonts w:ascii="Courier New"/>
                <w:color w:val="161318"/>
                <w:spacing w:val="-4"/>
                <w:sz w:val="20"/>
              </w:rPr>
              <w:t>2375</w:t>
            </w:r>
          </w:p>
        </w:tc>
        <w:tc>
          <w:tcPr>
            <w:tcW w:w="803" w:type="dxa"/>
            <w:tcBorders>
              <w:top w:val="single" w:sz="4" w:space="0" w:color="000000"/>
              <w:left w:val="single" w:sz="4" w:space="0" w:color="000000"/>
              <w:bottom w:val="single" w:sz="4" w:space="0" w:color="000000"/>
              <w:right w:val="single" w:sz="4" w:space="0" w:color="000000"/>
            </w:tcBorders>
          </w:tcPr>
          <w:p w14:paraId="40BB0AD5" w14:textId="77777777" w:rsidR="007574F8" w:rsidRDefault="0062277D">
            <w:pPr>
              <w:pStyle w:val="TableParagraph"/>
              <w:spacing w:before="13" w:line="187" w:lineRule="exact"/>
              <w:ind w:left="56" w:right="36"/>
              <w:jc w:val="center"/>
              <w:rPr>
                <w:sz w:val="18"/>
              </w:rPr>
            </w:pPr>
            <w:r>
              <w:rPr>
                <w:color w:val="161318"/>
                <w:spacing w:val="-5"/>
                <w:sz w:val="18"/>
              </w:rPr>
              <w:t>EDC</w:t>
            </w:r>
          </w:p>
        </w:tc>
        <w:tc>
          <w:tcPr>
            <w:tcW w:w="3928" w:type="dxa"/>
            <w:tcBorders>
              <w:top w:val="single" w:sz="4" w:space="0" w:color="000000"/>
              <w:left w:val="single" w:sz="4" w:space="0" w:color="000000"/>
              <w:bottom w:val="single" w:sz="4" w:space="0" w:color="000000"/>
            </w:tcBorders>
          </w:tcPr>
          <w:p w14:paraId="629B6B90" w14:textId="77777777" w:rsidR="007574F8" w:rsidRDefault="0062277D">
            <w:pPr>
              <w:pStyle w:val="TableParagraph"/>
              <w:spacing w:before="13" w:line="187" w:lineRule="exact"/>
              <w:ind w:left="43"/>
              <w:rPr>
                <w:sz w:val="18"/>
              </w:rPr>
            </w:pPr>
            <w:r>
              <w:rPr>
                <w:color w:val="010101"/>
                <w:sz w:val="18"/>
              </w:rPr>
              <w:t>Ba</w:t>
            </w:r>
            <w:r>
              <w:rPr>
                <w:color w:val="311A05"/>
                <w:sz w:val="18"/>
              </w:rPr>
              <w:t>l</w:t>
            </w:r>
            <w:r>
              <w:rPr>
                <w:color w:val="161318"/>
                <w:sz w:val="18"/>
              </w:rPr>
              <w:t>a</w:t>
            </w:r>
            <w:r>
              <w:rPr>
                <w:color w:val="311A05"/>
                <w:sz w:val="18"/>
              </w:rPr>
              <w:t>n</w:t>
            </w:r>
            <w:r>
              <w:rPr>
                <w:color w:val="010101"/>
                <w:sz w:val="18"/>
              </w:rPr>
              <w:t>c</w:t>
            </w:r>
            <w:r>
              <w:rPr>
                <w:color w:val="113100"/>
                <w:sz w:val="18"/>
              </w:rPr>
              <w:t>i</w:t>
            </w:r>
            <w:r>
              <w:rPr>
                <w:color w:val="161318"/>
                <w:sz w:val="18"/>
              </w:rPr>
              <w:t>ng</w:t>
            </w:r>
            <w:r>
              <w:rPr>
                <w:color w:val="161318"/>
                <w:spacing w:val="-8"/>
                <w:sz w:val="18"/>
              </w:rPr>
              <w:t xml:space="preserve"> </w:t>
            </w:r>
            <w:r>
              <w:rPr>
                <w:color w:val="161318"/>
                <w:sz w:val="18"/>
              </w:rPr>
              <w:t>O</w:t>
            </w:r>
            <w:r>
              <w:rPr>
                <w:color w:val="311A05"/>
                <w:sz w:val="18"/>
              </w:rPr>
              <w:t>p</w:t>
            </w:r>
            <w:r>
              <w:rPr>
                <w:color w:val="010101"/>
                <w:sz w:val="18"/>
              </w:rPr>
              <w:t>erat</w:t>
            </w:r>
            <w:r>
              <w:rPr>
                <w:color w:val="113100"/>
                <w:sz w:val="18"/>
              </w:rPr>
              <w:t>i</w:t>
            </w:r>
            <w:r>
              <w:rPr>
                <w:color w:val="010101"/>
                <w:sz w:val="18"/>
              </w:rPr>
              <w:t>ng</w:t>
            </w:r>
            <w:r>
              <w:rPr>
                <w:color w:val="010101"/>
                <w:spacing w:val="-2"/>
                <w:sz w:val="18"/>
              </w:rPr>
              <w:t xml:space="preserve"> </w:t>
            </w:r>
            <w:r>
              <w:rPr>
                <w:color w:val="161318"/>
                <w:spacing w:val="-2"/>
                <w:sz w:val="18"/>
              </w:rPr>
              <w:t>Reserve</w:t>
            </w:r>
          </w:p>
        </w:tc>
      </w:tr>
      <w:tr w:rsidR="007574F8" w14:paraId="77118B95" w14:textId="77777777">
        <w:trPr>
          <w:trHeight w:val="451"/>
        </w:trPr>
        <w:tc>
          <w:tcPr>
            <w:tcW w:w="702" w:type="dxa"/>
            <w:tcBorders>
              <w:top w:val="single" w:sz="4" w:space="0" w:color="000000"/>
              <w:left w:val="single" w:sz="4" w:space="0" w:color="000000"/>
              <w:bottom w:val="single" w:sz="4" w:space="0" w:color="000000"/>
              <w:right w:val="single" w:sz="4" w:space="0" w:color="000000"/>
            </w:tcBorders>
          </w:tcPr>
          <w:p w14:paraId="13C8ED81" w14:textId="77777777" w:rsidR="007574F8" w:rsidRDefault="0062277D">
            <w:pPr>
              <w:pStyle w:val="TableParagraph"/>
              <w:spacing w:before="131"/>
              <w:ind w:left="22"/>
              <w:jc w:val="center"/>
              <w:rPr>
                <w:rFonts w:ascii="Courier New"/>
                <w:sz w:val="20"/>
              </w:rPr>
            </w:pPr>
            <w:r>
              <w:rPr>
                <w:rFonts w:ascii="Courier New"/>
                <w:color w:val="311A05"/>
                <w:spacing w:val="-4"/>
                <w:w w:val="95"/>
                <w:sz w:val="20"/>
              </w:rPr>
              <w:t>1376</w:t>
            </w:r>
          </w:p>
        </w:tc>
        <w:tc>
          <w:tcPr>
            <w:tcW w:w="803" w:type="dxa"/>
            <w:tcBorders>
              <w:top w:val="single" w:sz="4" w:space="0" w:color="000000"/>
              <w:left w:val="single" w:sz="4" w:space="0" w:color="000000"/>
              <w:bottom w:val="single" w:sz="4" w:space="0" w:color="000000"/>
              <w:right w:val="single" w:sz="4" w:space="0" w:color="000000"/>
            </w:tcBorders>
          </w:tcPr>
          <w:p w14:paraId="1E4C2B88" w14:textId="77777777" w:rsidR="007574F8" w:rsidRDefault="0062277D">
            <w:pPr>
              <w:pStyle w:val="TableParagraph"/>
              <w:spacing w:before="129"/>
              <w:ind w:left="56" w:right="21"/>
              <w:jc w:val="center"/>
              <w:rPr>
                <w:sz w:val="18"/>
              </w:rPr>
            </w:pPr>
            <w:r>
              <w:rPr>
                <w:color w:val="161318"/>
                <w:spacing w:val="-5"/>
                <w:sz w:val="18"/>
              </w:rPr>
              <w:t>E</w:t>
            </w:r>
            <w:r>
              <w:rPr>
                <w:color w:val="113100"/>
                <w:spacing w:val="-5"/>
                <w:sz w:val="18"/>
              </w:rPr>
              <w:t>D</w:t>
            </w:r>
            <w:r>
              <w:rPr>
                <w:color w:val="161318"/>
                <w:spacing w:val="-5"/>
                <w:sz w:val="18"/>
              </w:rPr>
              <w:t>C</w:t>
            </w:r>
          </w:p>
        </w:tc>
        <w:tc>
          <w:tcPr>
            <w:tcW w:w="3803" w:type="dxa"/>
            <w:tcBorders>
              <w:top w:val="single" w:sz="4" w:space="0" w:color="000000"/>
              <w:left w:val="single" w:sz="4" w:space="0" w:color="000000"/>
              <w:bottom w:val="single" w:sz="4" w:space="0" w:color="000000"/>
              <w:right w:val="single" w:sz="4" w:space="0" w:color="000000"/>
            </w:tcBorders>
          </w:tcPr>
          <w:p w14:paraId="6B2EC6B0" w14:textId="77777777" w:rsidR="007574F8" w:rsidRDefault="0062277D">
            <w:pPr>
              <w:pStyle w:val="TableParagraph"/>
              <w:spacing w:line="230" w:lineRule="exact"/>
              <w:ind w:left="43" w:firstLine="1"/>
              <w:rPr>
                <w:sz w:val="18"/>
              </w:rPr>
            </w:pPr>
            <w:r>
              <w:rPr>
                <w:color w:val="161318"/>
                <w:sz w:val="18"/>
              </w:rPr>
              <w:t>Ba</w:t>
            </w:r>
            <w:r>
              <w:rPr>
                <w:color w:val="311A05"/>
                <w:sz w:val="18"/>
              </w:rPr>
              <w:t>l</w:t>
            </w:r>
            <w:r>
              <w:rPr>
                <w:color w:val="161318"/>
                <w:sz w:val="18"/>
              </w:rPr>
              <w:t>an</w:t>
            </w:r>
            <w:r>
              <w:rPr>
                <w:color w:val="311A05"/>
                <w:sz w:val="18"/>
              </w:rPr>
              <w:t>c</w:t>
            </w:r>
            <w:r>
              <w:rPr>
                <w:color w:val="113100"/>
                <w:sz w:val="18"/>
              </w:rPr>
              <w:t>i</w:t>
            </w:r>
            <w:r>
              <w:rPr>
                <w:color w:val="161318"/>
                <w:sz w:val="18"/>
              </w:rPr>
              <w:t>ng</w:t>
            </w:r>
            <w:r>
              <w:rPr>
                <w:color w:val="161318"/>
                <w:spacing w:val="-5"/>
                <w:sz w:val="18"/>
              </w:rPr>
              <w:t xml:space="preserve"> </w:t>
            </w:r>
            <w:r>
              <w:rPr>
                <w:color w:val="161318"/>
                <w:sz w:val="18"/>
              </w:rPr>
              <w:t>O</w:t>
            </w:r>
            <w:r>
              <w:rPr>
                <w:color w:val="311A05"/>
                <w:sz w:val="18"/>
              </w:rPr>
              <w:t>p</w:t>
            </w:r>
            <w:r>
              <w:rPr>
                <w:color w:val="010101"/>
                <w:sz w:val="18"/>
              </w:rPr>
              <w:t>erat</w:t>
            </w:r>
            <w:r>
              <w:rPr>
                <w:color w:val="113100"/>
                <w:sz w:val="18"/>
              </w:rPr>
              <w:t>i</w:t>
            </w:r>
            <w:r>
              <w:rPr>
                <w:color w:val="161318"/>
                <w:sz w:val="18"/>
              </w:rPr>
              <w:t xml:space="preserve">ng </w:t>
            </w:r>
            <w:r>
              <w:rPr>
                <w:color w:val="010101"/>
                <w:sz w:val="18"/>
              </w:rPr>
              <w:t xml:space="preserve">Reserve </w:t>
            </w:r>
            <w:proofErr w:type="gramStart"/>
            <w:r>
              <w:rPr>
                <w:color w:val="311A05"/>
                <w:sz w:val="18"/>
              </w:rPr>
              <w:t>fa</w:t>
            </w:r>
            <w:r>
              <w:rPr>
                <w:color w:val="010101"/>
                <w:sz w:val="18"/>
              </w:rPr>
              <w:t>r</w:t>
            </w:r>
            <w:proofErr w:type="gramEnd"/>
            <w:r>
              <w:rPr>
                <w:color w:val="010101"/>
                <w:sz w:val="18"/>
              </w:rPr>
              <w:t xml:space="preserve"> </w:t>
            </w:r>
            <w:r>
              <w:rPr>
                <w:color w:val="113100"/>
                <w:sz w:val="18"/>
              </w:rPr>
              <w:t>L</w:t>
            </w:r>
            <w:r>
              <w:rPr>
                <w:color w:val="161318"/>
                <w:sz w:val="18"/>
              </w:rPr>
              <w:t xml:space="preserve">oad </w:t>
            </w:r>
            <w:r>
              <w:rPr>
                <w:color w:val="161318"/>
                <w:spacing w:val="-2"/>
                <w:sz w:val="18"/>
              </w:rPr>
              <w:t>Res</w:t>
            </w:r>
            <w:r>
              <w:rPr>
                <w:color w:val="311A05"/>
                <w:spacing w:val="-2"/>
                <w:sz w:val="18"/>
              </w:rPr>
              <w:t>p</w:t>
            </w:r>
            <w:r>
              <w:rPr>
                <w:color w:val="010101"/>
                <w:spacing w:val="-2"/>
                <w:sz w:val="18"/>
              </w:rPr>
              <w:t>onse</w:t>
            </w:r>
          </w:p>
        </w:tc>
        <w:tc>
          <w:tcPr>
            <w:tcW w:w="707" w:type="dxa"/>
            <w:tcBorders>
              <w:top w:val="single" w:sz="4" w:space="0" w:color="000000"/>
              <w:left w:val="single" w:sz="4" w:space="0" w:color="000000"/>
              <w:bottom w:val="single" w:sz="4" w:space="0" w:color="000000"/>
              <w:right w:val="single" w:sz="4" w:space="0" w:color="000000"/>
            </w:tcBorders>
          </w:tcPr>
          <w:p w14:paraId="7C89364F" w14:textId="77777777" w:rsidR="007574F8" w:rsidRDefault="0062277D">
            <w:pPr>
              <w:pStyle w:val="TableParagraph"/>
              <w:spacing w:before="131"/>
              <w:ind w:right="125"/>
              <w:jc w:val="right"/>
              <w:rPr>
                <w:rFonts w:ascii="Courier New"/>
                <w:sz w:val="20"/>
              </w:rPr>
            </w:pPr>
            <w:r>
              <w:rPr>
                <w:rFonts w:ascii="Courier New"/>
                <w:color w:val="161318"/>
                <w:spacing w:val="-4"/>
                <w:sz w:val="20"/>
              </w:rPr>
              <w:t>2376</w:t>
            </w:r>
          </w:p>
        </w:tc>
        <w:tc>
          <w:tcPr>
            <w:tcW w:w="803" w:type="dxa"/>
            <w:tcBorders>
              <w:top w:val="single" w:sz="4" w:space="0" w:color="000000"/>
              <w:left w:val="single" w:sz="4" w:space="0" w:color="000000"/>
              <w:bottom w:val="single" w:sz="4" w:space="0" w:color="000000"/>
              <w:right w:val="single" w:sz="4" w:space="0" w:color="000000"/>
            </w:tcBorders>
          </w:tcPr>
          <w:p w14:paraId="36F575F4" w14:textId="77777777" w:rsidR="007574F8" w:rsidRDefault="0062277D">
            <w:pPr>
              <w:pStyle w:val="TableParagraph"/>
              <w:spacing w:before="129"/>
              <w:ind w:left="56" w:right="36"/>
              <w:jc w:val="center"/>
              <w:rPr>
                <w:sz w:val="18"/>
              </w:rPr>
            </w:pPr>
            <w:r>
              <w:rPr>
                <w:color w:val="010101"/>
                <w:spacing w:val="-5"/>
                <w:sz w:val="18"/>
              </w:rPr>
              <w:t>EDC</w:t>
            </w:r>
          </w:p>
        </w:tc>
        <w:tc>
          <w:tcPr>
            <w:tcW w:w="3928" w:type="dxa"/>
            <w:tcBorders>
              <w:top w:val="single" w:sz="4" w:space="0" w:color="000000"/>
              <w:left w:val="single" w:sz="4" w:space="0" w:color="000000"/>
              <w:bottom w:val="single" w:sz="4" w:space="0" w:color="000000"/>
            </w:tcBorders>
          </w:tcPr>
          <w:p w14:paraId="01BAD1DC" w14:textId="77777777" w:rsidR="007574F8" w:rsidRDefault="0062277D">
            <w:pPr>
              <w:pStyle w:val="TableParagraph"/>
              <w:spacing w:line="230" w:lineRule="exact"/>
              <w:ind w:left="42" w:right="48" w:firstLine="1"/>
              <w:rPr>
                <w:sz w:val="18"/>
              </w:rPr>
            </w:pPr>
            <w:r>
              <w:rPr>
                <w:color w:val="010101"/>
                <w:sz w:val="18"/>
              </w:rPr>
              <w:t>Ba</w:t>
            </w:r>
            <w:r>
              <w:rPr>
                <w:color w:val="311A05"/>
                <w:sz w:val="18"/>
              </w:rPr>
              <w:t>l</w:t>
            </w:r>
            <w:r>
              <w:rPr>
                <w:color w:val="161318"/>
                <w:sz w:val="18"/>
              </w:rPr>
              <w:t>a</w:t>
            </w:r>
            <w:r>
              <w:rPr>
                <w:color w:val="311A05"/>
                <w:sz w:val="18"/>
              </w:rPr>
              <w:t>n</w:t>
            </w:r>
            <w:r>
              <w:rPr>
                <w:color w:val="010101"/>
                <w:sz w:val="18"/>
              </w:rPr>
              <w:t>c</w:t>
            </w:r>
            <w:r>
              <w:rPr>
                <w:color w:val="113100"/>
                <w:sz w:val="18"/>
              </w:rPr>
              <w:t>i</w:t>
            </w:r>
            <w:r>
              <w:rPr>
                <w:color w:val="161318"/>
                <w:sz w:val="18"/>
              </w:rPr>
              <w:t>ng</w:t>
            </w:r>
            <w:r>
              <w:rPr>
                <w:color w:val="161318"/>
                <w:spacing w:val="-10"/>
                <w:sz w:val="18"/>
              </w:rPr>
              <w:t xml:space="preserve"> </w:t>
            </w:r>
            <w:r>
              <w:rPr>
                <w:color w:val="161318"/>
                <w:sz w:val="18"/>
              </w:rPr>
              <w:t>O</w:t>
            </w:r>
            <w:r>
              <w:rPr>
                <w:color w:val="311A05"/>
                <w:sz w:val="18"/>
              </w:rPr>
              <w:t>p</w:t>
            </w:r>
            <w:r>
              <w:rPr>
                <w:color w:val="010101"/>
                <w:sz w:val="18"/>
              </w:rPr>
              <w:t>erat</w:t>
            </w:r>
            <w:r>
              <w:rPr>
                <w:color w:val="113100"/>
                <w:sz w:val="18"/>
              </w:rPr>
              <w:t>i</w:t>
            </w:r>
            <w:r>
              <w:rPr>
                <w:color w:val="010101"/>
                <w:sz w:val="18"/>
              </w:rPr>
              <w:t>ng</w:t>
            </w:r>
            <w:r>
              <w:rPr>
                <w:color w:val="010101"/>
                <w:spacing w:val="-5"/>
                <w:sz w:val="18"/>
              </w:rPr>
              <w:t xml:space="preserve"> </w:t>
            </w:r>
            <w:r>
              <w:rPr>
                <w:color w:val="161318"/>
                <w:sz w:val="18"/>
              </w:rPr>
              <w:t xml:space="preserve">Reserve </w:t>
            </w:r>
            <w:proofErr w:type="gramStart"/>
            <w:r>
              <w:rPr>
                <w:color w:val="161318"/>
                <w:sz w:val="18"/>
              </w:rPr>
              <w:t>far</w:t>
            </w:r>
            <w:proofErr w:type="gramEnd"/>
            <w:r>
              <w:rPr>
                <w:color w:val="161318"/>
                <w:sz w:val="18"/>
              </w:rPr>
              <w:t xml:space="preserve"> Load </w:t>
            </w:r>
            <w:r>
              <w:rPr>
                <w:color w:val="010101"/>
                <w:spacing w:val="-2"/>
                <w:sz w:val="18"/>
              </w:rPr>
              <w:t>Response</w:t>
            </w:r>
          </w:p>
        </w:tc>
      </w:tr>
      <w:tr w:rsidR="007574F8" w14:paraId="4B33B991" w14:textId="77777777">
        <w:trPr>
          <w:trHeight w:val="211"/>
        </w:trPr>
        <w:tc>
          <w:tcPr>
            <w:tcW w:w="702" w:type="dxa"/>
            <w:tcBorders>
              <w:top w:val="single" w:sz="4" w:space="0" w:color="000000"/>
              <w:left w:val="single" w:sz="4" w:space="0" w:color="000000"/>
              <w:bottom w:val="single" w:sz="4" w:space="0" w:color="000000"/>
              <w:right w:val="single" w:sz="4" w:space="0" w:color="000000"/>
            </w:tcBorders>
          </w:tcPr>
          <w:p w14:paraId="7724C8D7" w14:textId="77777777" w:rsidR="007574F8" w:rsidRDefault="0062277D">
            <w:pPr>
              <w:pStyle w:val="TableParagraph"/>
              <w:spacing w:before="7" w:line="185" w:lineRule="exact"/>
              <w:ind w:left="86" w:right="39"/>
              <w:jc w:val="center"/>
              <w:rPr>
                <w:rFonts w:ascii="Courier New"/>
                <w:sz w:val="20"/>
              </w:rPr>
            </w:pPr>
            <w:r>
              <w:rPr>
                <w:rFonts w:ascii="Courier New"/>
                <w:color w:val="2F232F"/>
                <w:spacing w:val="-4"/>
                <w:sz w:val="20"/>
              </w:rPr>
              <w:t>1</w:t>
            </w:r>
            <w:r>
              <w:rPr>
                <w:rFonts w:ascii="Courier New"/>
                <w:color w:val="161318"/>
                <w:spacing w:val="-4"/>
                <w:sz w:val="20"/>
              </w:rPr>
              <w:t>377</w:t>
            </w:r>
          </w:p>
        </w:tc>
        <w:tc>
          <w:tcPr>
            <w:tcW w:w="803" w:type="dxa"/>
            <w:tcBorders>
              <w:top w:val="single" w:sz="4" w:space="0" w:color="000000"/>
              <w:left w:val="single" w:sz="4" w:space="0" w:color="000000"/>
              <w:bottom w:val="single" w:sz="4" w:space="0" w:color="000000"/>
              <w:right w:val="single" w:sz="4" w:space="0" w:color="000000"/>
            </w:tcBorders>
          </w:tcPr>
          <w:p w14:paraId="5939DEA8" w14:textId="77777777" w:rsidR="007574F8" w:rsidRDefault="0062277D">
            <w:pPr>
              <w:pStyle w:val="TableParagraph"/>
              <w:spacing w:before="5" w:line="187" w:lineRule="exact"/>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1C1FCB4B" w14:textId="77777777" w:rsidR="007574F8" w:rsidRDefault="0062277D">
            <w:pPr>
              <w:pStyle w:val="TableParagraph"/>
              <w:spacing w:before="5" w:line="187" w:lineRule="exact"/>
              <w:ind w:left="39"/>
              <w:rPr>
                <w:sz w:val="18"/>
              </w:rPr>
            </w:pPr>
            <w:r>
              <w:rPr>
                <w:color w:val="161318"/>
                <w:sz w:val="18"/>
              </w:rPr>
              <w:t>Sy</w:t>
            </w:r>
            <w:r>
              <w:rPr>
                <w:color w:val="2F232F"/>
                <w:sz w:val="18"/>
              </w:rPr>
              <w:t>n</w:t>
            </w:r>
            <w:r>
              <w:rPr>
                <w:color w:val="161318"/>
                <w:sz w:val="18"/>
              </w:rPr>
              <w:t>c</w:t>
            </w:r>
            <w:r>
              <w:rPr>
                <w:color w:val="2F232F"/>
                <w:sz w:val="18"/>
              </w:rPr>
              <w:t>h</w:t>
            </w:r>
            <w:r>
              <w:rPr>
                <w:color w:val="161318"/>
                <w:sz w:val="18"/>
              </w:rPr>
              <w:t>ro</w:t>
            </w:r>
            <w:r>
              <w:rPr>
                <w:color w:val="311A05"/>
                <w:sz w:val="18"/>
              </w:rPr>
              <w:t>n</w:t>
            </w:r>
            <w:r>
              <w:rPr>
                <w:color w:val="161318"/>
                <w:sz w:val="18"/>
              </w:rPr>
              <w:t>o</w:t>
            </w:r>
            <w:r>
              <w:rPr>
                <w:color w:val="132338"/>
                <w:sz w:val="18"/>
              </w:rPr>
              <w:t>u</w:t>
            </w:r>
            <w:r>
              <w:rPr>
                <w:color w:val="010101"/>
                <w:sz w:val="18"/>
              </w:rPr>
              <w:t>s</w:t>
            </w:r>
            <w:r>
              <w:rPr>
                <w:color w:val="010101"/>
                <w:spacing w:val="2"/>
                <w:sz w:val="18"/>
              </w:rPr>
              <w:t xml:space="preserve"> </w:t>
            </w:r>
            <w:r>
              <w:rPr>
                <w:color w:val="161318"/>
                <w:spacing w:val="-2"/>
                <w:sz w:val="18"/>
              </w:rPr>
              <w:t>Co</w:t>
            </w:r>
            <w:r>
              <w:rPr>
                <w:color w:val="132338"/>
                <w:spacing w:val="-2"/>
                <w:sz w:val="18"/>
              </w:rPr>
              <w:t>nd</w:t>
            </w:r>
            <w:r>
              <w:rPr>
                <w:color w:val="010101"/>
                <w:spacing w:val="-2"/>
                <w:sz w:val="18"/>
              </w:rPr>
              <w:t>e</w:t>
            </w:r>
            <w:r>
              <w:rPr>
                <w:color w:val="2F232F"/>
                <w:spacing w:val="-2"/>
                <w:sz w:val="18"/>
              </w:rPr>
              <w:t>n</w:t>
            </w:r>
            <w:r>
              <w:rPr>
                <w:color w:val="161318"/>
                <w:spacing w:val="-2"/>
                <w:sz w:val="18"/>
              </w:rPr>
              <w:t>s</w:t>
            </w:r>
            <w:r>
              <w:rPr>
                <w:color w:val="133452"/>
                <w:spacing w:val="-2"/>
                <w:sz w:val="18"/>
              </w:rPr>
              <w:t>i</w:t>
            </w:r>
            <w:r>
              <w:rPr>
                <w:color w:val="132338"/>
                <w:spacing w:val="-2"/>
                <w:sz w:val="18"/>
              </w:rPr>
              <w:t>n</w:t>
            </w:r>
            <w:r>
              <w:rPr>
                <w:color w:val="161318"/>
                <w:spacing w:val="-2"/>
                <w:sz w:val="18"/>
              </w:rPr>
              <w:t>g</w:t>
            </w:r>
          </w:p>
        </w:tc>
        <w:tc>
          <w:tcPr>
            <w:tcW w:w="707" w:type="dxa"/>
            <w:tcBorders>
              <w:top w:val="single" w:sz="4" w:space="0" w:color="000000"/>
              <w:left w:val="single" w:sz="4" w:space="0" w:color="000000"/>
              <w:bottom w:val="single" w:sz="4" w:space="0" w:color="000000"/>
              <w:right w:val="single" w:sz="4" w:space="0" w:color="000000"/>
            </w:tcBorders>
          </w:tcPr>
          <w:p w14:paraId="0AC6C42E" w14:textId="77777777" w:rsidR="007574F8" w:rsidRDefault="0062277D">
            <w:pPr>
              <w:pStyle w:val="TableParagraph"/>
              <w:spacing w:before="7" w:line="185" w:lineRule="exact"/>
              <w:ind w:right="116"/>
              <w:jc w:val="right"/>
              <w:rPr>
                <w:rFonts w:ascii="Courier New"/>
                <w:sz w:val="20"/>
              </w:rPr>
            </w:pPr>
            <w:r>
              <w:rPr>
                <w:rFonts w:ascii="Courier New"/>
                <w:color w:val="161318"/>
                <w:spacing w:val="-4"/>
                <w:sz w:val="20"/>
              </w:rPr>
              <w:t>2377</w:t>
            </w:r>
          </w:p>
        </w:tc>
        <w:tc>
          <w:tcPr>
            <w:tcW w:w="803" w:type="dxa"/>
            <w:tcBorders>
              <w:top w:val="single" w:sz="4" w:space="0" w:color="000000"/>
              <w:left w:val="single" w:sz="4" w:space="0" w:color="000000"/>
              <w:bottom w:val="single" w:sz="4" w:space="0" w:color="000000"/>
              <w:right w:val="single" w:sz="4" w:space="0" w:color="000000"/>
            </w:tcBorders>
          </w:tcPr>
          <w:p w14:paraId="0660DA94" w14:textId="77777777" w:rsidR="007574F8" w:rsidRDefault="0062277D">
            <w:pPr>
              <w:pStyle w:val="TableParagraph"/>
              <w:spacing w:before="5" w:line="187" w:lineRule="exact"/>
              <w:ind w:left="56" w:right="25"/>
              <w:jc w:val="center"/>
              <w:rPr>
                <w:sz w:val="18"/>
              </w:rPr>
            </w:pPr>
            <w:r>
              <w:rPr>
                <w:color w:val="161318"/>
                <w:sz w:val="18"/>
              </w:rPr>
              <w:t>P</w:t>
            </w:r>
            <w:r>
              <w:rPr>
                <w:color w:val="660000"/>
                <w:sz w:val="18"/>
              </w:rPr>
              <w:t>I</w:t>
            </w:r>
            <w:r>
              <w:rPr>
                <w:color w:val="2F232F"/>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4CAE0647" w14:textId="77777777" w:rsidR="007574F8" w:rsidRDefault="0062277D">
            <w:pPr>
              <w:pStyle w:val="TableParagraph"/>
              <w:spacing w:before="5" w:line="187" w:lineRule="exact"/>
              <w:ind w:left="38"/>
              <w:rPr>
                <w:sz w:val="18"/>
              </w:rPr>
            </w:pPr>
            <w:r>
              <w:rPr>
                <w:color w:val="161318"/>
                <w:sz w:val="18"/>
              </w:rPr>
              <w:t>S</w:t>
            </w:r>
            <w:r>
              <w:rPr>
                <w:color w:val="2F232F"/>
                <w:sz w:val="18"/>
              </w:rPr>
              <w:t>y</w:t>
            </w:r>
            <w:r>
              <w:rPr>
                <w:color w:val="311A05"/>
                <w:sz w:val="18"/>
              </w:rPr>
              <w:t>n</w:t>
            </w:r>
            <w:r>
              <w:rPr>
                <w:color w:val="161318"/>
                <w:sz w:val="18"/>
              </w:rPr>
              <w:t>c</w:t>
            </w:r>
            <w:r>
              <w:rPr>
                <w:color w:val="563D21"/>
                <w:sz w:val="18"/>
              </w:rPr>
              <w:t>h</w:t>
            </w:r>
            <w:r>
              <w:rPr>
                <w:color w:val="010101"/>
                <w:sz w:val="18"/>
              </w:rPr>
              <w:t>ro</w:t>
            </w:r>
            <w:r>
              <w:rPr>
                <w:color w:val="413324"/>
                <w:sz w:val="18"/>
              </w:rPr>
              <w:t>n</w:t>
            </w:r>
            <w:r>
              <w:rPr>
                <w:color w:val="161318"/>
                <w:sz w:val="18"/>
              </w:rPr>
              <w:t>o</w:t>
            </w:r>
            <w:r>
              <w:rPr>
                <w:color w:val="2F232F"/>
                <w:sz w:val="18"/>
              </w:rPr>
              <w:t>u</w:t>
            </w:r>
            <w:r>
              <w:rPr>
                <w:color w:val="010101"/>
                <w:sz w:val="18"/>
              </w:rPr>
              <w:t>s</w:t>
            </w:r>
            <w:r>
              <w:rPr>
                <w:color w:val="010101"/>
                <w:spacing w:val="2"/>
                <w:sz w:val="18"/>
              </w:rPr>
              <w:t xml:space="preserve"> </w:t>
            </w:r>
            <w:r>
              <w:rPr>
                <w:color w:val="161318"/>
                <w:spacing w:val="-2"/>
                <w:sz w:val="18"/>
              </w:rPr>
              <w:t>C</w:t>
            </w:r>
            <w:r>
              <w:rPr>
                <w:color w:val="2F232F"/>
                <w:spacing w:val="-2"/>
                <w:sz w:val="18"/>
              </w:rPr>
              <w:t>on</w:t>
            </w:r>
            <w:r>
              <w:rPr>
                <w:color w:val="161318"/>
                <w:spacing w:val="-2"/>
                <w:sz w:val="18"/>
              </w:rPr>
              <w:t>de</w:t>
            </w:r>
            <w:r>
              <w:rPr>
                <w:color w:val="413324"/>
                <w:spacing w:val="-2"/>
                <w:sz w:val="18"/>
              </w:rPr>
              <w:t>n</w:t>
            </w:r>
            <w:r>
              <w:rPr>
                <w:color w:val="010101"/>
                <w:spacing w:val="-2"/>
                <w:sz w:val="18"/>
              </w:rPr>
              <w:t>s</w:t>
            </w:r>
            <w:r>
              <w:rPr>
                <w:color w:val="132338"/>
                <w:spacing w:val="-2"/>
                <w:sz w:val="18"/>
              </w:rPr>
              <w:t>i</w:t>
            </w:r>
            <w:r>
              <w:rPr>
                <w:color w:val="2F232F"/>
                <w:spacing w:val="-2"/>
                <w:sz w:val="18"/>
              </w:rPr>
              <w:t>n</w:t>
            </w:r>
            <w:r>
              <w:rPr>
                <w:color w:val="161318"/>
                <w:spacing w:val="-2"/>
                <w:sz w:val="18"/>
              </w:rPr>
              <w:t>g</w:t>
            </w:r>
          </w:p>
        </w:tc>
      </w:tr>
      <w:tr w:rsidR="007574F8" w14:paraId="4387E364"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1A62DF79" w14:textId="77777777" w:rsidR="007574F8" w:rsidRDefault="0062277D">
            <w:pPr>
              <w:pStyle w:val="TableParagraph"/>
              <w:spacing w:before="20" w:line="180" w:lineRule="exact"/>
              <w:ind w:left="27"/>
              <w:jc w:val="center"/>
              <w:rPr>
                <w:rFonts w:ascii="Courier New"/>
                <w:sz w:val="20"/>
              </w:rPr>
            </w:pPr>
            <w:r>
              <w:rPr>
                <w:rFonts w:ascii="Courier New"/>
                <w:color w:val="311A05"/>
                <w:spacing w:val="-4"/>
                <w:w w:val="95"/>
                <w:sz w:val="20"/>
              </w:rPr>
              <w:t>1378</w:t>
            </w:r>
          </w:p>
        </w:tc>
        <w:tc>
          <w:tcPr>
            <w:tcW w:w="803" w:type="dxa"/>
            <w:tcBorders>
              <w:top w:val="single" w:sz="4" w:space="0" w:color="000000"/>
              <w:left w:val="single" w:sz="4" w:space="0" w:color="000000"/>
              <w:bottom w:val="single" w:sz="4" w:space="0" w:color="000000"/>
              <w:right w:val="single" w:sz="4" w:space="0" w:color="000000"/>
            </w:tcBorders>
          </w:tcPr>
          <w:p w14:paraId="5E23D8BB" w14:textId="77777777" w:rsidR="007574F8" w:rsidRDefault="0062277D">
            <w:pPr>
              <w:pStyle w:val="TableParagraph"/>
              <w:spacing w:before="18" w:line="182" w:lineRule="exact"/>
              <w:ind w:left="56" w:right="21"/>
              <w:jc w:val="center"/>
              <w:rPr>
                <w:sz w:val="18"/>
              </w:rPr>
            </w:pPr>
            <w:r>
              <w:rPr>
                <w:color w:val="161318"/>
                <w:spacing w:val="-5"/>
                <w:sz w:val="18"/>
              </w:rPr>
              <w:t>E</w:t>
            </w:r>
            <w:r>
              <w:rPr>
                <w:color w:val="113100"/>
                <w:spacing w:val="-5"/>
                <w:sz w:val="18"/>
              </w:rPr>
              <w:t>D</w:t>
            </w:r>
            <w:r>
              <w:rPr>
                <w:color w:val="311A05"/>
                <w:spacing w:val="-5"/>
                <w:sz w:val="18"/>
              </w:rPr>
              <w:t>C</w:t>
            </w:r>
          </w:p>
        </w:tc>
        <w:tc>
          <w:tcPr>
            <w:tcW w:w="3803" w:type="dxa"/>
            <w:tcBorders>
              <w:top w:val="single" w:sz="4" w:space="0" w:color="000000"/>
              <w:left w:val="single" w:sz="4" w:space="0" w:color="000000"/>
              <w:bottom w:val="single" w:sz="4" w:space="0" w:color="000000"/>
              <w:right w:val="single" w:sz="4" w:space="0" w:color="000000"/>
            </w:tcBorders>
          </w:tcPr>
          <w:p w14:paraId="203E6B7B" w14:textId="77777777" w:rsidR="007574F8" w:rsidRDefault="0062277D">
            <w:pPr>
              <w:pStyle w:val="TableParagraph"/>
              <w:spacing w:before="18" w:line="182" w:lineRule="exact"/>
              <w:ind w:left="43"/>
              <w:rPr>
                <w:sz w:val="18"/>
              </w:rPr>
            </w:pPr>
            <w:r>
              <w:rPr>
                <w:color w:val="161318"/>
                <w:sz w:val="18"/>
              </w:rPr>
              <w:t>React</w:t>
            </w:r>
            <w:r>
              <w:rPr>
                <w:color w:val="113100"/>
                <w:sz w:val="18"/>
              </w:rPr>
              <w:t>i</w:t>
            </w:r>
            <w:r>
              <w:rPr>
                <w:color w:val="161318"/>
                <w:sz w:val="18"/>
              </w:rPr>
              <w:t>ve</w:t>
            </w:r>
            <w:r>
              <w:rPr>
                <w:color w:val="161318"/>
                <w:spacing w:val="24"/>
                <w:sz w:val="18"/>
              </w:rPr>
              <w:t xml:space="preserve"> </w:t>
            </w:r>
            <w:r>
              <w:rPr>
                <w:color w:val="161318"/>
                <w:spacing w:val="-2"/>
                <w:sz w:val="18"/>
              </w:rPr>
              <w:t>Serv</w:t>
            </w:r>
            <w:r>
              <w:rPr>
                <w:color w:val="2F6000"/>
                <w:spacing w:val="-2"/>
                <w:sz w:val="18"/>
              </w:rPr>
              <w:t>i</w:t>
            </w:r>
            <w:r>
              <w:rPr>
                <w:color w:val="311A05"/>
                <w:spacing w:val="-2"/>
                <w:sz w:val="18"/>
              </w:rPr>
              <w:t>c</w:t>
            </w:r>
            <w:r>
              <w:rPr>
                <w:color w:val="161318"/>
                <w:spacing w:val="-2"/>
                <w:sz w:val="18"/>
              </w:rPr>
              <w:t>es</w:t>
            </w:r>
          </w:p>
        </w:tc>
        <w:tc>
          <w:tcPr>
            <w:tcW w:w="707" w:type="dxa"/>
            <w:tcBorders>
              <w:top w:val="single" w:sz="4" w:space="0" w:color="000000"/>
              <w:left w:val="single" w:sz="4" w:space="0" w:color="000000"/>
              <w:bottom w:val="single" w:sz="4" w:space="0" w:color="000000"/>
              <w:right w:val="single" w:sz="4" w:space="0" w:color="000000"/>
            </w:tcBorders>
          </w:tcPr>
          <w:p w14:paraId="15AE1697" w14:textId="77777777" w:rsidR="007574F8" w:rsidRDefault="0062277D">
            <w:pPr>
              <w:pStyle w:val="TableParagraph"/>
              <w:spacing w:before="20" w:line="180" w:lineRule="exact"/>
              <w:ind w:right="116"/>
              <w:jc w:val="right"/>
              <w:rPr>
                <w:rFonts w:ascii="Courier New"/>
                <w:sz w:val="20"/>
              </w:rPr>
            </w:pPr>
            <w:r>
              <w:rPr>
                <w:rFonts w:ascii="Courier New"/>
                <w:color w:val="161318"/>
                <w:spacing w:val="-4"/>
                <w:sz w:val="20"/>
              </w:rPr>
              <w:t>2378</w:t>
            </w:r>
          </w:p>
        </w:tc>
        <w:tc>
          <w:tcPr>
            <w:tcW w:w="803" w:type="dxa"/>
            <w:tcBorders>
              <w:top w:val="single" w:sz="4" w:space="0" w:color="000000"/>
              <w:left w:val="single" w:sz="4" w:space="0" w:color="000000"/>
              <w:bottom w:val="single" w:sz="4" w:space="0" w:color="000000"/>
              <w:right w:val="single" w:sz="4" w:space="0" w:color="000000"/>
            </w:tcBorders>
          </w:tcPr>
          <w:p w14:paraId="52A56E94" w14:textId="77777777" w:rsidR="007574F8" w:rsidRDefault="0062277D">
            <w:pPr>
              <w:pStyle w:val="TableParagraph"/>
              <w:spacing w:before="18" w:line="182" w:lineRule="exact"/>
              <w:ind w:left="56" w:right="36"/>
              <w:jc w:val="center"/>
              <w:rPr>
                <w:sz w:val="18"/>
              </w:rPr>
            </w:pPr>
            <w:r>
              <w:rPr>
                <w:color w:val="010101"/>
                <w:spacing w:val="-5"/>
                <w:sz w:val="18"/>
              </w:rPr>
              <w:t>EDC</w:t>
            </w:r>
          </w:p>
        </w:tc>
        <w:tc>
          <w:tcPr>
            <w:tcW w:w="3928" w:type="dxa"/>
            <w:tcBorders>
              <w:top w:val="single" w:sz="4" w:space="0" w:color="000000"/>
              <w:left w:val="single" w:sz="4" w:space="0" w:color="000000"/>
              <w:bottom w:val="single" w:sz="4" w:space="0" w:color="000000"/>
            </w:tcBorders>
          </w:tcPr>
          <w:p w14:paraId="2F9007CC" w14:textId="77777777" w:rsidR="007574F8" w:rsidRDefault="0062277D">
            <w:pPr>
              <w:pStyle w:val="TableParagraph"/>
              <w:spacing w:before="18" w:line="182" w:lineRule="exact"/>
              <w:ind w:left="42"/>
              <w:rPr>
                <w:sz w:val="18"/>
              </w:rPr>
            </w:pPr>
            <w:r>
              <w:rPr>
                <w:color w:val="010101"/>
                <w:sz w:val="18"/>
              </w:rPr>
              <w:t>Reacti</w:t>
            </w:r>
            <w:r>
              <w:rPr>
                <w:color w:val="311A05"/>
                <w:sz w:val="18"/>
              </w:rPr>
              <w:t>v</w:t>
            </w:r>
            <w:r>
              <w:rPr>
                <w:color w:val="161318"/>
                <w:sz w:val="18"/>
              </w:rPr>
              <w:t>e</w:t>
            </w:r>
            <w:r>
              <w:rPr>
                <w:color w:val="161318"/>
                <w:spacing w:val="20"/>
                <w:sz w:val="18"/>
              </w:rPr>
              <w:t xml:space="preserve"> </w:t>
            </w:r>
            <w:r>
              <w:rPr>
                <w:color w:val="010101"/>
                <w:spacing w:val="-2"/>
                <w:sz w:val="18"/>
              </w:rPr>
              <w:t>Serv</w:t>
            </w:r>
            <w:r>
              <w:rPr>
                <w:color w:val="113100"/>
                <w:spacing w:val="-2"/>
                <w:sz w:val="18"/>
              </w:rPr>
              <w:t>i</w:t>
            </w:r>
            <w:r>
              <w:rPr>
                <w:color w:val="161318"/>
                <w:spacing w:val="-2"/>
                <w:sz w:val="18"/>
              </w:rPr>
              <w:t>ces</w:t>
            </w:r>
          </w:p>
        </w:tc>
      </w:tr>
      <w:tr w:rsidR="007574F8" w14:paraId="135DF358"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4F2B5BB4" w14:textId="77777777" w:rsidR="007574F8" w:rsidRDefault="0062277D">
            <w:pPr>
              <w:pStyle w:val="TableParagraph"/>
              <w:spacing w:before="20" w:line="190" w:lineRule="exact"/>
              <w:ind w:left="86" w:right="39"/>
              <w:jc w:val="center"/>
              <w:rPr>
                <w:rFonts w:ascii="Courier New"/>
                <w:sz w:val="20"/>
              </w:rPr>
            </w:pPr>
            <w:r>
              <w:rPr>
                <w:rFonts w:ascii="Courier New"/>
                <w:color w:val="2F232F"/>
                <w:spacing w:val="-4"/>
                <w:sz w:val="20"/>
              </w:rPr>
              <w:t>1</w:t>
            </w:r>
            <w:r>
              <w:rPr>
                <w:rFonts w:ascii="Courier New"/>
                <w:color w:val="161318"/>
                <w:spacing w:val="-4"/>
                <w:sz w:val="20"/>
              </w:rPr>
              <w:t>380</w:t>
            </w:r>
          </w:p>
        </w:tc>
        <w:tc>
          <w:tcPr>
            <w:tcW w:w="803" w:type="dxa"/>
            <w:tcBorders>
              <w:top w:val="single" w:sz="4" w:space="0" w:color="000000"/>
              <w:left w:val="single" w:sz="4" w:space="0" w:color="000000"/>
              <w:bottom w:val="single" w:sz="4" w:space="0" w:color="000000"/>
              <w:right w:val="single" w:sz="4" w:space="0" w:color="000000"/>
            </w:tcBorders>
          </w:tcPr>
          <w:p w14:paraId="4D69E334" w14:textId="77777777" w:rsidR="007574F8" w:rsidRDefault="0062277D">
            <w:pPr>
              <w:pStyle w:val="TableParagraph"/>
              <w:spacing w:before="18" w:line="192" w:lineRule="exact"/>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723E216C" w14:textId="77777777" w:rsidR="007574F8" w:rsidRDefault="0062277D">
            <w:pPr>
              <w:pStyle w:val="TableParagraph"/>
              <w:spacing w:before="18" w:line="192" w:lineRule="exact"/>
              <w:ind w:left="44"/>
              <w:rPr>
                <w:sz w:val="18"/>
              </w:rPr>
            </w:pPr>
            <w:r>
              <w:rPr>
                <w:color w:val="132338"/>
                <w:sz w:val="18"/>
              </w:rPr>
              <w:t>B</w:t>
            </w:r>
            <w:r>
              <w:rPr>
                <w:color w:val="000064"/>
                <w:sz w:val="18"/>
              </w:rPr>
              <w:t>l</w:t>
            </w:r>
            <w:r>
              <w:rPr>
                <w:color w:val="161318"/>
                <w:sz w:val="18"/>
              </w:rPr>
              <w:t>ac</w:t>
            </w:r>
            <w:r>
              <w:rPr>
                <w:color w:val="311A05"/>
                <w:sz w:val="18"/>
              </w:rPr>
              <w:t xml:space="preserve">k </w:t>
            </w:r>
            <w:r>
              <w:rPr>
                <w:color w:val="161318"/>
                <w:sz w:val="18"/>
              </w:rPr>
              <w:t>S</w:t>
            </w:r>
            <w:r>
              <w:rPr>
                <w:color w:val="2F232F"/>
                <w:sz w:val="18"/>
              </w:rPr>
              <w:t>t</w:t>
            </w:r>
            <w:r>
              <w:rPr>
                <w:color w:val="161318"/>
                <w:sz w:val="18"/>
              </w:rPr>
              <w:t>a</w:t>
            </w:r>
            <w:r>
              <w:rPr>
                <w:color w:val="132338"/>
                <w:sz w:val="18"/>
              </w:rPr>
              <w:t>rt</w:t>
            </w:r>
            <w:r>
              <w:rPr>
                <w:color w:val="132338"/>
                <w:spacing w:val="5"/>
                <w:sz w:val="18"/>
              </w:rPr>
              <w:t xml:space="preserve"> </w:t>
            </w:r>
            <w:r>
              <w:rPr>
                <w:color w:val="161318"/>
                <w:spacing w:val="-2"/>
                <w:sz w:val="18"/>
              </w:rPr>
              <w:t>Serv</w:t>
            </w:r>
            <w:r>
              <w:rPr>
                <w:color w:val="132338"/>
                <w:spacing w:val="-2"/>
                <w:sz w:val="18"/>
              </w:rPr>
              <w:t>i</w:t>
            </w:r>
            <w:r>
              <w:rPr>
                <w:color w:val="161318"/>
                <w:spacing w:val="-2"/>
                <w:sz w:val="18"/>
              </w:rPr>
              <w:t>ce</w:t>
            </w:r>
          </w:p>
        </w:tc>
        <w:tc>
          <w:tcPr>
            <w:tcW w:w="707" w:type="dxa"/>
            <w:tcBorders>
              <w:top w:val="single" w:sz="4" w:space="0" w:color="000000"/>
              <w:left w:val="single" w:sz="4" w:space="0" w:color="000000"/>
              <w:bottom w:val="single" w:sz="4" w:space="0" w:color="000000"/>
              <w:right w:val="single" w:sz="4" w:space="0" w:color="000000"/>
            </w:tcBorders>
          </w:tcPr>
          <w:p w14:paraId="54951CC7" w14:textId="77777777" w:rsidR="007574F8" w:rsidRDefault="0062277D">
            <w:pPr>
              <w:pStyle w:val="TableParagraph"/>
              <w:spacing w:before="20" w:line="190" w:lineRule="exact"/>
              <w:ind w:right="103"/>
              <w:jc w:val="right"/>
              <w:rPr>
                <w:rFonts w:ascii="Courier New"/>
                <w:sz w:val="20"/>
              </w:rPr>
            </w:pPr>
            <w:r>
              <w:rPr>
                <w:rFonts w:ascii="Courier New"/>
                <w:color w:val="161318"/>
                <w:spacing w:val="-4"/>
                <w:sz w:val="20"/>
              </w:rPr>
              <w:t>238</w:t>
            </w:r>
            <w:r>
              <w:rPr>
                <w:rFonts w:ascii="Courier New"/>
                <w:color w:val="2F232F"/>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777DD189" w14:textId="77777777" w:rsidR="007574F8" w:rsidRDefault="0062277D">
            <w:pPr>
              <w:pStyle w:val="TableParagraph"/>
              <w:spacing w:before="18" w:line="192" w:lineRule="exact"/>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30DC6D68" w14:textId="77777777" w:rsidR="007574F8" w:rsidRDefault="0062277D">
            <w:pPr>
              <w:pStyle w:val="TableParagraph"/>
              <w:spacing w:before="18" w:line="192" w:lineRule="exact"/>
              <w:ind w:left="43"/>
              <w:rPr>
                <w:sz w:val="18"/>
              </w:rPr>
            </w:pPr>
            <w:r>
              <w:rPr>
                <w:color w:val="010101"/>
                <w:sz w:val="18"/>
              </w:rPr>
              <w:t>B</w:t>
            </w:r>
            <w:r>
              <w:rPr>
                <w:color w:val="2F232F"/>
                <w:sz w:val="18"/>
              </w:rPr>
              <w:t>l</w:t>
            </w:r>
            <w:r>
              <w:rPr>
                <w:color w:val="161318"/>
                <w:sz w:val="18"/>
              </w:rPr>
              <w:t>ac</w:t>
            </w:r>
            <w:r>
              <w:rPr>
                <w:color w:val="311A05"/>
                <w:sz w:val="18"/>
              </w:rPr>
              <w:t xml:space="preserve">k </w:t>
            </w:r>
            <w:r>
              <w:rPr>
                <w:color w:val="161318"/>
                <w:sz w:val="18"/>
              </w:rPr>
              <w:t>S</w:t>
            </w:r>
            <w:r>
              <w:rPr>
                <w:color w:val="2F232F"/>
                <w:sz w:val="18"/>
              </w:rPr>
              <w:t>t</w:t>
            </w:r>
            <w:r>
              <w:rPr>
                <w:color w:val="161318"/>
                <w:sz w:val="18"/>
              </w:rPr>
              <w:t>a</w:t>
            </w:r>
            <w:r>
              <w:rPr>
                <w:color w:val="132338"/>
                <w:sz w:val="18"/>
              </w:rPr>
              <w:t>rt</w:t>
            </w:r>
            <w:r>
              <w:rPr>
                <w:color w:val="132338"/>
                <w:spacing w:val="5"/>
                <w:sz w:val="18"/>
              </w:rPr>
              <w:t xml:space="preserve"> </w:t>
            </w:r>
            <w:r>
              <w:rPr>
                <w:color w:val="161318"/>
                <w:spacing w:val="-2"/>
                <w:sz w:val="18"/>
              </w:rPr>
              <w:t>Servi</w:t>
            </w:r>
            <w:r>
              <w:rPr>
                <w:color w:val="2F232F"/>
                <w:spacing w:val="-2"/>
                <w:sz w:val="18"/>
              </w:rPr>
              <w:t>c</w:t>
            </w:r>
            <w:r>
              <w:rPr>
                <w:color w:val="161318"/>
                <w:spacing w:val="-2"/>
                <w:sz w:val="18"/>
              </w:rPr>
              <w:t>e</w:t>
            </w:r>
          </w:p>
        </w:tc>
      </w:tr>
      <w:tr w:rsidR="007574F8" w14:paraId="766C1D49"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164D322A" w14:textId="77777777" w:rsidR="007574F8" w:rsidRDefault="0062277D">
            <w:pPr>
              <w:pStyle w:val="TableParagraph"/>
              <w:spacing w:before="16" w:line="194" w:lineRule="exact"/>
              <w:ind w:left="86" w:right="39"/>
              <w:jc w:val="center"/>
              <w:rPr>
                <w:rFonts w:ascii="Courier New"/>
                <w:sz w:val="20"/>
              </w:rPr>
            </w:pPr>
            <w:r>
              <w:rPr>
                <w:rFonts w:ascii="Courier New"/>
                <w:color w:val="2F232F"/>
                <w:spacing w:val="-4"/>
                <w:sz w:val="20"/>
              </w:rPr>
              <w:t>1</w:t>
            </w:r>
            <w:r>
              <w:rPr>
                <w:rFonts w:ascii="Courier New"/>
                <w:color w:val="161318"/>
                <w:spacing w:val="-4"/>
                <w:sz w:val="20"/>
              </w:rPr>
              <w:t>390</w:t>
            </w:r>
          </w:p>
        </w:tc>
        <w:tc>
          <w:tcPr>
            <w:tcW w:w="803" w:type="dxa"/>
            <w:tcBorders>
              <w:top w:val="single" w:sz="4" w:space="0" w:color="000000"/>
              <w:left w:val="single" w:sz="4" w:space="0" w:color="000000"/>
              <w:bottom w:val="single" w:sz="4" w:space="0" w:color="000000"/>
              <w:right w:val="single" w:sz="4" w:space="0" w:color="000000"/>
            </w:tcBorders>
          </w:tcPr>
          <w:p w14:paraId="2A8A3BC4" w14:textId="77777777" w:rsidR="007574F8" w:rsidRDefault="0062277D">
            <w:pPr>
              <w:pStyle w:val="TableParagraph"/>
              <w:spacing w:before="13" w:line="197" w:lineRule="exact"/>
              <w:ind w:left="56" w:right="19"/>
              <w:jc w:val="center"/>
              <w:rPr>
                <w:sz w:val="18"/>
              </w:rPr>
            </w:pPr>
            <w:r>
              <w:rPr>
                <w:color w:val="010101"/>
                <w:sz w:val="18"/>
              </w:rPr>
              <w:t>P</w:t>
            </w:r>
            <w:r>
              <w:rPr>
                <w:color w:val="2F232F"/>
                <w:sz w:val="18"/>
              </w:rPr>
              <w:t>I</w:t>
            </w:r>
            <w:r>
              <w:rPr>
                <w:color w:val="010101"/>
                <w:sz w:val="18"/>
              </w:rPr>
              <w:t>P</w:t>
            </w:r>
            <w:r>
              <w:rPr>
                <w:color w:val="132338"/>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1423A51F" w14:textId="77777777" w:rsidR="007574F8" w:rsidRDefault="0062277D">
            <w:pPr>
              <w:pStyle w:val="TableParagraph"/>
              <w:spacing w:before="13" w:line="197" w:lineRule="exact"/>
              <w:ind w:left="42"/>
              <w:rPr>
                <w:sz w:val="18"/>
              </w:rPr>
            </w:pPr>
            <w:r>
              <w:rPr>
                <w:color w:val="161318"/>
                <w:sz w:val="18"/>
              </w:rPr>
              <w:t>F</w:t>
            </w:r>
            <w:r>
              <w:rPr>
                <w:color w:val="2F232F"/>
                <w:sz w:val="18"/>
              </w:rPr>
              <w:t>u</w:t>
            </w:r>
            <w:r>
              <w:rPr>
                <w:color w:val="161318"/>
                <w:sz w:val="18"/>
              </w:rPr>
              <w:t>e</w:t>
            </w:r>
            <w:r>
              <w:rPr>
                <w:color w:val="2F232F"/>
                <w:sz w:val="18"/>
              </w:rPr>
              <w:t>l</w:t>
            </w:r>
            <w:r>
              <w:rPr>
                <w:color w:val="2F232F"/>
                <w:spacing w:val="-6"/>
                <w:sz w:val="18"/>
              </w:rPr>
              <w:t xml:space="preserve"> </w:t>
            </w:r>
            <w:r>
              <w:rPr>
                <w:color w:val="161318"/>
                <w:sz w:val="18"/>
              </w:rPr>
              <w:t>Cos</w:t>
            </w:r>
            <w:r>
              <w:rPr>
                <w:color w:val="133452"/>
                <w:sz w:val="18"/>
              </w:rPr>
              <w:t>t</w:t>
            </w:r>
            <w:r>
              <w:rPr>
                <w:color w:val="133452"/>
                <w:spacing w:val="11"/>
                <w:sz w:val="18"/>
              </w:rPr>
              <w:t xml:space="preserve"> </w:t>
            </w:r>
            <w:r>
              <w:rPr>
                <w:color w:val="132338"/>
                <w:sz w:val="18"/>
              </w:rPr>
              <w:t>P</w:t>
            </w:r>
            <w:r>
              <w:rPr>
                <w:color w:val="161318"/>
                <w:sz w:val="18"/>
              </w:rPr>
              <w:t>o</w:t>
            </w:r>
            <w:r>
              <w:rPr>
                <w:color w:val="2F232F"/>
                <w:sz w:val="18"/>
              </w:rPr>
              <w:t>l</w:t>
            </w:r>
            <w:r>
              <w:rPr>
                <w:color w:val="132338"/>
                <w:sz w:val="18"/>
              </w:rPr>
              <w:t>i</w:t>
            </w:r>
            <w:r>
              <w:rPr>
                <w:color w:val="161318"/>
                <w:sz w:val="18"/>
              </w:rPr>
              <w:t>c</w:t>
            </w:r>
            <w:r>
              <w:rPr>
                <w:color w:val="2F232F"/>
                <w:sz w:val="18"/>
              </w:rPr>
              <w:t>y</w:t>
            </w:r>
            <w:r>
              <w:rPr>
                <w:color w:val="2F232F"/>
                <w:spacing w:val="16"/>
                <w:sz w:val="18"/>
              </w:rPr>
              <w:t xml:space="preserve"> </w:t>
            </w:r>
            <w:r>
              <w:rPr>
                <w:color w:val="132338"/>
                <w:spacing w:val="-2"/>
                <w:sz w:val="18"/>
              </w:rPr>
              <w:t>P</w:t>
            </w:r>
            <w:r>
              <w:rPr>
                <w:color w:val="161318"/>
                <w:spacing w:val="-2"/>
                <w:sz w:val="18"/>
              </w:rPr>
              <w:t>e</w:t>
            </w:r>
            <w:r>
              <w:rPr>
                <w:color w:val="413324"/>
                <w:spacing w:val="-2"/>
                <w:sz w:val="18"/>
              </w:rPr>
              <w:t>n</w:t>
            </w:r>
            <w:r>
              <w:rPr>
                <w:color w:val="161318"/>
                <w:spacing w:val="-2"/>
                <w:sz w:val="18"/>
              </w:rPr>
              <w:t>a</w:t>
            </w:r>
            <w:r>
              <w:rPr>
                <w:color w:val="2F232F"/>
                <w:spacing w:val="-2"/>
                <w:sz w:val="18"/>
              </w:rPr>
              <w:t>l</w:t>
            </w:r>
            <w:r>
              <w:rPr>
                <w:color w:val="132338"/>
                <w:spacing w:val="-2"/>
                <w:sz w:val="18"/>
              </w:rPr>
              <w:t>t</w:t>
            </w:r>
            <w:r>
              <w:rPr>
                <w:color w:val="2F232F"/>
                <w:spacing w:val="-2"/>
                <w:sz w:val="18"/>
              </w:rPr>
              <w:t>y</w:t>
            </w:r>
          </w:p>
        </w:tc>
        <w:tc>
          <w:tcPr>
            <w:tcW w:w="707" w:type="dxa"/>
            <w:tcBorders>
              <w:top w:val="single" w:sz="4" w:space="0" w:color="000000"/>
              <w:left w:val="single" w:sz="4" w:space="0" w:color="000000"/>
              <w:bottom w:val="single" w:sz="4" w:space="0" w:color="000000"/>
              <w:right w:val="single" w:sz="4" w:space="0" w:color="000000"/>
            </w:tcBorders>
          </w:tcPr>
          <w:p w14:paraId="368264B6" w14:textId="77777777" w:rsidR="007574F8" w:rsidRDefault="0062277D">
            <w:pPr>
              <w:pStyle w:val="TableParagraph"/>
              <w:spacing w:before="16" w:line="194" w:lineRule="exact"/>
              <w:ind w:right="121"/>
              <w:jc w:val="right"/>
              <w:rPr>
                <w:rFonts w:ascii="Courier New"/>
                <w:sz w:val="20"/>
              </w:rPr>
            </w:pPr>
            <w:r>
              <w:rPr>
                <w:rFonts w:ascii="Courier New"/>
                <w:color w:val="161318"/>
                <w:spacing w:val="-4"/>
                <w:sz w:val="20"/>
              </w:rPr>
              <w:t>2390</w:t>
            </w:r>
          </w:p>
        </w:tc>
        <w:tc>
          <w:tcPr>
            <w:tcW w:w="803" w:type="dxa"/>
            <w:tcBorders>
              <w:top w:val="single" w:sz="4" w:space="0" w:color="000000"/>
              <w:left w:val="single" w:sz="4" w:space="0" w:color="000000"/>
              <w:bottom w:val="single" w:sz="4" w:space="0" w:color="000000"/>
              <w:right w:val="single" w:sz="4" w:space="0" w:color="000000"/>
            </w:tcBorders>
          </w:tcPr>
          <w:p w14:paraId="435E7AC6" w14:textId="77777777" w:rsidR="007574F8" w:rsidRDefault="0062277D">
            <w:pPr>
              <w:pStyle w:val="TableParagraph"/>
              <w:spacing w:before="13" w:line="197" w:lineRule="exact"/>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1A98E3E9" w14:textId="77777777" w:rsidR="007574F8" w:rsidRDefault="0062277D">
            <w:pPr>
              <w:pStyle w:val="TableParagraph"/>
              <w:spacing w:before="13" w:line="197" w:lineRule="exact"/>
              <w:ind w:left="41"/>
              <w:rPr>
                <w:sz w:val="18"/>
              </w:rPr>
            </w:pPr>
            <w:r>
              <w:rPr>
                <w:color w:val="010101"/>
                <w:sz w:val="18"/>
              </w:rPr>
              <w:t>F</w:t>
            </w:r>
            <w:r>
              <w:rPr>
                <w:color w:val="132338"/>
                <w:sz w:val="18"/>
              </w:rPr>
              <w:t>u</w:t>
            </w:r>
            <w:r>
              <w:rPr>
                <w:color w:val="161318"/>
                <w:sz w:val="18"/>
              </w:rPr>
              <w:t>e</w:t>
            </w:r>
            <w:r>
              <w:rPr>
                <w:color w:val="2F232F"/>
                <w:sz w:val="18"/>
              </w:rPr>
              <w:t>l</w:t>
            </w:r>
            <w:r>
              <w:rPr>
                <w:color w:val="2F232F"/>
                <w:spacing w:val="-6"/>
                <w:sz w:val="18"/>
              </w:rPr>
              <w:t xml:space="preserve"> </w:t>
            </w:r>
            <w:r>
              <w:rPr>
                <w:color w:val="161318"/>
                <w:sz w:val="18"/>
              </w:rPr>
              <w:t>Cos</w:t>
            </w:r>
            <w:r>
              <w:rPr>
                <w:color w:val="132338"/>
                <w:sz w:val="18"/>
              </w:rPr>
              <w:t>t</w:t>
            </w:r>
            <w:r>
              <w:rPr>
                <w:color w:val="132338"/>
                <w:spacing w:val="12"/>
                <w:sz w:val="18"/>
              </w:rPr>
              <w:t xml:space="preserve"> </w:t>
            </w:r>
            <w:r>
              <w:rPr>
                <w:color w:val="132338"/>
                <w:sz w:val="18"/>
              </w:rPr>
              <w:t>P</w:t>
            </w:r>
            <w:r>
              <w:rPr>
                <w:color w:val="161318"/>
                <w:sz w:val="18"/>
              </w:rPr>
              <w:t>o</w:t>
            </w:r>
            <w:r>
              <w:rPr>
                <w:color w:val="2F232F"/>
                <w:sz w:val="18"/>
              </w:rPr>
              <w:t>l</w:t>
            </w:r>
            <w:r>
              <w:rPr>
                <w:color w:val="132338"/>
                <w:sz w:val="18"/>
              </w:rPr>
              <w:t>i</w:t>
            </w:r>
            <w:r>
              <w:rPr>
                <w:color w:val="161318"/>
                <w:sz w:val="18"/>
              </w:rPr>
              <w:t>c</w:t>
            </w:r>
            <w:r>
              <w:rPr>
                <w:color w:val="2F232F"/>
                <w:sz w:val="18"/>
              </w:rPr>
              <w:t>y</w:t>
            </w:r>
            <w:r>
              <w:rPr>
                <w:color w:val="2F232F"/>
                <w:spacing w:val="10"/>
                <w:sz w:val="18"/>
              </w:rPr>
              <w:t xml:space="preserve"> </w:t>
            </w:r>
            <w:r>
              <w:rPr>
                <w:color w:val="132338"/>
                <w:spacing w:val="-2"/>
                <w:sz w:val="18"/>
              </w:rPr>
              <w:t>P</w:t>
            </w:r>
            <w:r>
              <w:rPr>
                <w:color w:val="161318"/>
                <w:spacing w:val="-2"/>
                <w:sz w:val="18"/>
              </w:rPr>
              <w:t>e</w:t>
            </w:r>
            <w:r>
              <w:rPr>
                <w:color w:val="2F232F"/>
                <w:spacing w:val="-2"/>
                <w:sz w:val="18"/>
              </w:rPr>
              <w:t>n</w:t>
            </w:r>
            <w:r>
              <w:rPr>
                <w:color w:val="161318"/>
                <w:spacing w:val="-2"/>
                <w:sz w:val="18"/>
              </w:rPr>
              <w:t>a</w:t>
            </w:r>
            <w:r>
              <w:rPr>
                <w:color w:val="2F232F"/>
                <w:spacing w:val="-2"/>
                <w:sz w:val="18"/>
              </w:rPr>
              <w:t>l</w:t>
            </w:r>
            <w:r>
              <w:rPr>
                <w:color w:val="132338"/>
                <w:spacing w:val="-2"/>
                <w:sz w:val="18"/>
              </w:rPr>
              <w:t>t</w:t>
            </w:r>
            <w:r>
              <w:rPr>
                <w:color w:val="161318"/>
                <w:spacing w:val="-2"/>
                <w:sz w:val="18"/>
              </w:rPr>
              <w:t>y</w:t>
            </w:r>
          </w:p>
        </w:tc>
      </w:tr>
      <w:tr w:rsidR="007574F8" w14:paraId="62BCB942" w14:textId="77777777">
        <w:trPr>
          <w:trHeight w:val="220"/>
        </w:trPr>
        <w:tc>
          <w:tcPr>
            <w:tcW w:w="702" w:type="dxa"/>
            <w:tcBorders>
              <w:top w:val="single" w:sz="4" w:space="0" w:color="000000"/>
              <w:left w:val="single" w:sz="4" w:space="0" w:color="000000"/>
              <w:bottom w:val="dashed" w:sz="4" w:space="0" w:color="949494"/>
              <w:right w:val="single" w:sz="4" w:space="0" w:color="000000"/>
            </w:tcBorders>
          </w:tcPr>
          <w:p w14:paraId="2CAC69D7" w14:textId="77777777" w:rsidR="007574F8" w:rsidRDefault="0062277D">
            <w:pPr>
              <w:pStyle w:val="TableParagraph"/>
              <w:spacing w:before="11" w:line="190" w:lineRule="exact"/>
              <w:ind w:left="27"/>
              <w:jc w:val="center"/>
              <w:rPr>
                <w:rFonts w:ascii="Courier New"/>
                <w:sz w:val="20"/>
              </w:rPr>
            </w:pPr>
            <w:r>
              <w:rPr>
                <w:rFonts w:ascii="Courier New"/>
                <w:color w:val="161318"/>
                <w:spacing w:val="-4"/>
                <w:w w:val="95"/>
                <w:sz w:val="20"/>
              </w:rPr>
              <w:t>1400</w:t>
            </w:r>
          </w:p>
        </w:tc>
        <w:tc>
          <w:tcPr>
            <w:tcW w:w="803" w:type="dxa"/>
            <w:tcBorders>
              <w:top w:val="single" w:sz="4" w:space="0" w:color="000000"/>
              <w:left w:val="single" w:sz="4" w:space="0" w:color="000000"/>
              <w:bottom w:val="dashed" w:sz="4" w:space="0" w:color="949494"/>
              <w:right w:val="single" w:sz="4" w:space="0" w:color="000000"/>
            </w:tcBorders>
          </w:tcPr>
          <w:p w14:paraId="6D651B5E" w14:textId="77777777" w:rsidR="007574F8" w:rsidRDefault="0062277D">
            <w:pPr>
              <w:pStyle w:val="TableParagraph"/>
              <w:spacing w:before="8" w:line="192" w:lineRule="exact"/>
              <w:ind w:left="56" w:right="19"/>
              <w:jc w:val="center"/>
              <w:rPr>
                <w:sz w:val="18"/>
              </w:rPr>
            </w:pPr>
            <w:r>
              <w:rPr>
                <w:color w:val="010101"/>
                <w:sz w:val="18"/>
              </w:rPr>
              <w:t>P</w:t>
            </w:r>
            <w:r>
              <w:rPr>
                <w:color w:val="2F232F"/>
                <w:sz w:val="18"/>
              </w:rPr>
              <w:t>I</w:t>
            </w:r>
            <w:r>
              <w:rPr>
                <w:color w:val="010101"/>
                <w:sz w:val="18"/>
              </w:rPr>
              <w:t>P</w:t>
            </w:r>
            <w:r>
              <w:rPr>
                <w:color w:val="132338"/>
                <w:sz w:val="18"/>
              </w:rPr>
              <w:t xml:space="preserve">P </w:t>
            </w:r>
            <w:r>
              <w:rPr>
                <w:color w:val="161318"/>
                <w:spacing w:val="-10"/>
                <w:sz w:val="18"/>
              </w:rPr>
              <w:t>S</w:t>
            </w:r>
          </w:p>
        </w:tc>
        <w:tc>
          <w:tcPr>
            <w:tcW w:w="3803" w:type="dxa"/>
            <w:vMerge w:val="restart"/>
            <w:tcBorders>
              <w:top w:val="single" w:sz="4" w:space="0" w:color="000000"/>
              <w:left w:val="single" w:sz="4" w:space="0" w:color="000000"/>
              <w:bottom w:val="single" w:sz="4" w:space="0" w:color="000000"/>
              <w:right w:val="single" w:sz="4" w:space="0" w:color="000000"/>
            </w:tcBorders>
          </w:tcPr>
          <w:p w14:paraId="5AD7E32D" w14:textId="77777777" w:rsidR="007574F8" w:rsidRDefault="0062277D">
            <w:pPr>
              <w:pStyle w:val="TableParagraph"/>
              <w:spacing w:before="8" w:line="266" w:lineRule="auto"/>
              <w:ind w:left="44"/>
              <w:rPr>
                <w:sz w:val="18"/>
              </w:rPr>
            </w:pPr>
            <w:proofErr w:type="spellStart"/>
            <w:r>
              <w:rPr>
                <w:color w:val="132338"/>
                <w:spacing w:val="-2"/>
                <w:sz w:val="18"/>
                <w:u w:val="thick" w:color="161318"/>
              </w:rPr>
              <w:t>L</w:t>
            </w:r>
            <w:r>
              <w:rPr>
                <w:color w:val="161318"/>
                <w:spacing w:val="-2"/>
                <w:sz w:val="18"/>
                <w:u w:val="thick" w:color="161318"/>
              </w:rPr>
              <w:t>oad</w:t>
            </w:r>
            <w:r>
              <w:rPr>
                <w:color w:val="959595"/>
                <w:spacing w:val="-2"/>
                <w:sz w:val="18"/>
                <w:u w:val="thick" w:color="161318"/>
              </w:rPr>
              <w:t>_</w:t>
            </w:r>
            <w:r>
              <w:rPr>
                <w:color w:val="132338"/>
                <w:spacing w:val="-2"/>
                <w:sz w:val="18"/>
                <w:u w:val="thick" w:color="161318"/>
              </w:rPr>
              <w:t>R</w:t>
            </w:r>
            <w:r>
              <w:rPr>
                <w:color w:val="161318"/>
                <w:spacing w:val="-2"/>
                <w:sz w:val="18"/>
                <w:u w:val="thick" w:color="161318"/>
              </w:rPr>
              <w:t>ec</w:t>
            </w:r>
            <w:r>
              <w:rPr>
                <w:color w:val="2F232F"/>
                <w:spacing w:val="-2"/>
                <w:sz w:val="18"/>
                <w:u w:val="thick" w:color="161318"/>
              </w:rPr>
              <w:t>on</w:t>
            </w:r>
            <w:r>
              <w:rPr>
                <w:color w:val="161318"/>
                <w:spacing w:val="-2"/>
                <w:sz w:val="18"/>
                <w:u w:val="thick" w:color="161318"/>
              </w:rPr>
              <w:t>c</w:t>
            </w:r>
            <w:r>
              <w:rPr>
                <w:color w:val="132338"/>
                <w:spacing w:val="-2"/>
                <w:sz w:val="18"/>
                <w:u w:val="thick" w:color="161318"/>
              </w:rPr>
              <w:t>i</w:t>
            </w:r>
            <w:r>
              <w:rPr>
                <w:color w:val="000064"/>
                <w:spacing w:val="-2"/>
                <w:sz w:val="18"/>
                <w:u w:val="thick" w:color="161318"/>
              </w:rPr>
              <w:t>l</w:t>
            </w:r>
            <w:r>
              <w:rPr>
                <w:color w:val="4B7290"/>
                <w:spacing w:val="-2"/>
                <w:sz w:val="18"/>
                <w:u w:val="thick" w:color="161318"/>
              </w:rPr>
              <w:t>i</w:t>
            </w:r>
            <w:r>
              <w:rPr>
                <w:color w:val="161318"/>
                <w:spacing w:val="-2"/>
                <w:sz w:val="18"/>
                <w:u w:val="thick" w:color="161318"/>
              </w:rPr>
              <w:t>a</w:t>
            </w:r>
            <w:r>
              <w:rPr>
                <w:color w:val="132338"/>
                <w:spacing w:val="-2"/>
                <w:sz w:val="18"/>
                <w:u w:val="thick" w:color="161318"/>
              </w:rPr>
              <w:t>t</w:t>
            </w:r>
            <w:r>
              <w:rPr>
                <w:color w:val="161318"/>
                <w:spacing w:val="-2"/>
                <w:sz w:val="18"/>
                <w:u w:val="thick" w:color="161318"/>
              </w:rPr>
              <w:t>io</w:t>
            </w:r>
            <w:r>
              <w:rPr>
                <w:color w:val="2F232F"/>
                <w:spacing w:val="-2"/>
                <w:sz w:val="18"/>
                <w:u w:val="thick" w:color="161318"/>
              </w:rPr>
              <w:t>n</w:t>
            </w:r>
            <w:r>
              <w:rPr>
                <w:color w:val="959595"/>
                <w:spacing w:val="-2"/>
                <w:sz w:val="18"/>
                <w:u w:val="thick" w:color="161318"/>
              </w:rPr>
              <w:t>_</w:t>
            </w:r>
            <w:r>
              <w:rPr>
                <w:color w:val="161318"/>
                <w:spacing w:val="-2"/>
                <w:sz w:val="18"/>
                <w:u w:val="thick" w:color="161318"/>
              </w:rPr>
              <w:t>for</w:t>
            </w:r>
            <w:r>
              <w:rPr>
                <w:color w:val="959595"/>
                <w:spacing w:val="-2"/>
                <w:sz w:val="18"/>
                <w:u w:val="thick" w:color="161318"/>
              </w:rPr>
              <w:t>_</w:t>
            </w:r>
            <w:r>
              <w:rPr>
                <w:color w:val="161318"/>
                <w:spacing w:val="-2"/>
                <w:sz w:val="18"/>
                <w:u w:val="thick" w:color="161318"/>
              </w:rPr>
              <w:t>Spot</w:t>
            </w:r>
            <w:proofErr w:type="spellEnd"/>
            <w:r>
              <w:rPr>
                <w:color w:val="161318"/>
                <w:spacing w:val="-5"/>
                <w:sz w:val="18"/>
                <w:u w:val="thick" w:color="161318"/>
              </w:rPr>
              <w:t xml:space="preserve"> </w:t>
            </w:r>
            <w:proofErr w:type="spellStart"/>
            <w:r>
              <w:rPr>
                <w:color w:val="2F232F"/>
                <w:spacing w:val="-2"/>
                <w:sz w:val="18"/>
                <w:u w:val="thick" w:color="161318"/>
              </w:rPr>
              <w:t>M</w:t>
            </w:r>
            <w:r>
              <w:rPr>
                <w:color w:val="161318"/>
                <w:spacing w:val="-2"/>
                <w:sz w:val="18"/>
                <w:u w:val="thick" w:color="161318"/>
              </w:rPr>
              <w:t>arke</w:t>
            </w:r>
            <w:r>
              <w:rPr>
                <w:color w:val="132338"/>
                <w:spacing w:val="-2"/>
                <w:sz w:val="18"/>
                <w:u w:val="thick" w:color="161318"/>
              </w:rPr>
              <w:t>t</w:t>
            </w:r>
            <w:r>
              <w:rPr>
                <w:color w:val="959595"/>
                <w:spacing w:val="-2"/>
                <w:sz w:val="18"/>
                <w:u w:val="thick" w:color="161318"/>
              </w:rPr>
              <w:t>_</w:t>
            </w:r>
            <w:proofErr w:type="gramStart"/>
            <w:r>
              <w:rPr>
                <w:color w:val="161318"/>
                <w:spacing w:val="-2"/>
                <w:sz w:val="18"/>
                <w:u w:val="thick" w:color="161318"/>
              </w:rPr>
              <w:t>E</w:t>
            </w:r>
            <w:r>
              <w:rPr>
                <w:color w:val="311A05"/>
                <w:spacing w:val="-2"/>
                <w:sz w:val="18"/>
                <w:u w:val="thick" w:color="161318"/>
              </w:rPr>
              <w:t>n</w:t>
            </w:r>
            <w:r>
              <w:rPr>
                <w:color w:val="161318"/>
                <w:spacing w:val="-2"/>
                <w:sz w:val="18"/>
                <w:u w:val="thick" w:color="161318"/>
              </w:rPr>
              <w:t>ergy</w:t>
            </w:r>
            <w:proofErr w:type="spellEnd"/>
            <w:r>
              <w:rPr>
                <w:color w:val="161318"/>
                <w:spacing w:val="40"/>
                <w:sz w:val="18"/>
                <w:u w:val="single" w:color="949494"/>
              </w:rPr>
              <w:t xml:space="preserve"> </w:t>
            </w:r>
            <w:r>
              <w:rPr>
                <w:color w:val="161318"/>
                <w:spacing w:val="40"/>
                <w:sz w:val="18"/>
              </w:rPr>
              <w:t xml:space="preserve"> </w:t>
            </w:r>
            <w:r>
              <w:rPr>
                <w:color w:val="132338"/>
                <w:sz w:val="18"/>
              </w:rPr>
              <w:t>L</w:t>
            </w:r>
            <w:r>
              <w:rPr>
                <w:color w:val="161318"/>
                <w:sz w:val="18"/>
              </w:rPr>
              <w:t>oad</w:t>
            </w:r>
            <w:proofErr w:type="gramEnd"/>
            <w:r>
              <w:rPr>
                <w:color w:val="161318"/>
                <w:sz w:val="18"/>
              </w:rPr>
              <w:t xml:space="preserve"> </w:t>
            </w:r>
            <w:r>
              <w:rPr>
                <w:color w:val="132338"/>
                <w:sz w:val="18"/>
              </w:rPr>
              <w:t>R</w:t>
            </w:r>
            <w:r>
              <w:rPr>
                <w:color w:val="161318"/>
                <w:sz w:val="18"/>
              </w:rPr>
              <w:t>ec</w:t>
            </w:r>
            <w:r>
              <w:rPr>
                <w:color w:val="2F232F"/>
                <w:sz w:val="18"/>
              </w:rPr>
              <w:t>on</w:t>
            </w:r>
            <w:r>
              <w:rPr>
                <w:color w:val="161318"/>
                <w:sz w:val="18"/>
              </w:rPr>
              <w:t>c</w:t>
            </w:r>
            <w:r>
              <w:rPr>
                <w:color w:val="132338"/>
                <w:sz w:val="18"/>
              </w:rPr>
              <w:t>i</w:t>
            </w:r>
            <w:r>
              <w:rPr>
                <w:color w:val="000064"/>
                <w:sz w:val="18"/>
              </w:rPr>
              <w:t>l</w:t>
            </w:r>
            <w:r>
              <w:rPr>
                <w:color w:val="4B7290"/>
                <w:sz w:val="18"/>
              </w:rPr>
              <w:t>i</w:t>
            </w:r>
            <w:r>
              <w:rPr>
                <w:color w:val="161318"/>
                <w:sz w:val="18"/>
              </w:rPr>
              <w:t>a</w:t>
            </w:r>
            <w:r>
              <w:rPr>
                <w:color w:val="132338"/>
                <w:sz w:val="18"/>
              </w:rPr>
              <w:t>t</w:t>
            </w:r>
            <w:r>
              <w:rPr>
                <w:color w:val="161318"/>
                <w:sz w:val="18"/>
              </w:rPr>
              <w:t>io</w:t>
            </w:r>
            <w:r>
              <w:rPr>
                <w:color w:val="2F232F"/>
                <w:sz w:val="18"/>
              </w:rPr>
              <w:t xml:space="preserve">n </w:t>
            </w:r>
            <w:r>
              <w:rPr>
                <w:color w:val="161318"/>
                <w:sz w:val="18"/>
              </w:rPr>
              <w:t xml:space="preserve">for </w:t>
            </w:r>
            <w:r>
              <w:rPr>
                <w:color w:val="001C42"/>
                <w:sz w:val="18"/>
              </w:rPr>
              <w:t>T</w:t>
            </w:r>
            <w:r>
              <w:rPr>
                <w:color w:val="010101"/>
                <w:sz w:val="18"/>
              </w:rPr>
              <w:t>ra</w:t>
            </w:r>
            <w:r>
              <w:rPr>
                <w:color w:val="311A05"/>
                <w:sz w:val="18"/>
              </w:rPr>
              <w:t>n</w:t>
            </w:r>
            <w:r>
              <w:rPr>
                <w:color w:val="161318"/>
                <w:sz w:val="18"/>
              </w:rPr>
              <w:t>s</w:t>
            </w:r>
            <w:r>
              <w:rPr>
                <w:color w:val="2F232F"/>
                <w:sz w:val="18"/>
              </w:rPr>
              <w:t>m</w:t>
            </w:r>
            <w:r>
              <w:rPr>
                <w:color w:val="5695C8"/>
                <w:sz w:val="18"/>
              </w:rPr>
              <w:t>i</w:t>
            </w:r>
            <w:r>
              <w:rPr>
                <w:color w:val="161318"/>
                <w:sz w:val="18"/>
              </w:rPr>
              <w:t>ss</w:t>
            </w:r>
            <w:r>
              <w:rPr>
                <w:color w:val="132338"/>
                <w:sz w:val="18"/>
              </w:rPr>
              <w:t>i</w:t>
            </w:r>
            <w:r>
              <w:rPr>
                <w:color w:val="161318"/>
                <w:sz w:val="18"/>
              </w:rPr>
              <w:t>o</w:t>
            </w:r>
            <w:r>
              <w:rPr>
                <w:color w:val="2F232F"/>
                <w:sz w:val="18"/>
              </w:rPr>
              <w:t>n</w:t>
            </w:r>
          </w:p>
          <w:p w14:paraId="27332345" w14:textId="77777777" w:rsidR="007574F8" w:rsidRDefault="0062277D">
            <w:pPr>
              <w:pStyle w:val="TableParagraph"/>
              <w:spacing w:before="7" w:line="182" w:lineRule="exact"/>
              <w:ind w:left="38"/>
              <w:rPr>
                <w:sz w:val="18"/>
              </w:rPr>
            </w:pPr>
            <w:r>
              <w:rPr>
                <w:color w:val="161318"/>
                <w:spacing w:val="-2"/>
                <w:sz w:val="18"/>
              </w:rPr>
              <w:t>Co</w:t>
            </w:r>
            <w:r>
              <w:rPr>
                <w:color w:val="132338"/>
                <w:spacing w:val="-2"/>
                <w:sz w:val="18"/>
              </w:rPr>
              <w:t>n</w:t>
            </w:r>
            <w:r>
              <w:rPr>
                <w:color w:val="161318"/>
                <w:spacing w:val="-2"/>
                <w:sz w:val="18"/>
              </w:rPr>
              <w:t>gest</w:t>
            </w:r>
            <w:r>
              <w:rPr>
                <w:color w:val="336995"/>
                <w:spacing w:val="-2"/>
                <w:sz w:val="18"/>
              </w:rPr>
              <w:t>i</w:t>
            </w:r>
            <w:r>
              <w:rPr>
                <w:color w:val="161318"/>
                <w:spacing w:val="-2"/>
                <w:sz w:val="18"/>
              </w:rPr>
              <w:t>o</w:t>
            </w:r>
            <w:r>
              <w:rPr>
                <w:color w:val="132338"/>
                <w:spacing w:val="-2"/>
                <w:sz w:val="18"/>
              </w:rPr>
              <w:t>n</w:t>
            </w:r>
          </w:p>
        </w:tc>
        <w:tc>
          <w:tcPr>
            <w:tcW w:w="707" w:type="dxa"/>
            <w:tcBorders>
              <w:top w:val="single" w:sz="4" w:space="0" w:color="000000"/>
              <w:left w:val="single" w:sz="4" w:space="0" w:color="000000"/>
              <w:bottom w:val="dashed" w:sz="4" w:space="0" w:color="949494"/>
              <w:right w:val="single" w:sz="4" w:space="0" w:color="000000"/>
            </w:tcBorders>
          </w:tcPr>
          <w:p w14:paraId="6FDCD373" w14:textId="77777777" w:rsidR="007574F8" w:rsidRDefault="007574F8">
            <w:pPr>
              <w:pStyle w:val="TableParagraph"/>
              <w:spacing w:before="24"/>
              <w:rPr>
                <w:rFonts w:ascii="Times New Roman"/>
                <w:b/>
                <w:sz w:val="11"/>
              </w:rPr>
            </w:pPr>
          </w:p>
          <w:p w14:paraId="05A8C443" w14:textId="77777777" w:rsidR="007574F8" w:rsidRDefault="0062277D">
            <w:pPr>
              <w:pStyle w:val="TableParagraph"/>
              <w:spacing w:before="1" w:line="50" w:lineRule="exact"/>
              <w:ind w:left="10"/>
              <w:rPr>
                <w:sz w:val="11"/>
              </w:rPr>
            </w:pPr>
            <w:r>
              <w:rPr>
                <w:color w:val="959595"/>
                <w:spacing w:val="-10"/>
                <w:w w:val="175"/>
                <w:sz w:val="11"/>
              </w:rPr>
              <w:t>·</w:t>
            </w:r>
          </w:p>
        </w:tc>
        <w:tc>
          <w:tcPr>
            <w:tcW w:w="803" w:type="dxa"/>
            <w:tcBorders>
              <w:top w:val="single" w:sz="4" w:space="0" w:color="000000"/>
              <w:left w:val="single" w:sz="4" w:space="0" w:color="000000"/>
              <w:bottom w:val="dashed" w:sz="4" w:space="0" w:color="949494"/>
              <w:right w:val="single" w:sz="4" w:space="0" w:color="000000"/>
            </w:tcBorders>
          </w:tcPr>
          <w:p w14:paraId="367DFDF4" w14:textId="77777777" w:rsidR="007574F8" w:rsidRDefault="0062277D">
            <w:pPr>
              <w:pStyle w:val="TableParagraph"/>
              <w:spacing w:before="8" w:line="192" w:lineRule="exact"/>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single" w:sz="4" w:space="0" w:color="000000"/>
              <w:left w:val="single" w:sz="4" w:space="0" w:color="000000"/>
              <w:bottom w:val="dashed" w:sz="4" w:space="0" w:color="949494"/>
              <w:right w:val="single" w:sz="4" w:space="0" w:color="000000"/>
            </w:tcBorders>
          </w:tcPr>
          <w:p w14:paraId="1A845BA6" w14:textId="77777777" w:rsidR="007574F8" w:rsidRDefault="007574F8">
            <w:pPr>
              <w:pStyle w:val="TableParagraph"/>
              <w:rPr>
                <w:rFonts w:ascii="Times New Roman"/>
                <w:sz w:val="14"/>
              </w:rPr>
            </w:pPr>
          </w:p>
        </w:tc>
      </w:tr>
      <w:tr w:rsidR="007574F8" w14:paraId="12A4BC44" w14:textId="77777777">
        <w:trPr>
          <w:trHeight w:val="446"/>
        </w:trPr>
        <w:tc>
          <w:tcPr>
            <w:tcW w:w="702" w:type="dxa"/>
            <w:tcBorders>
              <w:top w:val="dashed" w:sz="4" w:space="0" w:color="949494"/>
              <w:left w:val="single" w:sz="4" w:space="0" w:color="000000"/>
              <w:bottom w:val="single" w:sz="4" w:space="0" w:color="000000"/>
              <w:right w:val="single" w:sz="4" w:space="0" w:color="000000"/>
            </w:tcBorders>
          </w:tcPr>
          <w:p w14:paraId="7D1BFD87" w14:textId="77777777" w:rsidR="007574F8" w:rsidRDefault="0062277D">
            <w:pPr>
              <w:pStyle w:val="TableParagraph"/>
              <w:spacing w:before="126"/>
              <w:ind w:left="86" w:right="39"/>
              <w:jc w:val="center"/>
              <w:rPr>
                <w:rFonts w:ascii="Courier New"/>
                <w:sz w:val="20"/>
              </w:rPr>
            </w:pPr>
            <w:r>
              <w:rPr>
                <w:rFonts w:ascii="Courier New"/>
                <w:color w:val="2F232F"/>
                <w:spacing w:val="-4"/>
                <w:sz w:val="20"/>
              </w:rPr>
              <w:t>1</w:t>
            </w:r>
            <w:r>
              <w:rPr>
                <w:rFonts w:ascii="Courier New"/>
                <w:color w:val="161318"/>
                <w:spacing w:val="-4"/>
                <w:sz w:val="20"/>
              </w:rPr>
              <w:t>4</w:t>
            </w:r>
            <w:r>
              <w:rPr>
                <w:rFonts w:ascii="Courier New"/>
                <w:color w:val="2F232F"/>
                <w:spacing w:val="-4"/>
                <w:sz w:val="20"/>
              </w:rPr>
              <w:t>1</w:t>
            </w:r>
            <w:r>
              <w:rPr>
                <w:rFonts w:ascii="Courier New"/>
                <w:color w:val="161318"/>
                <w:spacing w:val="-4"/>
                <w:sz w:val="20"/>
              </w:rPr>
              <w:t>0</w:t>
            </w:r>
          </w:p>
        </w:tc>
        <w:tc>
          <w:tcPr>
            <w:tcW w:w="803" w:type="dxa"/>
            <w:tcBorders>
              <w:top w:val="dashed" w:sz="4" w:space="0" w:color="949494"/>
              <w:left w:val="single" w:sz="4" w:space="0" w:color="000000"/>
              <w:bottom w:val="single" w:sz="4" w:space="0" w:color="000000"/>
              <w:right w:val="single" w:sz="4" w:space="0" w:color="000000"/>
            </w:tcBorders>
          </w:tcPr>
          <w:p w14:paraId="35DA1B1B" w14:textId="77777777" w:rsidR="007574F8" w:rsidRDefault="0062277D">
            <w:pPr>
              <w:pStyle w:val="TableParagraph"/>
              <w:spacing w:before="124"/>
              <w:ind w:left="56" w:right="19"/>
              <w:jc w:val="center"/>
              <w:rPr>
                <w:sz w:val="18"/>
              </w:rPr>
            </w:pPr>
            <w:r>
              <w:rPr>
                <w:color w:val="010101"/>
                <w:sz w:val="18"/>
              </w:rPr>
              <w:t>P</w:t>
            </w:r>
            <w:r>
              <w:rPr>
                <w:color w:val="2F232F"/>
                <w:sz w:val="18"/>
              </w:rPr>
              <w:t>I</w:t>
            </w:r>
            <w:r>
              <w:rPr>
                <w:color w:val="010101"/>
                <w:sz w:val="18"/>
              </w:rPr>
              <w:t>P</w:t>
            </w:r>
            <w:r>
              <w:rPr>
                <w:color w:val="132338"/>
                <w:sz w:val="18"/>
              </w:rPr>
              <w:t xml:space="preserve">P </w:t>
            </w:r>
            <w:r>
              <w:rPr>
                <w:color w:val="161318"/>
                <w:spacing w:val="-10"/>
                <w:sz w:val="18"/>
              </w:rPr>
              <w:t>S</w:t>
            </w:r>
          </w:p>
        </w:tc>
        <w:tc>
          <w:tcPr>
            <w:tcW w:w="3803" w:type="dxa"/>
            <w:vMerge/>
            <w:tcBorders>
              <w:top w:val="nil"/>
              <w:left w:val="single" w:sz="4" w:space="0" w:color="000000"/>
              <w:bottom w:val="single" w:sz="4" w:space="0" w:color="000000"/>
              <w:right w:val="single" w:sz="4" w:space="0" w:color="000000"/>
            </w:tcBorders>
          </w:tcPr>
          <w:p w14:paraId="0B4EA66A" w14:textId="77777777" w:rsidR="007574F8" w:rsidRDefault="007574F8">
            <w:pPr>
              <w:rPr>
                <w:sz w:val="2"/>
                <w:szCs w:val="2"/>
              </w:rPr>
            </w:pPr>
          </w:p>
        </w:tc>
        <w:tc>
          <w:tcPr>
            <w:tcW w:w="707" w:type="dxa"/>
            <w:tcBorders>
              <w:top w:val="dashed" w:sz="4" w:space="0" w:color="949494"/>
              <w:left w:val="single" w:sz="4" w:space="0" w:color="000000"/>
              <w:bottom w:val="single" w:sz="4" w:space="0" w:color="000000"/>
              <w:right w:val="single" w:sz="4" w:space="0" w:color="000000"/>
            </w:tcBorders>
          </w:tcPr>
          <w:p w14:paraId="6352EE8C" w14:textId="77777777" w:rsidR="007574F8" w:rsidRDefault="007574F8">
            <w:pPr>
              <w:pStyle w:val="TableParagraph"/>
              <w:rPr>
                <w:rFonts w:ascii="Times New Roman"/>
                <w:sz w:val="18"/>
              </w:rPr>
            </w:pPr>
          </w:p>
        </w:tc>
        <w:tc>
          <w:tcPr>
            <w:tcW w:w="803" w:type="dxa"/>
            <w:tcBorders>
              <w:top w:val="dashed" w:sz="4" w:space="0" w:color="949494"/>
              <w:left w:val="single" w:sz="4" w:space="0" w:color="000000"/>
              <w:bottom w:val="single" w:sz="4" w:space="0" w:color="000000"/>
              <w:right w:val="single" w:sz="4" w:space="0" w:color="000000"/>
            </w:tcBorders>
          </w:tcPr>
          <w:p w14:paraId="7F9659FB" w14:textId="77777777" w:rsidR="007574F8" w:rsidRDefault="0062277D">
            <w:pPr>
              <w:pStyle w:val="TableParagraph"/>
              <w:spacing w:before="124"/>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dashed" w:sz="4" w:space="0" w:color="949494"/>
              <w:left w:val="single" w:sz="4" w:space="0" w:color="000000"/>
              <w:bottom w:val="single" w:sz="4" w:space="0" w:color="000000"/>
              <w:right w:val="single" w:sz="4" w:space="0" w:color="000000"/>
            </w:tcBorders>
          </w:tcPr>
          <w:p w14:paraId="4606EC51" w14:textId="77777777" w:rsidR="007574F8" w:rsidRDefault="007574F8">
            <w:pPr>
              <w:pStyle w:val="TableParagraph"/>
              <w:rPr>
                <w:rFonts w:ascii="Times New Roman"/>
                <w:sz w:val="18"/>
              </w:rPr>
            </w:pPr>
          </w:p>
        </w:tc>
      </w:tr>
      <w:tr w:rsidR="007574F8" w14:paraId="171C901B" w14:textId="77777777">
        <w:trPr>
          <w:trHeight w:val="446"/>
        </w:trPr>
        <w:tc>
          <w:tcPr>
            <w:tcW w:w="702" w:type="dxa"/>
            <w:tcBorders>
              <w:top w:val="single" w:sz="4" w:space="0" w:color="000000"/>
              <w:left w:val="single" w:sz="4" w:space="0" w:color="000000"/>
              <w:bottom w:val="single" w:sz="4" w:space="0" w:color="000000"/>
              <w:right w:val="single" w:sz="4" w:space="0" w:color="000000"/>
            </w:tcBorders>
          </w:tcPr>
          <w:p w14:paraId="54D73233"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5EADC2E4" w14:textId="77777777" w:rsidR="007574F8" w:rsidRDefault="007574F8">
            <w:pPr>
              <w:pStyle w:val="TableParagraph"/>
              <w:rPr>
                <w:rFonts w:ascii="Times New Roman"/>
                <w:sz w:val="18"/>
              </w:rPr>
            </w:pPr>
          </w:p>
        </w:tc>
        <w:tc>
          <w:tcPr>
            <w:tcW w:w="3803" w:type="dxa"/>
            <w:tcBorders>
              <w:top w:val="single" w:sz="4" w:space="0" w:color="000000"/>
              <w:left w:val="single" w:sz="4" w:space="0" w:color="000000"/>
              <w:bottom w:val="single" w:sz="4" w:space="0" w:color="000000"/>
              <w:right w:val="single" w:sz="4" w:space="0" w:color="000000"/>
            </w:tcBorders>
          </w:tcPr>
          <w:p w14:paraId="4B1A820A" w14:textId="77777777" w:rsidR="007574F8" w:rsidRDefault="007574F8">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14:paraId="52FB91F9" w14:textId="77777777" w:rsidR="007574F8" w:rsidRDefault="0062277D">
            <w:pPr>
              <w:pStyle w:val="TableParagraph"/>
              <w:spacing w:before="126"/>
              <w:ind w:right="103"/>
              <w:jc w:val="right"/>
              <w:rPr>
                <w:rFonts w:ascii="Courier New"/>
                <w:sz w:val="20"/>
              </w:rPr>
            </w:pPr>
            <w:r>
              <w:rPr>
                <w:rFonts w:ascii="Courier New"/>
                <w:color w:val="161318"/>
                <w:spacing w:val="-4"/>
                <w:sz w:val="20"/>
              </w:rPr>
              <w:t>24</w:t>
            </w:r>
            <w:r>
              <w:rPr>
                <w:rFonts w:ascii="Courier New"/>
                <w:color w:val="2F232F"/>
                <w:spacing w:val="-4"/>
                <w:sz w:val="20"/>
              </w:rPr>
              <w:t>1</w:t>
            </w:r>
            <w:r>
              <w:rPr>
                <w:rFonts w:ascii="Courier New"/>
                <w:color w:val="161318"/>
                <w:spacing w:val="-4"/>
                <w:sz w:val="20"/>
              </w:rPr>
              <w:t>5</w:t>
            </w:r>
          </w:p>
        </w:tc>
        <w:tc>
          <w:tcPr>
            <w:tcW w:w="803" w:type="dxa"/>
            <w:tcBorders>
              <w:top w:val="single" w:sz="4" w:space="0" w:color="000000"/>
              <w:left w:val="single" w:sz="4" w:space="0" w:color="000000"/>
              <w:bottom w:val="single" w:sz="4" w:space="0" w:color="000000"/>
              <w:right w:val="single" w:sz="4" w:space="0" w:color="000000"/>
            </w:tcBorders>
          </w:tcPr>
          <w:p w14:paraId="181BDD38" w14:textId="77777777" w:rsidR="007574F8" w:rsidRDefault="0062277D">
            <w:pPr>
              <w:pStyle w:val="TableParagraph"/>
              <w:spacing w:before="124"/>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00026612" w14:textId="77777777" w:rsidR="007574F8" w:rsidRDefault="0062277D">
            <w:pPr>
              <w:pStyle w:val="TableParagraph"/>
              <w:spacing w:before="13"/>
              <w:ind w:left="43"/>
              <w:rPr>
                <w:sz w:val="18"/>
              </w:rPr>
            </w:pPr>
            <w:r>
              <w:rPr>
                <w:color w:val="010101"/>
                <w:sz w:val="18"/>
              </w:rPr>
              <w:t>Ba</w:t>
            </w:r>
            <w:r>
              <w:rPr>
                <w:color w:val="2F232F"/>
                <w:sz w:val="18"/>
              </w:rPr>
              <w:t>l</w:t>
            </w:r>
            <w:r>
              <w:rPr>
                <w:color w:val="161318"/>
                <w:sz w:val="18"/>
              </w:rPr>
              <w:t>a</w:t>
            </w:r>
            <w:r>
              <w:rPr>
                <w:color w:val="413324"/>
                <w:sz w:val="18"/>
              </w:rPr>
              <w:t>n</w:t>
            </w:r>
            <w:r>
              <w:rPr>
                <w:color w:val="132338"/>
                <w:sz w:val="18"/>
              </w:rPr>
              <w:t>c</w:t>
            </w:r>
            <w:r>
              <w:rPr>
                <w:color w:val="133452"/>
                <w:sz w:val="18"/>
              </w:rPr>
              <w:t>i</w:t>
            </w:r>
            <w:r>
              <w:rPr>
                <w:color w:val="2F232F"/>
                <w:sz w:val="18"/>
              </w:rPr>
              <w:t>n</w:t>
            </w:r>
            <w:r>
              <w:rPr>
                <w:color w:val="161318"/>
                <w:sz w:val="18"/>
              </w:rPr>
              <w:t>g</w:t>
            </w:r>
            <w:r>
              <w:rPr>
                <w:color w:val="161318"/>
                <w:spacing w:val="-7"/>
                <w:sz w:val="18"/>
              </w:rPr>
              <w:t xml:space="preserve"> </w:t>
            </w:r>
            <w:r>
              <w:rPr>
                <w:color w:val="161318"/>
                <w:sz w:val="18"/>
              </w:rPr>
              <w:t>Tr</w:t>
            </w:r>
            <w:r>
              <w:rPr>
                <w:color w:val="2F232F"/>
                <w:sz w:val="18"/>
              </w:rPr>
              <w:t>an</w:t>
            </w:r>
            <w:r>
              <w:rPr>
                <w:color w:val="161318"/>
                <w:sz w:val="18"/>
              </w:rPr>
              <w:t>s</w:t>
            </w:r>
            <w:r>
              <w:rPr>
                <w:color w:val="2F232F"/>
                <w:sz w:val="18"/>
              </w:rPr>
              <w:t>m</w:t>
            </w:r>
            <w:r>
              <w:rPr>
                <w:color w:val="132338"/>
                <w:sz w:val="18"/>
              </w:rPr>
              <w:t>i</w:t>
            </w:r>
            <w:r>
              <w:rPr>
                <w:color w:val="161318"/>
                <w:sz w:val="18"/>
              </w:rPr>
              <w:t>ssio</w:t>
            </w:r>
            <w:r>
              <w:rPr>
                <w:color w:val="132338"/>
                <w:sz w:val="18"/>
              </w:rPr>
              <w:t>n</w:t>
            </w:r>
            <w:r>
              <w:rPr>
                <w:color w:val="132338"/>
                <w:spacing w:val="-6"/>
                <w:sz w:val="18"/>
              </w:rPr>
              <w:t xml:space="preserve"> </w:t>
            </w:r>
            <w:r>
              <w:rPr>
                <w:color w:val="161318"/>
                <w:sz w:val="18"/>
              </w:rPr>
              <w:t>Co</w:t>
            </w:r>
            <w:r>
              <w:rPr>
                <w:color w:val="413324"/>
                <w:sz w:val="18"/>
              </w:rPr>
              <w:t>n</w:t>
            </w:r>
            <w:r>
              <w:rPr>
                <w:color w:val="132338"/>
                <w:sz w:val="18"/>
              </w:rPr>
              <w:t>g</w:t>
            </w:r>
            <w:r>
              <w:rPr>
                <w:color w:val="161318"/>
                <w:sz w:val="18"/>
              </w:rPr>
              <w:t>est</w:t>
            </w:r>
            <w:r>
              <w:rPr>
                <w:color w:val="336995"/>
                <w:sz w:val="18"/>
              </w:rPr>
              <w:t>i</w:t>
            </w:r>
            <w:r>
              <w:rPr>
                <w:color w:val="161318"/>
                <w:sz w:val="18"/>
              </w:rPr>
              <w:t>o</w:t>
            </w:r>
            <w:r>
              <w:rPr>
                <w:color w:val="2F232F"/>
                <w:sz w:val="18"/>
              </w:rPr>
              <w:t>n</w:t>
            </w:r>
            <w:r>
              <w:rPr>
                <w:color w:val="2F232F"/>
                <w:spacing w:val="6"/>
                <w:sz w:val="18"/>
              </w:rPr>
              <w:t xml:space="preserve"> </w:t>
            </w:r>
            <w:r>
              <w:rPr>
                <w:color w:val="26010E"/>
                <w:spacing w:val="-4"/>
                <w:sz w:val="18"/>
              </w:rPr>
              <w:t>L</w:t>
            </w:r>
            <w:r>
              <w:rPr>
                <w:color w:val="132338"/>
                <w:spacing w:val="-4"/>
                <w:sz w:val="18"/>
              </w:rPr>
              <w:t>o</w:t>
            </w:r>
            <w:r>
              <w:rPr>
                <w:color w:val="161318"/>
                <w:spacing w:val="-4"/>
                <w:sz w:val="18"/>
              </w:rPr>
              <w:t>a</w:t>
            </w:r>
            <w:r>
              <w:rPr>
                <w:color w:val="132338"/>
                <w:spacing w:val="-4"/>
                <w:sz w:val="18"/>
              </w:rPr>
              <w:t>d</w:t>
            </w:r>
          </w:p>
          <w:p w14:paraId="771260E8" w14:textId="77777777" w:rsidR="007574F8" w:rsidRDefault="0062277D">
            <w:pPr>
              <w:pStyle w:val="TableParagraph"/>
              <w:spacing w:before="24" w:line="182" w:lineRule="exact"/>
              <w:ind w:left="42"/>
              <w:rPr>
                <w:sz w:val="18"/>
              </w:rPr>
            </w:pPr>
            <w:r>
              <w:rPr>
                <w:color w:val="010101"/>
                <w:spacing w:val="-2"/>
                <w:sz w:val="18"/>
              </w:rPr>
              <w:t>Reco</w:t>
            </w:r>
            <w:r>
              <w:rPr>
                <w:color w:val="311A05"/>
                <w:spacing w:val="-2"/>
                <w:sz w:val="18"/>
              </w:rPr>
              <w:t>n</w:t>
            </w:r>
            <w:r>
              <w:rPr>
                <w:color w:val="161318"/>
                <w:spacing w:val="-2"/>
                <w:sz w:val="18"/>
              </w:rPr>
              <w:t>c</w:t>
            </w:r>
            <w:r>
              <w:rPr>
                <w:color w:val="336995"/>
                <w:spacing w:val="-2"/>
                <w:sz w:val="18"/>
              </w:rPr>
              <w:t>i</w:t>
            </w:r>
            <w:r>
              <w:rPr>
                <w:color w:val="602F05"/>
                <w:spacing w:val="-2"/>
                <w:sz w:val="18"/>
              </w:rPr>
              <w:t>l</w:t>
            </w:r>
            <w:r>
              <w:rPr>
                <w:color w:val="010101"/>
                <w:spacing w:val="-2"/>
                <w:sz w:val="18"/>
              </w:rPr>
              <w:t>ia</w:t>
            </w:r>
            <w:r>
              <w:rPr>
                <w:color w:val="133452"/>
                <w:spacing w:val="-2"/>
                <w:sz w:val="18"/>
              </w:rPr>
              <w:t>ti</w:t>
            </w:r>
            <w:r>
              <w:rPr>
                <w:color w:val="161318"/>
                <w:spacing w:val="-2"/>
                <w:sz w:val="18"/>
              </w:rPr>
              <w:t>o</w:t>
            </w:r>
            <w:r>
              <w:rPr>
                <w:color w:val="311A05"/>
                <w:spacing w:val="-2"/>
                <w:sz w:val="18"/>
              </w:rPr>
              <w:t>n</w:t>
            </w:r>
          </w:p>
        </w:tc>
      </w:tr>
      <w:tr w:rsidR="007574F8" w14:paraId="61631137"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3DD12BC2" w14:textId="77777777" w:rsidR="007574F8" w:rsidRDefault="0062277D">
            <w:pPr>
              <w:pStyle w:val="TableParagraph"/>
              <w:spacing w:before="16" w:line="194" w:lineRule="exact"/>
              <w:ind w:left="86" w:right="39"/>
              <w:jc w:val="center"/>
              <w:rPr>
                <w:rFonts w:ascii="Courier New"/>
                <w:sz w:val="20"/>
              </w:rPr>
            </w:pPr>
            <w:r>
              <w:rPr>
                <w:rFonts w:ascii="Courier New"/>
                <w:color w:val="2F232F"/>
                <w:spacing w:val="-4"/>
                <w:sz w:val="20"/>
              </w:rPr>
              <w:t>1</w:t>
            </w:r>
            <w:r>
              <w:rPr>
                <w:rFonts w:ascii="Courier New"/>
                <w:color w:val="161318"/>
                <w:spacing w:val="-4"/>
                <w:sz w:val="20"/>
              </w:rPr>
              <w:t>420</w:t>
            </w:r>
          </w:p>
        </w:tc>
        <w:tc>
          <w:tcPr>
            <w:tcW w:w="803" w:type="dxa"/>
            <w:tcBorders>
              <w:top w:val="single" w:sz="4" w:space="0" w:color="000000"/>
              <w:left w:val="single" w:sz="4" w:space="0" w:color="000000"/>
              <w:bottom w:val="single" w:sz="4" w:space="0" w:color="000000"/>
              <w:right w:val="single" w:sz="4" w:space="0" w:color="000000"/>
            </w:tcBorders>
          </w:tcPr>
          <w:p w14:paraId="1C88840D" w14:textId="77777777" w:rsidR="007574F8" w:rsidRDefault="0062277D">
            <w:pPr>
              <w:pStyle w:val="TableParagraph"/>
              <w:spacing w:before="13" w:line="197" w:lineRule="exact"/>
              <w:ind w:left="56" w:right="19"/>
              <w:jc w:val="center"/>
              <w:rPr>
                <w:sz w:val="18"/>
              </w:rPr>
            </w:pPr>
            <w:r>
              <w:rPr>
                <w:color w:val="010101"/>
                <w:sz w:val="18"/>
              </w:rPr>
              <w:t>P</w:t>
            </w:r>
            <w:r>
              <w:rPr>
                <w:color w:val="2F232F"/>
                <w:sz w:val="18"/>
              </w:rPr>
              <w:t>I</w:t>
            </w:r>
            <w:r>
              <w:rPr>
                <w:color w:val="010101"/>
                <w:sz w:val="18"/>
              </w:rPr>
              <w:t>P</w:t>
            </w:r>
            <w:r>
              <w:rPr>
                <w:color w:val="132338"/>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3C3EA0A5" w14:textId="77777777" w:rsidR="007574F8" w:rsidRDefault="0062277D">
            <w:pPr>
              <w:pStyle w:val="TableParagraph"/>
              <w:spacing w:before="13" w:line="197" w:lineRule="exact"/>
              <w:ind w:left="44"/>
              <w:rPr>
                <w:sz w:val="18"/>
              </w:rPr>
            </w:pPr>
            <w:r>
              <w:rPr>
                <w:color w:val="132338"/>
                <w:sz w:val="18"/>
              </w:rPr>
              <w:t>L</w:t>
            </w:r>
            <w:r>
              <w:rPr>
                <w:color w:val="161318"/>
                <w:sz w:val="18"/>
              </w:rPr>
              <w:t>oad</w:t>
            </w:r>
            <w:r>
              <w:rPr>
                <w:color w:val="161318"/>
                <w:spacing w:val="7"/>
                <w:sz w:val="18"/>
              </w:rPr>
              <w:t xml:space="preserve"> </w:t>
            </w:r>
            <w:r>
              <w:rPr>
                <w:color w:val="132338"/>
                <w:sz w:val="18"/>
              </w:rPr>
              <w:t>R</w:t>
            </w:r>
            <w:r>
              <w:rPr>
                <w:color w:val="161318"/>
                <w:sz w:val="18"/>
              </w:rPr>
              <w:t>eco</w:t>
            </w:r>
            <w:r>
              <w:rPr>
                <w:color w:val="2F232F"/>
                <w:sz w:val="18"/>
              </w:rPr>
              <w:t>n</w:t>
            </w:r>
            <w:r>
              <w:rPr>
                <w:color w:val="161318"/>
                <w:sz w:val="18"/>
              </w:rPr>
              <w:t>c</w:t>
            </w:r>
            <w:r>
              <w:rPr>
                <w:color w:val="133452"/>
                <w:sz w:val="18"/>
              </w:rPr>
              <w:t>i</w:t>
            </w:r>
            <w:r>
              <w:rPr>
                <w:color w:val="000064"/>
                <w:sz w:val="18"/>
              </w:rPr>
              <w:t>l</w:t>
            </w:r>
            <w:r>
              <w:rPr>
                <w:color w:val="4B7290"/>
                <w:sz w:val="18"/>
              </w:rPr>
              <w:t>i</w:t>
            </w:r>
            <w:r>
              <w:rPr>
                <w:color w:val="161318"/>
                <w:sz w:val="18"/>
              </w:rPr>
              <w:t>a</w:t>
            </w:r>
            <w:r>
              <w:rPr>
                <w:color w:val="132338"/>
                <w:sz w:val="18"/>
              </w:rPr>
              <w:t>t</w:t>
            </w:r>
            <w:r>
              <w:rPr>
                <w:color w:val="161318"/>
                <w:sz w:val="18"/>
              </w:rPr>
              <w:t>io</w:t>
            </w:r>
            <w:r>
              <w:rPr>
                <w:color w:val="2F232F"/>
                <w:sz w:val="18"/>
              </w:rPr>
              <w:t>n</w:t>
            </w:r>
            <w:r>
              <w:rPr>
                <w:color w:val="2F232F"/>
                <w:spacing w:val="5"/>
                <w:sz w:val="18"/>
              </w:rPr>
              <w:t xml:space="preserve"> </w:t>
            </w:r>
            <w:r>
              <w:rPr>
                <w:color w:val="161318"/>
                <w:sz w:val="18"/>
              </w:rPr>
              <w:t>for</w:t>
            </w:r>
            <w:r>
              <w:rPr>
                <w:color w:val="161318"/>
                <w:spacing w:val="13"/>
                <w:sz w:val="18"/>
              </w:rPr>
              <w:t xml:space="preserve"> </w:t>
            </w:r>
            <w:r>
              <w:rPr>
                <w:color w:val="001C42"/>
                <w:sz w:val="18"/>
              </w:rPr>
              <w:t>T</w:t>
            </w:r>
            <w:r>
              <w:rPr>
                <w:color w:val="010101"/>
                <w:sz w:val="18"/>
              </w:rPr>
              <w:t>ra</w:t>
            </w:r>
            <w:r>
              <w:rPr>
                <w:color w:val="311A05"/>
                <w:sz w:val="18"/>
              </w:rPr>
              <w:t>n</w:t>
            </w:r>
            <w:r>
              <w:rPr>
                <w:color w:val="161318"/>
                <w:sz w:val="18"/>
              </w:rPr>
              <w:t>s</w:t>
            </w:r>
            <w:r>
              <w:rPr>
                <w:color w:val="2F232F"/>
                <w:sz w:val="18"/>
              </w:rPr>
              <w:t>m</w:t>
            </w:r>
            <w:r>
              <w:rPr>
                <w:color w:val="5695C8"/>
                <w:sz w:val="18"/>
              </w:rPr>
              <w:t>i</w:t>
            </w:r>
            <w:r>
              <w:rPr>
                <w:color w:val="161318"/>
                <w:sz w:val="18"/>
              </w:rPr>
              <w:t>ss</w:t>
            </w:r>
            <w:r>
              <w:rPr>
                <w:color w:val="132338"/>
                <w:sz w:val="18"/>
              </w:rPr>
              <w:t>i</w:t>
            </w:r>
            <w:r>
              <w:rPr>
                <w:color w:val="161318"/>
                <w:sz w:val="18"/>
              </w:rPr>
              <w:t>o</w:t>
            </w:r>
            <w:r>
              <w:rPr>
                <w:color w:val="2F232F"/>
                <w:sz w:val="18"/>
              </w:rPr>
              <w:t>n</w:t>
            </w:r>
            <w:r>
              <w:rPr>
                <w:color w:val="2F232F"/>
                <w:spacing w:val="3"/>
                <w:sz w:val="18"/>
              </w:rPr>
              <w:t xml:space="preserve"> </w:t>
            </w:r>
            <w:r>
              <w:rPr>
                <w:color w:val="132338"/>
                <w:spacing w:val="-2"/>
                <w:sz w:val="18"/>
              </w:rPr>
              <w:t>L</w:t>
            </w:r>
            <w:r>
              <w:rPr>
                <w:color w:val="161318"/>
                <w:spacing w:val="-2"/>
                <w:sz w:val="18"/>
              </w:rPr>
              <w:t>osses</w:t>
            </w:r>
          </w:p>
        </w:tc>
        <w:tc>
          <w:tcPr>
            <w:tcW w:w="707" w:type="dxa"/>
            <w:tcBorders>
              <w:top w:val="single" w:sz="4" w:space="0" w:color="000000"/>
              <w:left w:val="single" w:sz="4" w:space="0" w:color="000000"/>
              <w:bottom w:val="single" w:sz="4" w:space="0" w:color="000000"/>
              <w:right w:val="single" w:sz="4" w:space="0" w:color="000000"/>
            </w:tcBorders>
          </w:tcPr>
          <w:p w14:paraId="49A59D14" w14:textId="77777777" w:rsidR="007574F8" w:rsidRDefault="0062277D">
            <w:pPr>
              <w:pStyle w:val="TableParagraph"/>
              <w:spacing w:before="16" w:line="194" w:lineRule="exact"/>
              <w:ind w:right="103"/>
              <w:jc w:val="right"/>
              <w:rPr>
                <w:rFonts w:ascii="Courier New"/>
                <w:sz w:val="20"/>
              </w:rPr>
            </w:pPr>
            <w:r>
              <w:rPr>
                <w:rFonts w:ascii="Courier New"/>
                <w:color w:val="161318"/>
                <w:spacing w:val="-4"/>
                <w:sz w:val="20"/>
              </w:rPr>
              <w:t>242</w:t>
            </w:r>
            <w:r>
              <w:rPr>
                <w:rFonts w:ascii="Courier New"/>
                <w:color w:val="2F232F"/>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7187D883" w14:textId="77777777" w:rsidR="007574F8" w:rsidRDefault="0062277D">
            <w:pPr>
              <w:pStyle w:val="TableParagraph"/>
              <w:spacing w:before="13" w:line="197" w:lineRule="exact"/>
              <w:ind w:left="56" w:right="25"/>
              <w:jc w:val="center"/>
              <w:rPr>
                <w:sz w:val="18"/>
              </w:rPr>
            </w:pPr>
            <w:r>
              <w:rPr>
                <w:color w:val="161318"/>
                <w:sz w:val="18"/>
              </w:rPr>
              <w:t>P</w:t>
            </w:r>
            <w:r>
              <w:rPr>
                <w:color w:val="660000"/>
                <w:sz w:val="18"/>
              </w:rPr>
              <w:t>I</w:t>
            </w:r>
            <w:r>
              <w:rPr>
                <w:color w:val="132338"/>
                <w:sz w:val="18"/>
              </w:rPr>
              <w:t>P</w:t>
            </w:r>
            <w:r>
              <w:rPr>
                <w:color w:val="010101"/>
                <w:sz w:val="18"/>
              </w:rPr>
              <w:t>P</w:t>
            </w:r>
            <w:r>
              <w:rPr>
                <w:color w:val="010101"/>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038A080A" w14:textId="77777777" w:rsidR="007574F8" w:rsidRDefault="0062277D">
            <w:pPr>
              <w:pStyle w:val="TableParagraph"/>
              <w:spacing w:before="13" w:line="197" w:lineRule="exact"/>
              <w:ind w:left="43"/>
              <w:rPr>
                <w:sz w:val="18"/>
              </w:rPr>
            </w:pPr>
            <w:r>
              <w:rPr>
                <w:color w:val="26010E"/>
                <w:sz w:val="18"/>
              </w:rPr>
              <w:t>L</w:t>
            </w:r>
            <w:r>
              <w:rPr>
                <w:color w:val="2F232F"/>
                <w:sz w:val="18"/>
              </w:rPr>
              <w:t>o</w:t>
            </w:r>
            <w:r>
              <w:rPr>
                <w:color w:val="161318"/>
                <w:sz w:val="18"/>
              </w:rPr>
              <w:t>a</w:t>
            </w:r>
            <w:r>
              <w:rPr>
                <w:color w:val="133452"/>
                <w:sz w:val="18"/>
              </w:rPr>
              <w:t>d</w:t>
            </w:r>
            <w:r>
              <w:rPr>
                <w:color w:val="133452"/>
                <w:spacing w:val="1"/>
                <w:sz w:val="18"/>
              </w:rPr>
              <w:t xml:space="preserve"> </w:t>
            </w:r>
            <w:r>
              <w:rPr>
                <w:color w:val="161318"/>
                <w:sz w:val="18"/>
              </w:rPr>
              <w:t>Reco</w:t>
            </w:r>
            <w:r>
              <w:rPr>
                <w:color w:val="413324"/>
                <w:sz w:val="18"/>
              </w:rPr>
              <w:t>n</w:t>
            </w:r>
            <w:r>
              <w:rPr>
                <w:color w:val="161318"/>
                <w:sz w:val="18"/>
              </w:rPr>
              <w:t>c</w:t>
            </w:r>
            <w:r>
              <w:rPr>
                <w:color w:val="133452"/>
                <w:sz w:val="18"/>
              </w:rPr>
              <w:t>i</w:t>
            </w:r>
            <w:r>
              <w:rPr>
                <w:color w:val="2F232F"/>
                <w:sz w:val="18"/>
              </w:rPr>
              <w:t>l</w:t>
            </w:r>
            <w:r>
              <w:rPr>
                <w:color w:val="133452"/>
                <w:sz w:val="18"/>
              </w:rPr>
              <w:t>i</w:t>
            </w:r>
            <w:r>
              <w:rPr>
                <w:color w:val="161318"/>
                <w:sz w:val="18"/>
              </w:rPr>
              <w:t>a</w:t>
            </w:r>
            <w:r>
              <w:rPr>
                <w:color w:val="132338"/>
                <w:sz w:val="18"/>
              </w:rPr>
              <w:t>t</w:t>
            </w:r>
            <w:r>
              <w:rPr>
                <w:color w:val="010101"/>
                <w:sz w:val="18"/>
              </w:rPr>
              <w:t>io</w:t>
            </w:r>
            <w:r>
              <w:rPr>
                <w:color w:val="132338"/>
                <w:sz w:val="18"/>
              </w:rPr>
              <w:t>n</w:t>
            </w:r>
            <w:r>
              <w:rPr>
                <w:color w:val="132338"/>
                <w:spacing w:val="6"/>
                <w:sz w:val="18"/>
              </w:rPr>
              <w:t xml:space="preserve"> </w:t>
            </w:r>
            <w:r>
              <w:rPr>
                <w:color w:val="161318"/>
                <w:sz w:val="18"/>
              </w:rPr>
              <w:t>for</w:t>
            </w:r>
            <w:r>
              <w:rPr>
                <w:color w:val="161318"/>
                <w:spacing w:val="8"/>
                <w:sz w:val="18"/>
              </w:rPr>
              <w:t xml:space="preserve"> </w:t>
            </w:r>
            <w:r>
              <w:rPr>
                <w:color w:val="161318"/>
                <w:sz w:val="18"/>
              </w:rPr>
              <w:t>Tra</w:t>
            </w:r>
            <w:r>
              <w:rPr>
                <w:color w:val="2F232F"/>
                <w:sz w:val="18"/>
              </w:rPr>
              <w:t>n</w:t>
            </w:r>
            <w:r>
              <w:rPr>
                <w:color w:val="161318"/>
                <w:sz w:val="18"/>
              </w:rPr>
              <w:t>sm</w:t>
            </w:r>
            <w:r>
              <w:rPr>
                <w:color w:val="132338"/>
                <w:sz w:val="18"/>
              </w:rPr>
              <w:t>i</w:t>
            </w:r>
            <w:r>
              <w:rPr>
                <w:color w:val="161318"/>
                <w:sz w:val="18"/>
              </w:rPr>
              <w:t>ss</w:t>
            </w:r>
            <w:r>
              <w:rPr>
                <w:color w:val="132338"/>
                <w:sz w:val="18"/>
              </w:rPr>
              <w:t>i</w:t>
            </w:r>
            <w:r>
              <w:rPr>
                <w:color w:val="161318"/>
                <w:sz w:val="18"/>
              </w:rPr>
              <w:t>o</w:t>
            </w:r>
            <w:r>
              <w:rPr>
                <w:color w:val="2F232F"/>
                <w:sz w:val="18"/>
              </w:rPr>
              <w:t>n</w:t>
            </w:r>
            <w:r>
              <w:rPr>
                <w:color w:val="2F232F"/>
                <w:spacing w:val="5"/>
                <w:sz w:val="18"/>
              </w:rPr>
              <w:t xml:space="preserve"> </w:t>
            </w:r>
            <w:r>
              <w:rPr>
                <w:color w:val="132338"/>
                <w:spacing w:val="-2"/>
                <w:sz w:val="18"/>
              </w:rPr>
              <w:t>L</w:t>
            </w:r>
            <w:r>
              <w:rPr>
                <w:color w:val="161318"/>
                <w:spacing w:val="-2"/>
                <w:sz w:val="18"/>
              </w:rPr>
              <w:t>osses</w:t>
            </w:r>
          </w:p>
        </w:tc>
      </w:tr>
      <w:tr w:rsidR="007574F8" w14:paraId="0D140ABA" w14:textId="77777777">
        <w:trPr>
          <w:trHeight w:val="441"/>
        </w:trPr>
        <w:tc>
          <w:tcPr>
            <w:tcW w:w="702" w:type="dxa"/>
            <w:tcBorders>
              <w:top w:val="single" w:sz="4" w:space="0" w:color="000000"/>
              <w:left w:val="single" w:sz="4" w:space="0" w:color="000000"/>
              <w:bottom w:val="single" w:sz="4" w:space="0" w:color="000000"/>
              <w:right w:val="single" w:sz="4" w:space="0" w:color="000000"/>
            </w:tcBorders>
          </w:tcPr>
          <w:p w14:paraId="309863EA" w14:textId="77777777" w:rsidR="007574F8" w:rsidRDefault="0062277D">
            <w:pPr>
              <w:pStyle w:val="TableParagraph"/>
              <w:spacing w:before="121"/>
              <w:ind w:left="86" w:right="39"/>
              <w:jc w:val="center"/>
              <w:rPr>
                <w:rFonts w:ascii="Courier New"/>
                <w:sz w:val="20"/>
              </w:rPr>
            </w:pPr>
            <w:r>
              <w:rPr>
                <w:rFonts w:ascii="Courier New"/>
                <w:color w:val="2F232F"/>
                <w:spacing w:val="-4"/>
                <w:sz w:val="20"/>
              </w:rPr>
              <w:t>1</w:t>
            </w:r>
            <w:r>
              <w:rPr>
                <w:rFonts w:ascii="Courier New"/>
                <w:color w:val="161318"/>
                <w:spacing w:val="-4"/>
                <w:sz w:val="20"/>
              </w:rPr>
              <w:t>430</w:t>
            </w:r>
          </w:p>
        </w:tc>
        <w:tc>
          <w:tcPr>
            <w:tcW w:w="803" w:type="dxa"/>
            <w:tcBorders>
              <w:top w:val="single" w:sz="4" w:space="0" w:color="000000"/>
              <w:left w:val="single" w:sz="4" w:space="0" w:color="000000"/>
              <w:bottom w:val="single" w:sz="4" w:space="0" w:color="000000"/>
              <w:right w:val="single" w:sz="4" w:space="0" w:color="000000"/>
            </w:tcBorders>
          </w:tcPr>
          <w:p w14:paraId="613DE84A" w14:textId="77777777" w:rsidR="007574F8" w:rsidRDefault="0062277D">
            <w:pPr>
              <w:pStyle w:val="TableParagraph"/>
              <w:spacing w:before="119"/>
              <w:ind w:left="56" w:right="19"/>
              <w:jc w:val="center"/>
              <w:rPr>
                <w:sz w:val="18"/>
              </w:rPr>
            </w:pPr>
            <w:r>
              <w:rPr>
                <w:color w:val="010101"/>
                <w:sz w:val="18"/>
              </w:rPr>
              <w:t>P</w:t>
            </w:r>
            <w:r>
              <w:rPr>
                <w:color w:val="2F232F"/>
                <w:sz w:val="18"/>
              </w:rPr>
              <w:t>I</w:t>
            </w:r>
            <w:r>
              <w:rPr>
                <w:color w:val="010101"/>
                <w:sz w:val="18"/>
              </w:rPr>
              <w:t>P</w:t>
            </w:r>
            <w:r>
              <w:rPr>
                <w:color w:val="132338"/>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1F054862" w14:textId="77777777" w:rsidR="007574F8" w:rsidRDefault="0062277D">
            <w:pPr>
              <w:pStyle w:val="TableParagraph"/>
              <w:spacing w:before="8"/>
              <w:ind w:left="44"/>
              <w:rPr>
                <w:sz w:val="18"/>
              </w:rPr>
            </w:pPr>
            <w:r>
              <w:rPr>
                <w:color w:val="132338"/>
                <w:sz w:val="18"/>
              </w:rPr>
              <w:t>L</w:t>
            </w:r>
            <w:r>
              <w:rPr>
                <w:color w:val="161318"/>
                <w:sz w:val="18"/>
              </w:rPr>
              <w:t>oad</w:t>
            </w:r>
            <w:r>
              <w:rPr>
                <w:color w:val="161318"/>
                <w:spacing w:val="7"/>
                <w:sz w:val="18"/>
              </w:rPr>
              <w:t xml:space="preserve"> </w:t>
            </w:r>
            <w:r>
              <w:rPr>
                <w:color w:val="132338"/>
                <w:sz w:val="18"/>
              </w:rPr>
              <w:t>R</w:t>
            </w:r>
            <w:r>
              <w:rPr>
                <w:color w:val="161318"/>
                <w:sz w:val="18"/>
              </w:rPr>
              <w:t>eco</w:t>
            </w:r>
            <w:r>
              <w:rPr>
                <w:color w:val="2F232F"/>
                <w:sz w:val="18"/>
              </w:rPr>
              <w:t>n</w:t>
            </w:r>
            <w:r>
              <w:rPr>
                <w:color w:val="161318"/>
                <w:sz w:val="18"/>
              </w:rPr>
              <w:t>c</w:t>
            </w:r>
            <w:r>
              <w:rPr>
                <w:color w:val="132338"/>
                <w:sz w:val="18"/>
              </w:rPr>
              <w:t>i</w:t>
            </w:r>
            <w:r>
              <w:rPr>
                <w:color w:val="000064"/>
                <w:sz w:val="18"/>
              </w:rPr>
              <w:t>l</w:t>
            </w:r>
            <w:r>
              <w:rPr>
                <w:color w:val="4B7290"/>
                <w:sz w:val="18"/>
              </w:rPr>
              <w:t>i</w:t>
            </w:r>
            <w:r>
              <w:rPr>
                <w:color w:val="161318"/>
                <w:sz w:val="18"/>
              </w:rPr>
              <w:t>a</w:t>
            </w:r>
            <w:r>
              <w:rPr>
                <w:color w:val="132338"/>
                <w:sz w:val="18"/>
              </w:rPr>
              <w:t>t</w:t>
            </w:r>
            <w:r>
              <w:rPr>
                <w:color w:val="161318"/>
                <w:sz w:val="18"/>
              </w:rPr>
              <w:t>io</w:t>
            </w:r>
            <w:r>
              <w:rPr>
                <w:color w:val="2F232F"/>
                <w:sz w:val="18"/>
              </w:rPr>
              <w:t>n</w:t>
            </w:r>
            <w:r>
              <w:rPr>
                <w:color w:val="2F232F"/>
                <w:spacing w:val="4"/>
                <w:sz w:val="18"/>
              </w:rPr>
              <w:t xml:space="preserve"> </w:t>
            </w:r>
            <w:r>
              <w:rPr>
                <w:color w:val="161318"/>
                <w:sz w:val="18"/>
              </w:rPr>
              <w:t>for</w:t>
            </w:r>
            <w:r>
              <w:rPr>
                <w:color w:val="161318"/>
                <w:spacing w:val="16"/>
                <w:sz w:val="18"/>
              </w:rPr>
              <w:t xml:space="preserve"> </w:t>
            </w:r>
            <w:r>
              <w:rPr>
                <w:color w:val="2F232F"/>
                <w:spacing w:val="-2"/>
                <w:sz w:val="18"/>
              </w:rPr>
              <w:t>I</w:t>
            </w:r>
            <w:r>
              <w:rPr>
                <w:color w:val="311A05"/>
                <w:spacing w:val="-2"/>
                <w:sz w:val="18"/>
              </w:rPr>
              <w:t>n</w:t>
            </w:r>
            <w:r>
              <w:rPr>
                <w:color w:val="161318"/>
                <w:spacing w:val="-2"/>
                <w:sz w:val="18"/>
              </w:rPr>
              <w:t>a</w:t>
            </w:r>
            <w:r>
              <w:rPr>
                <w:color w:val="132338"/>
                <w:spacing w:val="-2"/>
                <w:sz w:val="18"/>
              </w:rPr>
              <w:t>dv</w:t>
            </w:r>
            <w:r>
              <w:rPr>
                <w:color w:val="161318"/>
                <w:spacing w:val="-2"/>
                <w:sz w:val="18"/>
              </w:rPr>
              <w:t>e</w:t>
            </w:r>
            <w:r>
              <w:rPr>
                <w:color w:val="132338"/>
                <w:spacing w:val="-2"/>
                <w:sz w:val="18"/>
              </w:rPr>
              <w:t>rt</w:t>
            </w:r>
            <w:r>
              <w:rPr>
                <w:color w:val="161318"/>
                <w:spacing w:val="-2"/>
                <w:sz w:val="18"/>
              </w:rPr>
              <w:t>e</w:t>
            </w:r>
            <w:r>
              <w:rPr>
                <w:color w:val="2F232F"/>
                <w:spacing w:val="-2"/>
                <w:sz w:val="18"/>
              </w:rPr>
              <w:t>n</w:t>
            </w:r>
            <w:r>
              <w:rPr>
                <w:color w:val="132338"/>
                <w:spacing w:val="-2"/>
                <w:sz w:val="18"/>
              </w:rPr>
              <w:t>t</w:t>
            </w:r>
          </w:p>
          <w:p w14:paraId="28B6A7DA" w14:textId="77777777" w:rsidR="007574F8" w:rsidRDefault="0062277D">
            <w:pPr>
              <w:pStyle w:val="TableParagraph"/>
              <w:spacing w:before="24" w:line="182" w:lineRule="exact"/>
              <w:ind w:left="40"/>
              <w:rPr>
                <w:sz w:val="18"/>
              </w:rPr>
            </w:pPr>
            <w:r>
              <w:rPr>
                <w:color w:val="2F232F"/>
                <w:spacing w:val="-2"/>
                <w:sz w:val="18"/>
              </w:rPr>
              <w:t>I</w:t>
            </w:r>
            <w:r>
              <w:rPr>
                <w:color w:val="311A05"/>
                <w:spacing w:val="-2"/>
                <w:sz w:val="18"/>
              </w:rPr>
              <w:t>n</w:t>
            </w:r>
            <w:r>
              <w:rPr>
                <w:color w:val="161318"/>
                <w:spacing w:val="-2"/>
                <w:sz w:val="18"/>
              </w:rPr>
              <w:t>terc</w:t>
            </w:r>
            <w:r>
              <w:rPr>
                <w:color w:val="413324"/>
                <w:spacing w:val="-2"/>
                <w:sz w:val="18"/>
              </w:rPr>
              <w:t>h</w:t>
            </w:r>
            <w:r>
              <w:rPr>
                <w:color w:val="161318"/>
                <w:spacing w:val="-2"/>
                <w:sz w:val="18"/>
              </w:rPr>
              <w:t>ange</w:t>
            </w:r>
          </w:p>
        </w:tc>
        <w:tc>
          <w:tcPr>
            <w:tcW w:w="707" w:type="dxa"/>
            <w:tcBorders>
              <w:top w:val="single" w:sz="4" w:space="0" w:color="000000"/>
              <w:left w:val="single" w:sz="4" w:space="0" w:color="000000"/>
              <w:bottom w:val="single" w:sz="4" w:space="0" w:color="000000"/>
              <w:right w:val="single" w:sz="4" w:space="0" w:color="000000"/>
            </w:tcBorders>
          </w:tcPr>
          <w:p w14:paraId="02521E48"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23605998"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4259E0DB" w14:textId="77777777" w:rsidR="007574F8" w:rsidRDefault="007574F8">
            <w:pPr>
              <w:pStyle w:val="TableParagraph"/>
              <w:rPr>
                <w:rFonts w:ascii="Times New Roman"/>
                <w:sz w:val="18"/>
              </w:rPr>
            </w:pPr>
          </w:p>
        </w:tc>
      </w:tr>
      <w:tr w:rsidR="007574F8" w14:paraId="0675EB65" w14:textId="77777777">
        <w:trPr>
          <w:trHeight w:val="451"/>
        </w:trPr>
        <w:tc>
          <w:tcPr>
            <w:tcW w:w="702" w:type="dxa"/>
            <w:tcBorders>
              <w:top w:val="single" w:sz="4" w:space="0" w:color="000000"/>
              <w:left w:val="single" w:sz="4" w:space="0" w:color="000000"/>
              <w:bottom w:val="single" w:sz="4" w:space="0" w:color="000000"/>
              <w:right w:val="single" w:sz="4" w:space="0" w:color="000000"/>
            </w:tcBorders>
          </w:tcPr>
          <w:p w14:paraId="54EC3AE4" w14:textId="77777777" w:rsidR="007574F8" w:rsidRDefault="0062277D">
            <w:pPr>
              <w:pStyle w:val="TableParagraph"/>
              <w:spacing w:before="131"/>
              <w:ind w:left="86" w:right="39"/>
              <w:jc w:val="center"/>
              <w:rPr>
                <w:rFonts w:ascii="Courier New"/>
                <w:sz w:val="20"/>
              </w:rPr>
            </w:pPr>
            <w:r>
              <w:rPr>
                <w:rFonts w:ascii="Courier New"/>
                <w:color w:val="2F232F"/>
                <w:spacing w:val="-4"/>
                <w:sz w:val="20"/>
              </w:rPr>
              <w:t>1</w:t>
            </w:r>
            <w:r>
              <w:rPr>
                <w:rFonts w:ascii="Courier New"/>
                <w:color w:val="161318"/>
                <w:spacing w:val="-4"/>
                <w:sz w:val="20"/>
              </w:rPr>
              <w:t>44</w:t>
            </w:r>
            <w:r>
              <w:rPr>
                <w:rFonts w:ascii="Courier New"/>
                <w:color w:val="2F232F"/>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059C14F3" w14:textId="77777777" w:rsidR="007574F8" w:rsidRDefault="0062277D">
            <w:pPr>
              <w:pStyle w:val="TableParagraph"/>
              <w:spacing w:before="129"/>
              <w:ind w:left="56" w:right="19"/>
              <w:jc w:val="center"/>
              <w:rPr>
                <w:sz w:val="18"/>
              </w:rPr>
            </w:pPr>
            <w:r>
              <w:rPr>
                <w:color w:val="010101"/>
                <w:sz w:val="18"/>
              </w:rPr>
              <w:t>P</w:t>
            </w:r>
            <w:r>
              <w:rPr>
                <w:color w:val="2F232F"/>
                <w:sz w:val="18"/>
              </w:rPr>
              <w:t>I</w:t>
            </w:r>
            <w:r>
              <w:rPr>
                <w:color w:val="010101"/>
                <w:sz w:val="18"/>
              </w:rPr>
              <w:t>P</w:t>
            </w:r>
            <w:r>
              <w:rPr>
                <w:color w:val="132338"/>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4FDC52C4" w14:textId="77777777" w:rsidR="007574F8" w:rsidRDefault="0062277D">
            <w:pPr>
              <w:pStyle w:val="TableParagraph"/>
              <w:spacing w:before="13"/>
              <w:ind w:left="44"/>
              <w:rPr>
                <w:sz w:val="18"/>
              </w:rPr>
            </w:pPr>
            <w:r>
              <w:rPr>
                <w:color w:val="132338"/>
                <w:sz w:val="18"/>
              </w:rPr>
              <w:t>L</w:t>
            </w:r>
            <w:r>
              <w:rPr>
                <w:color w:val="161318"/>
                <w:sz w:val="18"/>
              </w:rPr>
              <w:t>oad</w:t>
            </w:r>
            <w:r>
              <w:rPr>
                <w:color w:val="161318"/>
                <w:spacing w:val="7"/>
                <w:sz w:val="18"/>
              </w:rPr>
              <w:t xml:space="preserve"> </w:t>
            </w:r>
            <w:r>
              <w:rPr>
                <w:color w:val="132338"/>
                <w:sz w:val="18"/>
              </w:rPr>
              <w:t>R</w:t>
            </w:r>
            <w:r>
              <w:rPr>
                <w:color w:val="161318"/>
                <w:sz w:val="18"/>
              </w:rPr>
              <w:t>eco</w:t>
            </w:r>
            <w:r>
              <w:rPr>
                <w:color w:val="2F232F"/>
                <w:sz w:val="18"/>
              </w:rPr>
              <w:t>n</w:t>
            </w:r>
            <w:r>
              <w:rPr>
                <w:color w:val="161318"/>
                <w:sz w:val="18"/>
              </w:rPr>
              <w:t>c</w:t>
            </w:r>
            <w:r>
              <w:rPr>
                <w:color w:val="133452"/>
                <w:sz w:val="18"/>
              </w:rPr>
              <w:t>i</w:t>
            </w:r>
            <w:r>
              <w:rPr>
                <w:color w:val="000064"/>
                <w:sz w:val="18"/>
              </w:rPr>
              <w:t>l</w:t>
            </w:r>
            <w:r>
              <w:rPr>
                <w:color w:val="4B7290"/>
                <w:sz w:val="18"/>
              </w:rPr>
              <w:t>i</w:t>
            </w:r>
            <w:r>
              <w:rPr>
                <w:color w:val="161318"/>
                <w:sz w:val="18"/>
              </w:rPr>
              <w:t>a</w:t>
            </w:r>
            <w:r>
              <w:rPr>
                <w:color w:val="132338"/>
                <w:sz w:val="18"/>
              </w:rPr>
              <w:t>t</w:t>
            </w:r>
            <w:r>
              <w:rPr>
                <w:color w:val="161318"/>
                <w:sz w:val="18"/>
              </w:rPr>
              <w:t>io</w:t>
            </w:r>
            <w:r>
              <w:rPr>
                <w:color w:val="2F232F"/>
                <w:sz w:val="18"/>
              </w:rPr>
              <w:t>n</w:t>
            </w:r>
            <w:r>
              <w:rPr>
                <w:color w:val="2F232F"/>
                <w:spacing w:val="4"/>
                <w:sz w:val="18"/>
              </w:rPr>
              <w:t xml:space="preserve"> </w:t>
            </w:r>
            <w:r>
              <w:rPr>
                <w:color w:val="161318"/>
                <w:sz w:val="18"/>
              </w:rPr>
              <w:t>for</w:t>
            </w:r>
            <w:r>
              <w:rPr>
                <w:color w:val="161318"/>
                <w:spacing w:val="20"/>
                <w:sz w:val="18"/>
              </w:rPr>
              <w:t xml:space="preserve"> </w:t>
            </w:r>
            <w:r>
              <w:rPr>
                <w:color w:val="132338"/>
                <w:sz w:val="18"/>
              </w:rPr>
              <w:t>P</w:t>
            </w:r>
            <w:r>
              <w:rPr>
                <w:color w:val="2F232F"/>
                <w:sz w:val="18"/>
              </w:rPr>
              <w:t>J</w:t>
            </w:r>
            <w:r>
              <w:rPr>
                <w:color w:val="161318"/>
                <w:sz w:val="18"/>
              </w:rPr>
              <w:t>M</w:t>
            </w:r>
            <w:r>
              <w:rPr>
                <w:color w:val="161318"/>
                <w:spacing w:val="2"/>
                <w:sz w:val="18"/>
              </w:rPr>
              <w:t xml:space="preserve"> </w:t>
            </w:r>
            <w:r>
              <w:rPr>
                <w:color w:val="161318"/>
                <w:spacing w:val="-2"/>
                <w:sz w:val="18"/>
              </w:rPr>
              <w:t>Sc</w:t>
            </w:r>
            <w:r>
              <w:rPr>
                <w:color w:val="2F232F"/>
                <w:spacing w:val="-2"/>
                <w:sz w:val="18"/>
              </w:rPr>
              <w:t>h</w:t>
            </w:r>
            <w:r>
              <w:rPr>
                <w:color w:val="161318"/>
                <w:spacing w:val="-2"/>
                <w:sz w:val="18"/>
              </w:rPr>
              <w:t>e</w:t>
            </w:r>
            <w:r>
              <w:rPr>
                <w:color w:val="132338"/>
                <w:spacing w:val="-2"/>
                <w:sz w:val="18"/>
              </w:rPr>
              <w:t>d</w:t>
            </w:r>
            <w:r>
              <w:rPr>
                <w:color w:val="311A05"/>
                <w:spacing w:val="-2"/>
                <w:sz w:val="18"/>
              </w:rPr>
              <w:t>u</w:t>
            </w:r>
            <w:r>
              <w:rPr>
                <w:color w:val="2F232F"/>
                <w:spacing w:val="-2"/>
                <w:sz w:val="18"/>
              </w:rPr>
              <w:t>l</w:t>
            </w:r>
            <w:r>
              <w:rPr>
                <w:color w:val="133452"/>
                <w:spacing w:val="-2"/>
                <w:sz w:val="18"/>
              </w:rPr>
              <w:t>i</w:t>
            </w:r>
            <w:r>
              <w:rPr>
                <w:color w:val="2F232F"/>
                <w:spacing w:val="-2"/>
                <w:sz w:val="18"/>
              </w:rPr>
              <w:t>n</w:t>
            </w:r>
            <w:r>
              <w:rPr>
                <w:color w:val="161318"/>
                <w:spacing w:val="-2"/>
                <w:sz w:val="18"/>
              </w:rPr>
              <w:t>g</w:t>
            </w:r>
            <w:r>
              <w:rPr>
                <w:color w:val="752D3B"/>
                <w:spacing w:val="-2"/>
                <w:sz w:val="18"/>
              </w:rPr>
              <w:t>,</w:t>
            </w:r>
          </w:p>
          <w:p w14:paraId="526014A6" w14:textId="77777777" w:rsidR="007574F8" w:rsidRDefault="0062277D">
            <w:pPr>
              <w:pStyle w:val="TableParagraph"/>
              <w:spacing w:before="29" w:line="182" w:lineRule="exact"/>
              <w:ind w:left="39"/>
              <w:rPr>
                <w:sz w:val="18"/>
              </w:rPr>
            </w:pPr>
            <w:r>
              <w:rPr>
                <w:color w:val="161318"/>
                <w:sz w:val="18"/>
              </w:rPr>
              <w:t>Sys</w:t>
            </w:r>
            <w:r>
              <w:rPr>
                <w:color w:val="132338"/>
                <w:sz w:val="18"/>
              </w:rPr>
              <w:t>t</w:t>
            </w:r>
            <w:r>
              <w:rPr>
                <w:color w:val="161318"/>
                <w:sz w:val="18"/>
              </w:rPr>
              <w:t>em</w:t>
            </w:r>
            <w:r>
              <w:rPr>
                <w:color w:val="161318"/>
                <w:spacing w:val="-8"/>
                <w:sz w:val="18"/>
              </w:rPr>
              <w:t xml:space="preserve"> </w:t>
            </w:r>
            <w:r>
              <w:rPr>
                <w:color w:val="161318"/>
                <w:sz w:val="18"/>
              </w:rPr>
              <w:t>Co</w:t>
            </w:r>
            <w:r>
              <w:rPr>
                <w:color w:val="2F232F"/>
                <w:sz w:val="18"/>
              </w:rPr>
              <w:t>n</w:t>
            </w:r>
            <w:r>
              <w:rPr>
                <w:color w:val="133452"/>
                <w:sz w:val="18"/>
              </w:rPr>
              <w:t>t</w:t>
            </w:r>
            <w:r>
              <w:rPr>
                <w:color w:val="010101"/>
                <w:sz w:val="18"/>
              </w:rPr>
              <w:t>ro</w:t>
            </w:r>
            <w:r>
              <w:rPr>
                <w:color w:val="8E3A00"/>
                <w:sz w:val="18"/>
              </w:rPr>
              <w:t>l</w:t>
            </w:r>
            <w:r>
              <w:rPr>
                <w:color w:val="8E3A00"/>
                <w:spacing w:val="5"/>
                <w:sz w:val="18"/>
              </w:rPr>
              <w:t xml:space="preserve"> </w:t>
            </w:r>
            <w:r>
              <w:rPr>
                <w:color w:val="161318"/>
                <w:sz w:val="18"/>
              </w:rPr>
              <w:t>a</w:t>
            </w:r>
            <w:r>
              <w:rPr>
                <w:color w:val="2F232F"/>
                <w:sz w:val="18"/>
              </w:rPr>
              <w:t>n</w:t>
            </w:r>
            <w:r>
              <w:rPr>
                <w:color w:val="132338"/>
                <w:sz w:val="18"/>
              </w:rPr>
              <w:t>d</w:t>
            </w:r>
            <w:r>
              <w:rPr>
                <w:color w:val="132338"/>
                <w:spacing w:val="7"/>
                <w:sz w:val="18"/>
              </w:rPr>
              <w:t xml:space="preserve"> </w:t>
            </w:r>
            <w:r>
              <w:rPr>
                <w:color w:val="010101"/>
                <w:sz w:val="18"/>
              </w:rPr>
              <w:t>Dis</w:t>
            </w:r>
            <w:r>
              <w:rPr>
                <w:color w:val="311A05"/>
                <w:sz w:val="18"/>
              </w:rPr>
              <w:t>p</w:t>
            </w:r>
            <w:r>
              <w:rPr>
                <w:color w:val="161318"/>
                <w:sz w:val="18"/>
              </w:rPr>
              <w:t>a</w:t>
            </w:r>
            <w:r>
              <w:rPr>
                <w:color w:val="132338"/>
                <w:sz w:val="18"/>
              </w:rPr>
              <w:t>t</w:t>
            </w:r>
            <w:r>
              <w:rPr>
                <w:color w:val="161318"/>
                <w:sz w:val="18"/>
              </w:rPr>
              <w:t>c</w:t>
            </w:r>
            <w:r>
              <w:rPr>
                <w:color w:val="413324"/>
                <w:sz w:val="18"/>
              </w:rPr>
              <w:t>h</w:t>
            </w:r>
            <w:r>
              <w:rPr>
                <w:color w:val="413324"/>
                <w:spacing w:val="7"/>
                <w:sz w:val="18"/>
              </w:rPr>
              <w:t xml:space="preserve"> </w:t>
            </w:r>
            <w:r>
              <w:rPr>
                <w:color w:val="161318"/>
                <w:spacing w:val="-2"/>
                <w:sz w:val="18"/>
              </w:rPr>
              <w:t>Serv</w:t>
            </w:r>
            <w:r>
              <w:rPr>
                <w:color w:val="3B8ED6"/>
                <w:spacing w:val="-2"/>
                <w:sz w:val="18"/>
              </w:rPr>
              <w:t>i</w:t>
            </w:r>
            <w:r>
              <w:rPr>
                <w:color w:val="161318"/>
                <w:spacing w:val="-2"/>
                <w:sz w:val="18"/>
              </w:rPr>
              <w:t>ce</w:t>
            </w:r>
          </w:p>
        </w:tc>
        <w:tc>
          <w:tcPr>
            <w:tcW w:w="707" w:type="dxa"/>
            <w:tcBorders>
              <w:top w:val="single" w:sz="4" w:space="0" w:color="000000"/>
              <w:left w:val="single" w:sz="4" w:space="0" w:color="000000"/>
              <w:bottom w:val="single" w:sz="4" w:space="0" w:color="000000"/>
              <w:right w:val="single" w:sz="4" w:space="0" w:color="000000"/>
            </w:tcBorders>
          </w:tcPr>
          <w:p w14:paraId="4B051047"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1C4E43D2"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018C8278" w14:textId="77777777" w:rsidR="007574F8" w:rsidRDefault="007574F8">
            <w:pPr>
              <w:pStyle w:val="TableParagraph"/>
              <w:rPr>
                <w:rFonts w:ascii="Times New Roman"/>
                <w:sz w:val="18"/>
              </w:rPr>
            </w:pPr>
          </w:p>
        </w:tc>
      </w:tr>
      <w:tr w:rsidR="007574F8" w14:paraId="6F3B3D15" w14:textId="77777777">
        <w:trPr>
          <w:trHeight w:val="475"/>
        </w:trPr>
        <w:tc>
          <w:tcPr>
            <w:tcW w:w="702" w:type="dxa"/>
            <w:tcBorders>
              <w:top w:val="single" w:sz="4" w:space="0" w:color="000000"/>
              <w:left w:val="single" w:sz="4" w:space="0" w:color="000000"/>
              <w:bottom w:val="single" w:sz="4" w:space="0" w:color="000000"/>
              <w:right w:val="single" w:sz="4" w:space="0" w:color="000000"/>
            </w:tcBorders>
          </w:tcPr>
          <w:p w14:paraId="74D44533" w14:textId="77777777" w:rsidR="007574F8" w:rsidRDefault="0062277D">
            <w:pPr>
              <w:pStyle w:val="TableParagraph"/>
              <w:spacing w:before="126"/>
              <w:ind w:left="86" w:right="44"/>
              <w:jc w:val="center"/>
              <w:rPr>
                <w:rFonts w:ascii="Courier New"/>
                <w:sz w:val="20"/>
              </w:rPr>
            </w:pPr>
            <w:r>
              <w:rPr>
                <w:rFonts w:ascii="Courier New"/>
                <w:color w:val="2F232F"/>
                <w:spacing w:val="-4"/>
                <w:sz w:val="20"/>
              </w:rPr>
              <w:t>1</w:t>
            </w:r>
            <w:r>
              <w:rPr>
                <w:rFonts w:ascii="Courier New"/>
                <w:color w:val="161318"/>
                <w:spacing w:val="-4"/>
                <w:sz w:val="20"/>
              </w:rPr>
              <w:t>44</w:t>
            </w:r>
            <w:r>
              <w:rPr>
                <w:rFonts w:ascii="Courier New"/>
                <w:color w:val="311A05"/>
                <w:spacing w:val="-4"/>
                <w:sz w:val="20"/>
              </w:rPr>
              <w:t>4</w:t>
            </w:r>
          </w:p>
        </w:tc>
        <w:tc>
          <w:tcPr>
            <w:tcW w:w="803" w:type="dxa"/>
            <w:tcBorders>
              <w:top w:val="single" w:sz="4" w:space="0" w:color="000000"/>
              <w:left w:val="single" w:sz="4" w:space="0" w:color="000000"/>
              <w:bottom w:val="single" w:sz="4" w:space="0" w:color="000000"/>
              <w:right w:val="single" w:sz="4" w:space="0" w:color="000000"/>
            </w:tcBorders>
          </w:tcPr>
          <w:p w14:paraId="0E6FB41E" w14:textId="77777777" w:rsidR="007574F8" w:rsidRDefault="0062277D">
            <w:pPr>
              <w:pStyle w:val="TableParagraph"/>
              <w:spacing w:before="124"/>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6E5D9D6A" w14:textId="77777777" w:rsidR="007574F8" w:rsidRDefault="0062277D">
            <w:pPr>
              <w:pStyle w:val="TableParagraph"/>
              <w:spacing w:before="13"/>
              <w:ind w:left="44"/>
              <w:rPr>
                <w:sz w:val="18"/>
              </w:rPr>
            </w:pPr>
            <w:r>
              <w:rPr>
                <w:color w:val="132338"/>
                <w:sz w:val="18"/>
              </w:rPr>
              <w:t>L</w:t>
            </w:r>
            <w:r>
              <w:rPr>
                <w:color w:val="161318"/>
                <w:sz w:val="18"/>
              </w:rPr>
              <w:t>oad</w:t>
            </w:r>
            <w:r>
              <w:rPr>
                <w:color w:val="161318"/>
                <w:spacing w:val="6"/>
                <w:sz w:val="18"/>
              </w:rPr>
              <w:t xml:space="preserve"> </w:t>
            </w:r>
            <w:r>
              <w:rPr>
                <w:color w:val="132338"/>
                <w:sz w:val="18"/>
              </w:rPr>
              <w:t>R</w:t>
            </w:r>
            <w:r>
              <w:rPr>
                <w:color w:val="161318"/>
                <w:sz w:val="18"/>
              </w:rPr>
              <w:t>eco</w:t>
            </w:r>
            <w:r>
              <w:rPr>
                <w:color w:val="2F232F"/>
                <w:sz w:val="18"/>
              </w:rPr>
              <w:t>n</w:t>
            </w:r>
            <w:r>
              <w:rPr>
                <w:color w:val="161318"/>
                <w:sz w:val="18"/>
              </w:rPr>
              <w:t>c</w:t>
            </w:r>
            <w:r>
              <w:rPr>
                <w:color w:val="133452"/>
                <w:sz w:val="18"/>
              </w:rPr>
              <w:t>i</w:t>
            </w:r>
            <w:r>
              <w:rPr>
                <w:color w:val="000064"/>
                <w:sz w:val="18"/>
              </w:rPr>
              <w:t>l</w:t>
            </w:r>
            <w:r>
              <w:rPr>
                <w:color w:val="4B7290"/>
                <w:sz w:val="18"/>
              </w:rPr>
              <w:t>i</w:t>
            </w:r>
            <w:r>
              <w:rPr>
                <w:color w:val="161318"/>
                <w:sz w:val="18"/>
              </w:rPr>
              <w:t>a</w:t>
            </w:r>
            <w:r>
              <w:rPr>
                <w:color w:val="132338"/>
                <w:sz w:val="18"/>
              </w:rPr>
              <w:t>t</w:t>
            </w:r>
            <w:r>
              <w:rPr>
                <w:color w:val="161318"/>
                <w:sz w:val="18"/>
              </w:rPr>
              <w:t>io</w:t>
            </w:r>
            <w:r>
              <w:rPr>
                <w:color w:val="2F232F"/>
                <w:sz w:val="18"/>
              </w:rPr>
              <w:t>n</w:t>
            </w:r>
            <w:r>
              <w:rPr>
                <w:color w:val="2F232F"/>
                <w:spacing w:val="3"/>
                <w:sz w:val="18"/>
              </w:rPr>
              <w:t xml:space="preserve"> </w:t>
            </w:r>
            <w:r>
              <w:rPr>
                <w:color w:val="161318"/>
                <w:sz w:val="18"/>
              </w:rPr>
              <w:t>for</w:t>
            </w:r>
            <w:r>
              <w:rPr>
                <w:color w:val="161318"/>
                <w:spacing w:val="12"/>
                <w:sz w:val="18"/>
              </w:rPr>
              <w:t xml:space="preserve"> </w:t>
            </w:r>
            <w:r>
              <w:rPr>
                <w:color w:val="2F232F"/>
                <w:sz w:val="18"/>
              </w:rPr>
              <w:t>M</w:t>
            </w:r>
            <w:r>
              <w:rPr>
                <w:color w:val="161318"/>
                <w:sz w:val="18"/>
              </w:rPr>
              <w:t>ar</w:t>
            </w:r>
            <w:r>
              <w:rPr>
                <w:color w:val="2F232F"/>
                <w:sz w:val="18"/>
              </w:rPr>
              <w:t>k</w:t>
            </w:r>
            <w:r>
              <w:rPr>
                <w:color w:val="161318"/>
                <w:sz w:val="18"/>
              </w:rPr>
              <w:t>et</w:t>
            </w:r>
            <w:r>
              <w:rPr>
                <w:color w:val="161318"/>
                <w:spacing w:val="9"/>
                <w:sz w:val="18"/>
              </w:rPr>
              <w:t xml:space="preserve"> </w:t>
            </w:r>
            <w:r>
              <w:rPr>
                <w:color w:val="2F232F"/>
                <w:sz w:val="18"/>
              </w:rPr>
              <w:t>M</w:t>
            </w:r>
            <w:r>
              <w:rPr>
                <w:color w:val="161318"/>
                <w:sz w:val="18"/>
              </w:rPr>
              <w:t>o</w:t>
            </w:r>
            <w:r>
              <w:rPr>
                <w:color w:val="413324"/>
                <w:sz w:val="18"/>
              </w:rPr>
              <w:t>n</w:t>
            </w:r>
            <w:r>
              <w:rPr>
                <w:color w:val="133452"/>
                <w:sz w:val="18"/>
              </w:rPr>
              <w:t>i</w:t>
            </w:r>
            <w:r>
              <w:rPr>
                <w:color w:val="132338"/>
                <w:sz w:val="18"/>
              </w:rPr>
              <w:t>t</w:t>
            </w:r>
            <w:r>
              <w:rPr>
                <w:color w:val="161318"/>
                <w:sz w:val="18"/>
              </w:rPr>
              <w:t>or</w:t>
            </w:r>
            <w:r>
              <w:rPr>
                <w:color w:val="3B8ED6"/>
                <w:sz w:val="18"/>
              </w:rPr>
              <w:t>i</w:t>
            </w:r>
            <w:r>
              <w:rPr>
                <w:color w:val="413324"/>
                <w:sz w:val="18"/>
              </w:rPr>
              <w:t>n</w:t>
            </w:r>
            <w:r>
              <w:rPr>
                <w:color w:val="132338"/>
                <w:sz w:val="18"/>
              </w:rPr>
              <w:t>g</w:t>
            </w:r>
            <w:r>
              <w:rPr>
                <w:color w:val="132338"/>
                <w:spacing w:val="-5"/>
                <w:sz w:val="18"/>
              </w:rPr>
              <w:t xml:space="preserve"> </w:t>
            </w:r>
            <w:r>
              <w:rPr>
                <w:color w:val="161318"/>
                <w:spacing w:val="-4"/>
                <w:sz w:val="18"/>
              </w:rPr>
              <w:t>U</w:t>
            </w:r>
            <w:r>
              <w:rPr>
                <w:color w:val="2F232F"/>
                <w:spacing w:val="-4"/>
                <w:sz w:val="18"/>
              </w:rPr>
              <w:t>n</w:t>
            </w:r>
            <w:r>
              <w:rPr>
                <w:color w:val="132338"/>
                <w:spacing w:val="-4"/>
                <w:sz w:val="18"/>
              </w:rPr>
              <w:t>it</w:t>
            </w:r>
          </w:p>
          <w:p w14:paraId="186CE665" w14:textId="77777777" w:rsidR="007574F8" w:rsidRDefault="0062277D">
            <w:pPr>
              <w:pStyle w:val="TableParagraph"/>
              <w:spacing w:before="24"/>
              <w:ind w:left="36"/>
              <w:rPr>
                <w:sz w:val="18"/>
              </w:rPr>
            </w:pPr>
            <w:r>
              <w:rPr>
                <w:color w:val="2F232F"/>
                <w:sz w:val="18"/>
              </w:rPr>
              <w:t>(</w:t>
            </w:r>
            <w:r>
              <w:rPr>
                <w:color w:val="161318"/>
                <w:sz w:val="18"/>
              </w:rPr>
              <w:t>M</w:t>
            </w:r>
            <w:r>
              <w:rPr>
                <w:color w:val="2F232F"/>
                <w:sz w:val="18"/>
              </w:rPr>
              <w:t>M</w:t>
            </w:r>
            <w:r>
              <w:rPr>
                <w:color w:val="132338"/>
                <w:sz w:val="18"/>
              </w:rPr>
              <w:t>U</w:t>
            </w:r>
            <w:r>
              <w:rPr>
                <w:color w:val="413324"/>
                <w:sz w:val="18"/>
              </w:rPr>
              <w:t>)</w:t>
            </w:r>
            <w:r>
              <w:rPr>
                <w:color w:val="413324"/>
                <w:spacing w:val="-12"/>
                <w:sz w:val="18"/>
              </w:rPr>
              <w:t xml:space="preserve"> </w:t>
            </w:r>
            <w:r>
              <w:rPr>
                <w:color w:val="161318"/>
                <w:spacing w:val="-2"/>
                <w:sz w:val="18"/>
              </w:rPr>
              <w:t>Fu</w:t>
            </w:r>
            <w:r>
              <w:rPr>
                <w:color w:val="311A05"/>
                <w:spacing w:val="-2"/>
                <w:sz w:val="18"/>
              </w:rPr>
              <w:t>n</w:t>
            </w:r>
            <w:r>
              <w:rPr>
                <w:color w:val="133452"/>
                <w:spacing w:val="-2"/>
                <w:sz w:val="18"/>
              </w:rPr>
              <w:t>d</w:t>
            </w:r>
            <w:r>
              <w:rPr>
                <w:color w:val="315762"/>
                <w:spacing w:val="-2"/>
                <w:sz w:val="18"/>
              </w:rPr>
              <w:t>i</w:t>
            </w:r>
            <w:r>
              <w:rPr>
                <w:color w:val="413324"/>
                <w:spacing w:val="-2"/>
                <w:sz w:val="18"/>
              </w:rPr>
              <w:t>n</w:t>
            </w:r>
            <w:r>
              <w:rPr>
                <w:color w:val="132338"/>
                <w:spacing w:val="-2"/>
                <w:sz w:val="18"/>
              </w:rPr>
              <w:t>g</w:t>
            </w:r>
          </w:p>
        </w:tc>
        <w:tc>
          <w:tcPr>
            <w:tcW w:w="707" w:type="dxa"/>
            <w:tcBorders>
              <w:top w:val="single" w:sz="4" w:space="0" w:color="000000"/>
              <w:left w:val="single" w:sz="4" w:space="0" w:color="000000"/>
              <w:bottom w:val="single" w:sz="4" w:space="0" w:color="000000"/>
              <w:right w:val="single" w:sz="4" w:space="0" w:color="000000"/>
            </w:tcBorders>
          </w:tcPr>
          <w:p w14:paraId="24CF5FF9"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42A19E89"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4D4BC7C2" w14:textId="77777777" w:rsidR="007574F8" w:rsidRDefault="007574F8">
            <w:pPr>
              <w:pStyle w:val="TableParagraph"/>
              <w:rPr>
                <w:rFonts w:ascii="Times New Roman"/>
                <w:sz w:val="18"/>
              </w:rPr>
            </w:pPr>
          </w:p>
        </w:tc>
      </w:tr>
      <w:tr w:rsidR="007574F8" w14:paraId="3223C51B" w14:textId="77777777">
        <w:trPr>
          <w:trHeight w:val="417"/>
        </w:trPr>
        <w:tc>
          <w:tcPr>
            <w:tcW w:w="702" w:type="dxa"/>
            <w:tcBorders>
              <w:top w:val="single" w:sz="4" w:space="0" w:color="000000"/>
              <w:left w:val="single" w:sz="4" w:space="0" w:color="000000"/>
              <w:bottom w:val="single" w:sz="4" w:space="0" w:color="000000"/>
              <w:right w:val="single" w:sz="4" w:space="0" w:color="000000"/>
            </w:tcBorders>
          </w:tcPr>
          <w:p w14:paraId="4EA34624" w14:textId="77777777" w:rsidR="007574F8" w:rsidRDefault="0062277D">
            <w:pPr>
              <w:pStyle w:val="TableParagraph"/>
              <w:spacing w:before="102"/>
              <w:ind w:left="86" w:right="39"/>
              <w:jc w:val="center"/>
              <w:rPr>
                <w:rFonts w:ascii="Courier New"/>
                <w:sz w:val="20"/>
              </w:rPr>
            </w:pPr>
            <w:r>
              <w:rPr>
                <w:rFonts w:ascii="Courier New"/>
                <w:color w:val="2F232F"/>
                <w:spacing w:val="-4"/>
                <w:sz w:val="20"/>
              </w:rPr>
              <w:t>1</w:t>
            </w:r>
            <w:r>
              <w:rPr>
                <w:rFonts w:ascii="Courier New"/>
                <w:color w:val="132338"/>
                <w:spacing w:val="-4"/>
                <w:sz w:val="20"/>
              </w:rPr>
              <w:t>4</w:t>
            </w:r>
            <w:r>
              <w:rPr>
                <w:rFonts w:ascii="Courier New"/>
                <w:color w:val="161318"/>
                <w:spacing w:val="-4"/>
                <w:sz w:val="20"/>
              </w:rPr>
              <w:t>45</w:t>
            </w:r>
          </w:p>
        </w:tc>
        <w:tc>
          <w:tcPr>
            <w:tcW w:w="803" w:type="dxa"/>
            <w:tcBorders>
              <w:top w:val="single" w:sz="4" w:space="0" w:color="000000"/>
              <w:left w:val="single" w:sz="4" w:space="0" w:color="000000"/>
              <w:bottom w:val="single" w:sz="4" w:space="0" w:color="000000"/>
              <w:right w:val="single" w:sz="4" w:space="0" w:color="000000"/>
            </w:tcBorders>
          </w:tcPr>
          <w:p w14:paraId="68C6A220" w14:textId="77777777" w:rsidR="007574F8" w:rsidRDefault="0062277D">
            <w:pPr>
              <w:pStyle w:val="TableParagraph"/>
              <w:spacing w:before="100"/>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274697AB" w14:textId="77777777" w:rsidR="007574F8" w:rsidRDefault="0062277D">
            <w:pPr>
              <w:pStyle w:val="TableParagraph"/>
              <w:spacing w:line="192" w:lineRule="exact"/>
              <w:ind w:left="44"/>
              <w:rPr>
                <w:sz w:val="18"/>
              </w:rPr>
            </w:pPr>
            <w:r>
              <w:rPr>
                <w:color w:val="132338"/>
                <w:sz w:val="18"/>
              </w:rPr>
              <w:t>L</w:t>
            </w:r>
            <w:r>
              <w:rPr>
                <w:color w:val="161318"/>
                <w:sz w:val="18"/>
              </w:rPr>
              <w:t xml:space="preserve">oad </w:t>
            </w:r>
            <w:r>
              <w:rPr>
                <w:color w:val="132338"/>
                <w:sz w:val="18"/>
              </w:rPr>
              <w:t>R</w:t>
            </w:r>
            <w:r>
              <w:rPr>
                <w:color w:val="161318"/>
                <w:sz w:val="18"/>
              </w:rPr>
              <w:t>ec</w:t>
            </w:r>
            <w:r>
              <w:rPr>
                <w:color w:val="2F232F"/>
                <w:sz w:val="18"/>
              </w:rPr>
              <w:t>on</w:t>
            </w:r>
            <w:r>
              <w:rPr>
                <w:color w:val="161318"/>
                <w:sz w:val="18"/>
              </w:rPr>
              <w:t>c</w:t>
            </w:r>
            <w:r>
              <w:rPr>
                <w:color w:val="133452"/>
                <w:sz w:val="18"/>
              </w:rPr>
              <w:t>i</w:t>
            </w:r>
            <w:r>
              <w:rPr>
                <w:color w:val="000064"/>
                <w:sz w:val="18"/>
              </w:rPr>
              <w:t>l</w:t>
            </w:r>
            <w:r>
              <w:rPr>
                <w:color w:val="4B7290"/>
                <w:sz w:val="18"/>
              </w:rPr>
              <w:t>i</w:t>
            </w:r>
            <w:r>
              <w:rPr>
                <w:color w:val="161318"/>
                <w:sz w:val="18"/>
              </w:rPr>
              <w:t>a</w:t>
            </w:r>
            <w:r>
              <w:rPr>
                <w:color w:val="132338"/>
                <w:sz w:val="18"/>
              </w:rPr>
              <w:t>t</w:t>
            </w:r>
            <w:r>
              <w:rPr>
                <w:color w:val="161318"/>
                <w:sz w:val="18"/>
              </w:rPr>
              <w:t>io</w:t>
            </w:r>
            <w:r>
              <w:rPr>
                <w:color w:val="2F232F"/>
                <w:sz w:val="18"/>
              </w:rPr>
              <w:t>n</w:t>
            </w:r>
            <w:r>
              <w:rPr>
                <w:color w:val="2F232F"/>
                <w:spacing w:val="-2"/>
                <w:sz w:val="18"/>
              </w:rPr>
              <w:t xml:space="preserve"> </w:t>
            </w:r>
            <w:r>
              <w:rPr>
                <w:color w:val="161318"/>
                <w:sz w:val="18"/>
              </w:rPr>
              <w:t>for</w:t>
            </w:r>
            <w:r>
              <w:rPr>
                <w:color w:val="161318"/>
                <w:spacing w:val="10"/>
                <w:sz w:val="18"/>
              </w:rPr>
              <w:t xml:space="preserve"> </w:t>
            </w:r>
            <w:r>
              <w:rPr>
                <w:color w:val="161318"/>
                <w:sz w:val="18"/>
              </w:rPr>
              <w:t>F</w:t>
            </w:r>
            <w:r>
              <w:rPr>
                <w:color w:val="132338"/>
                <w:sz w:val="18"/>
              </w:rPr>
              <w:t>E</w:t>
            </w:r>
            <w:r>
              <w:rPr>
                <w:color w:val="010101"/>
                <w:sz w:val="18"/>
              </w:rPr>
              <w:t>RC</w:t>
            </w:r>
            <w:r>
              <w:rPr>
                <w:color w:val="010101"/>
                <w:spacing w:val="1"/>
                <w:sz w:val="18"/>
              </w:rPr>
              <w:t xml:space="preserve"> </w:t>
            </w:r>
            <w:r>
              <w:rPr>
                <w:color w:val="132338"/>
                <w:sz w:val="18"/>
              </w:rPr>
              <w:t>A</w:t>
            </w:r>
            <w:r>
              <w:rPr>
                <w:color w:val="161318"/>
                <w:sz w:val="18"/>
              </w:rPr>
              <w:t>n</w:t>
            </w:r>
            <w:r>
              <w:rPr>
                <w:color w:val="311A05"/>
                <w:sz w:val="18"/>
              </w:rPr>
              <w:t>n</w:t>
            </w:r>
            <w:r>
              <w:rPr>
                <w:color w:val="2F232F"/>
                <w:sz w:val="18"/>
              </w:rPr>
              <w:t>u</w:t>
            </w:r>
            <w:r>
              <w:rPr>
                <w:color w:val="161318"/>
                <w:sz w:val="18"/>
              </w:rPr>
              <w:t>a</w:t>
            </w:r>
            <w:r>
              <w:rPr>
                <w:color w:val="2F232F"/>
                <w:sz w:val="18"/>
              </w:rPr>
              <w:t>l</w:t>
            </w:r>
            <w:r>
              <w:rPr>
                <w:color w:val="2F232F"/>
                <w:spacing w:val="-3"/>
                <w:sz w:val="18"/>
              </w:rPr>
              <w:t xml:space="preserve"> </w:t>
            </w:r>
            <w:r>
              <w:rPr>
                <w:color w:val="132338"/>
                <w:spacing w:val="-2"/>
                <w:sz w:val="18"/>
              </w:rPr>
              <w:t>Ch</w:t>
            </w:r>
            <w:r>
              <w:rPr>
                <w:color w:val="010101"/>
                <w:spacing w:val="-2"/>
                <w:sz w:val="18"/>
              </w:rPr>
              <w:t>ar</w:t>
            </w:r>
            <w:r>
              <w:rPr>
                <w:color w:val="132338"/>
                <w:spacing w:val="-2"/>
                <w:sz w:val="18"/>
              </w:rPr>
              <w:t>g</w:t>
            </w:r>
            <w:r>
              <w:rPr>
                <w:color w:val="161318"/>
                <w:spacing w:val="-2"/>
                <w:sz w:val="18"/>
              </w:rPr>
              <w:t>e</w:t>
            </w:r>
          </w:p>
          <w:p w14:paraId="5A354021" w14:textId="77777777" w:rsidR="007574F8" w:rsidRDefault="0062277D">
            <w:pPr>
              <w:pStyle w:val="TableParagraph"/>
              <w:spacing w:before="28" w:line="177" w:lineRule="exact"/>
              <w:ind w:left="43"/>
              <w:rPr>
                <w:sz w:val="18"/>
              </w:rPr>
            </w:pPr>
            <w:r>
              <w:rPr>
                <w:color w:val="161318"/>
                <w:spacing w:val="-2"/>
                <w:sz w:val="18"/>
              </w:rPr>
              <w:t>Recovery</w:t>
            </w:r>
          </w:p>
        </w:tc>
        <w:tc>
          <w:tcPr>
            <w:tcW w:w="707" w:type="dxa"/>
            <w:tcBorders>
              <w:top w:val="single" w:sz="4" w:space="0" w:color="000000"/>
              <w:left w:val="single" w:sz="4" w:space="0" w:color="000000"/>
              <w:bottom w:val="single" w:sz="4" w:space="0" w:color="000000"/>
              <w:right w:val="single" w:sz="4" w:space="0" w:color="000000"/>
            </w:tcBorders>
          </w:tcPr>
          <w:p w14:paraId="47EA16FE"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7A80E26A"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3D7AFC09" w14:textId="77777777" w:rsidR="007574F8" w:rsidRDefault="007574F8">
            <w:pPr>
              <w:pStyle w:val="TableParagraph"/>
              <w:rPr>
                <w:rFonts w:ascii="Times New Roman"/>
                <w:sz w:val="18"/>
              </w:rPr>
            </w:pPr>
          </w:p>
        </w:tc>
      </w:tr>
      <w:tr w:rsidR="007574F8" w14:paraId="7DBE888C" w14:textId="77777777">
        <w:trPr>
          <w:trHeight w:val="451"/>
        </w:trPr>
        <w:tc>
          <w:tcPr>
            <w:tcW w:w="702" w:type="dxa"/>
            <w:tcBorders>
              <w:top w:val="single" w:sz="4" w:space="0" w:color="000000"/>
              <w:left w:val="single" w:sz="4" w:space="0" w:color="000000"/>
              <w:bottom w:val="single" w:sz="4" w:space="0" w:color="000000"/>
              <w:right w:val="single" w:sz="4" w:space="0" w:color="000000"/>
            </w:tcBorders>
          </w:tcPr>
          <w:p w14:paraId="214D5C80" w14:textId="77777777" w:rsidR="007574F8" w:rsidRDefault="0062277D">
            <w:pPr>
              <w:pStyle w:val="TableParagraph"/>
              <w:spacing w:before="131"/>
              <w:ind w:left="86" w:right="39"/>
              <w:jc w:val="center"/>
              <w:rPr>
                <w:rFonts w:ascii="Courier New"/>
                <w:sz w:val="20"/>
              </w:rPr>
            </w:pPr>
            <w:r>
              <w:rPr>
                <w:rFonts w:ascii="Courier New"/>
                <w:color w:val="2F232F"/>
                <w:spacing w:val="-4"/>
                <w:sz w:val="20"/>
              </w:rPr>
              <w:t>1</w:t>
            </w:r>
            <w:r>
              <w:rPr>
                <w:rFonts w:ascii="Courier New"/>
                <w:color w:val="161318"/>
                <w:spacing w:val="-4"/>
                <w:sz w:val="20"/>
              </w:rPr>
              <w:t>446</w:t>
            </w:r>
          </w:p>
        </w:tc>
        <w:tc>
          <w:tcPr>
            <w:tcW w:w="803" w:type="dxa"/>
            <w:tcBorders>
              <w:top w:val="single" w:sz="4" w:space="0" w:color="000000"/>
              <w:left w:val="single" w:sz="4" w:space="0" w:color="000000"/>
              <w:bottom w:val="single" w:sz="4" w:space="0" w:color="000000"/>
              <w:right w:val="single" w:sz="4" w:space="0" w:color="000000"/>
            </w:tcBorders>
          </w:tcPr>
          <w:p w14:paraId="2FE25D1D" w14:textId="77777777" w:rsidR="007574F8" w:rsidRDefault="0062277D">
            <w:pPr>
              <w:pStyle w:val="TableParagraph"/>
              <w:spacing w:before="129"/>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1A1AE75F" w14:textId="77777777" w:rsidR="007574F8" w:rsidRDefault="0062277D">
            <w:pPr>
              <w:pStyle w:val="TableParagraph"/>
              <w:spacing w:line="230" w:lineRule="exact"/>
              <w:ind w:left="39" w:firstLine="4"/>
              <w:rPr>
                <w:sz w:val="18"/>
              </w:rPr>
            </w:pPr>
            <w:r>
              <w:rPr>
                <w:color w:val="132338"/>
                <w:sz w:val="18"/>
              </w:rPr>
              <w:t>L</w:t>
            </w:r>
            <w:r>
              <w:rPr>
                <w:color w:val="161318"/>
                <w:sz w:val="18"/>
              </w:rPr>
              <w:t>oad</w:t>
            </w:r>
            <w:r>
              <w:rPr>
                <w:color w:val="161318"/>
                <w:spacing w:val="-1"/>
                <w:sz w:val="18"/>
              </w:rPr>
              <w:t xml:space="preserve"> </w:t>
            </w:r>
            <w:r>
              <w:rPr>
                <w:color w:val="132338"/>
                <w:sz w:val="18"/>
              </w:rPr>
              <w:t>R</w:t>
            </w:r>
            <w:r>
              <w:rPr>
                <w:color w:val="161318"/>
                <w:sz w:val="18"/>
              </w:rPr>
              <w:t>eco</w:t>
            </w:r>
            <w:r>
              <w:rPr>
                <w:color w:val="2F232F"/>
                <w:sz w:val="18"/>
              </w:rPr>
              <w:t>n</w:t>
            </w:r>
            <w:r>
              <w:rPr>
                <w:color w:val="161318"/>
                <w:sz w:val="18"/>
              </w:rPr>
              <w:t>c</w:t>
            </w:r>
            <w:r>
              <w:rPr>
                <w:color w:val="133452"/>
                <w:sz w:val="18"/>
              </w:rPr>
              <w:t>i</w:t>
            </w:r>
            <w:r>
              <w:rPr>
                <w:color w:val="000064"/>
                <w:sz w:val="18"/>
              </w:rPr>
              <w:t>l</w:t>
            </w:r>
            <w:r>
              <w:rPr>
                <w:color w:val="336995"/>
                <w:sz w:val="18"/>
              </w:rPr>
              <w:t>i</w:t>
            </w:r>
            <w:r>
              <w:rPr>
                <w:color w:val="161318"/>
                <w:sz w:val="18"/>
              </w:rPr>
              <w:t>a</w:t>
            </w:r>
            <w:r>
              <w:rPr>
                <w:color w:val="132338"/>
                <w:sz w:val="18"/>
              </w:rPr>
              <w:t>ti</w:t>
            </w:r>
            <w:r>
              <w:rPr>
                <w:color w:val="161318"/>
                <w:sz w:val="18"/>
              </w:rPr>
              <w:t>o</w:t>
            </w:r>
            <w:r>
              <w:rPr>
                <w:color w:val="2F232F"/>
                <w:sz w:val="18"/>
              </w:rPr>
              <w:t>n</w:t>
            </w:r>
            <w:r>
              <w:rPr>
                <w:color w:val="2F232F"/>
                <w:spacing w:val="-3"/>
                <w:sz w:val="18"/>
              </w:rPr>
              <w:t xml:space="preserve"> </w:t>
            </w:r>
            <w:r>
              <w:rPr>
                <w:color w:val="161318"/>
                <w:sz w:val="18"/>
              </w:rPr>
              <w:t>for Orga</w:t>
            </w:r>
            <w:r>
              <w:rPr>
                <w:color w:val="2F232F"/>
                <w:sz w:val="18"/>
              </w:rPr>
              <w:t>n</w:t>
            </w:r>
            <w:r>
              <w:rPr>
                <w:color w:val="161318"/>
                <w:sz w:val="18"/>
              </w:rPr>
              <w:t>izat</w:t>
            </w:r>
            <w:r>
              <w:rPr>
                <w:color w:val="336995"/>
                <w:sz w:val="18"/>
              </w:rPr>
              <w:t>i</w:t>
            </w:r>
            <w:r>
              <w:rPr>
                <w:color w:val="161318"/>
                <w:sz w:val="18"/>
              </w:rPr>
              <w:t>o</w:t>
            </w:r>
            <w:r>
              <w:rPr>
                <w:color w:val="2F232F"/>
                <w:sz w:val="18"/>
              </w:rPr>
              <w:t>n</w:t>
            </w:r>
            <w:r>
              <w:rPr>
                <w:color w:val="2F232F"/>
                <w:spacing w:val="-2"/>
                <w:sz w:val="18"/>
              </w:rPr>
              <w:t xml:space="preserve"> </w:t>
            </w:r>
            <w:r>
              <w:rPr>
                <w:color w:val="161318"/>
                <w:sz w:val="18"/>
              </w:rPr>
              <w:t>o</w:t>
            </w:r>
            <w:r>
              <w:rPr>
                <w:color w:val="132338"/>
                <w:sz w:val="18"/>
              </w:rPr>
              <w:t xml:space="preserve">f PJM </w:t>
            </w:r>
            <w:r>
              <w:rPr>
                <w:color w:val="161318"/>
                <w:sz w:val="18"/>
              </w:rPr>
              <w:t>S</w:t>
            </w:r>
            <w:r>
              <w:rPr>
                <w:color w:val="132338"/>
                <w:sz w:val="18"/>
              </w:rPr>
              <w:t>t</w:t>
            </w:r>
            <w:r>
              <w:rPr>
                <w:color w:val="161318"/>
                <w:sz w:val="18"/>
              </w:rPr>
              <w:t>ates</w:t>
            </w:r>
            <w:r>
              <w:rPr>
                <w:color w:val="542646"/>
                <w:sz w:val="18"/>
              </w:rPr>
              <w:t xml:space="preserve">, </w:t>
            </w:r>
            <w:r>
              <w:rPr>
                <w:color w:val="003A90"/>
                <w:sz w:val="18"/>
              </w:rPr>
              <w:t>I</w:t>
            </w:r>
            <w:r>
              <w:rPr>
                <w:color w:val="161318"/>
                <w:sz w:val="18"/>
              </w:rPr>
              <w:t xml:space="preserve">nc. </w:t>
            </w:r>
            <w:r>
              <w:rPr>
                <w:color w:val="2F232F"/>
                <w:sz w:val="18"/>
              </w:rPr>
              <w:t>(</w:t>
            </w:r>
            <w:r>
              <w:rPr>
                <w:color w:val="161318"/>
                <w:sz w:val="18"/>
              </w:rPr>
              <w:t>OPS</w:t>
            </w:r>
            <w:r>
              <w:rPr>
                <w:color w:val="003A90"/>
                <w:sz w:val="18"/>
              </w:rPr>
              <w:t>I</w:t>
            </w:r>
            <w:r>
              <w:rPr>
                <w:color w:val="2F232F"/>
                <w:sz w:val="18"/>
              </w:rPr>
              <w:t xml:space="preserve">) </w:t>
            </w:r>
            <w:r>
              <w:rPr>
                <w:color w:val="161318"/>
                <w:sz w:val="18"/>
              </w:rPr>
              <w:t>F</w:t>
            </w:r>
            <w:r>
              <w:rPr>
                <w:color w:val="132338"/>
                <w:sz w:val="18"/>
              </w:rPr>
              <w:t>u</w:t>
            </w:r>
            <w:r>
              <w:rPr>
                <w:color w:val="2F232F"/>
                <w:sz w:val="18"/>
              </w:rPr>
              <w:t>n</w:t>
            </w:r>
            <w:r>
              <w:rPr>
                <w:color w:val="161318"/>
                <w:sz w:val="18"/>
              </w:rPr>
              <w:t>di</w:t>
            </w:r>
            <w:r>
              <w:rPr>
                <w:color w:val="2F232F"/>
                <w:sz w:val="18"/>
              </w:rPr>
              <w:t>n</w:t>
            </w:r>
            <w:r>
              <w:rPr>
                <w:color w:val="161318"/>
                <w:sz w:val="18"/>
              </w:rPr>
              <w:t>g</w:t>
            </w:r>
          </w:p>
        </w:tc>
        <w:tc>
          <w:tcPr>
            <w:tcW w:w="707" w:type="dxa"/>
            <w:tcBorders>
              <w:top w:val="single" w:sz="4" w:space="0" w:color="000000"/>
              <w:left w:val="single" w:sz="4" w:space="0" w:color="000000"/>
              <w:bottom w:val="single" w:sz="4" w:space="0" w:color="000000"/>
              <w:right w:val="single" w:sz="4" w:space="0" w:color="000000"/>
            </w:tcBorders>
          </w:tcPr>
          <w:p w14:paraId="152AE614"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29C95A72"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2C9F7E57" w14:textId="77777777" w:rsidR="007574F8" w:rsidRDefault="007574F8">
            <w:pPr>
              <w:pStyle w:val="TableParagraph"/>
              <w:rPr>
                <w:rFonts w:ascii="Times New Roman"/>
                <w:sz w:val="18"/>
              </w:rPr>
            </w:pPr>
          </w:p>
        </w:tc>
      </w:tr>
      <w:tr w:rsidR="007574F8" w14:paraId="4C543407" w14:textId="77777777">
        <w:trPr>
          <w:trHeight w:val="442"/>
        </w:trPr>
        <w:tc>
          <w:tcPr>
            <w:tcW w:w="702" w:type="dxa"/>
            <w:tcBorders>
              <w:top w:val="single" w:sz="4" w:space="0" w:color="000000"/>
              <w:left w:val="single" w:sz="4" w:space="0" w:color="000000"/>
              <w:bottom w:val="single" w:sz="4" w:space="0" w:color="000000"/>
              <w:right w:val="single" w:sz="4" w:space="0" w:color="000000"/>
            </w:tcBorders>
          </w:tcPr>
          <w:p w14:paraId="118964DD" w14:textId="77777777" w:rsidR="007574F8" w:rsidRDefault="0062277D">
            <w:pPr>
              <w:pStyle w:val="TableParagraph"/>
              <w:spacing w:before="122"/>
              <w:ind w:left="86" w:right="39"/>
              <w:jc w:val="center"/>
              <w:rPr>
                <w:rFonts w:ascii="Courier New"/>
                <w:sz w:val="20"/>
              </w:rPr>
            </w:pPr>
            <w:r>
              <w:rPr>
                <w:rFonts w:ascii="Courier New"/>
                <w:color w:val="2F232F"/>
                <w:spacing w:val="-4"/>
                <w:sz w:val="20"/>
              </w:rPr>
              <w:t>1</w:t>
            </w:r>
            <w:r>
              <w:rPr>
                <w:rFonts w:ascii="Courier New"/>
                <w:color w:val="161318"/>
                <w:spacing w:val="-4"/>
                <w:sz w:val="20"/>
              </w:rPr>
              <w:t>447</w:t>
            </w:r>
          </w:p>
        </w:tc>
        <w:tc>
          <w:tcPr>
            <w:tcW w:w="803" w:type="dxa"/>
            <w:tcBorders>
              <w:top w:val="single" w:sz="4" w:space="0" w:color="000000"/>
              <w:left w:val="single" w:sz="4" w:space="0" w:color="000000"/>
              <w:bottom w:val="single" w:sz="4" w:space="0" w:color="000000"/>
              <w:right w:val="single" w:sz="4" w:space="0" w:color="000000"/>
            </w:tcBorders>
          </w:tcPr>
          <w:p w14:paraId="5EEF2B74" w14:textId="77777777" w:rsidR="007574F8" w:rsidRDefault="0062277D">
            <w:pPr>
              <w:pStyle w:val="TableParagraph"/>
              <w:spacing w:before="120"/>
              <w:ind w:left="56" w:right="26"/>
              <w:jc w:val="center"/>
              <w:rPr>
                <w:sz w:val="18"/>
              </w:rPr>
            </w:pPr>
            <w:r>
              <w:rPr>
                <w:color w:val="010101"/>
                <w:spacing w:val="-2"/>
                <w:w w:val="110"/>
                <w:sz w:val="18"/>
              </w:rPr>
              <w:t>P</w:t>
            </w:r>
            <w:r>
              <w:rPr>
                <w:color w:val="2F232F"/>
                <w:spacing w:val="-2"/>
                <w:w w:val="110"/>
                <w:sz w:val="18"/>
              </w:rPr>
              <w:t>I</w:t>
            </w:r>
            <w:r>
              <w:rPr>
                <w:color w:val="010101"/>
                <w:spacing w:val="-2"/>
                <w:w w:val="110"/>
                <w:sz w:val="18"/>
              </w:rPr>
              <w:t>P</w:t>
            </w:r>
            <w:r>
              <w:rPr>
                <w:color w:val="132338"/>
                <w:spacing w:val="-2"/>
                <w:w w:val="110"/>
                <w:sz w:val="18"/>
              </w:rPr>
              <w:t>P</w:t>
            </w:r>
            <w:r>
              <w:rPr>
                <w:color w:val="161318"/>
                <w:spacing w:val="-2"/>
                <w:w w:val="1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1862F1B0" w14:textId="77777777" w:rsidR="007574F8" w:rsidRDefault="0062277D">
            <w:pPr>
              <w:pStyle w:val="TableParagraph"/>
              <w:spacing w:before="5"/>
              <w:ind w:left="44"/>
              <w:rPr>
                <w:sz w:val="18"/>
              </w:rPr>
            </w:pPr>
            <w:r>
              <w:rPr>
                <w:color w:val="132338"/>
                <w:sz w:val="18"/>
              </w:rPr>
              <w:t>L</w:t>
            </w:r>
            <w:r>
              <w:rPr>
                <w:color w:val="2F232F"/>
                <w:sz w:val="18"/>
              </w:rPr>
              <w:t>o</w:t>
            </w:r>
            <w:r>
              <w:rPr>
                <w:color w:val="010101"/>
                <w:sz w:val="18"/>
              </w:rPr>
              <w:t>ad</w:t>
            </w:r>
            <w:r>
              <w:rPr>
                <w:color w:val="010101"/>
                <w:spacing w:val="2"/>
                <w:sz w:val="18"/>
              </w:rPr>
              <w:t xml:space="preserve"> </w:t>
            </w:r>
            <w:r>
              <w:rPr>
                <w:color w:val="132338"/>
                <w:sz w:val="18"/>
              </w:rPr>
              <w:t>R</w:t>
            </w:r>
            <w:r>
              <w:rPr>
                <w:color w:val="161318"/>
                <w:sz w:val="18"/>
              </w:rPr>
              <w:t>ec</w:t>
            </w:r>
            <w:r>
              <w:rPr>
                <w:color w:val="2F232F"/>
                <w:sz w:val="18"/>
              </w:rPr>
              <w:t>on</w:t>
            </w:r>
            <w:r>
              <w:rPr>
                <w:color w:val="161318"/>
                <w:sz w:val="18"/>
              </w:rPr>
              <w:t>c</w:t>
            </w:r>
            <w:r>
              <w:rPr>
                <w:color w:val="132338"/>
                <w:sz w:val="18"/>
              </w:rPr>
              <w:t>i</w:t>
            </w:r>
            <w:r>
              <w:rPr>
                <w:color w:val="000064"/>
                <w:sz w:val="18"/>
              </w:rPr>
              <w:t>l</w:t>
            </w:r>
            <w:r>
              <w:rPr>
                <w:color w:val="4B7290"/>
                <w:sz w:val="18"/>
              </w:rPr>
              <w:t>i</w:t>
            </w:r>
            <w:r>
              <w:rPr>
                <w:color w:val="161318"/>
                <w:sz w:val="18"/>
              </w:rPr>
              <w:t>a</w:t>
            </w:r>
            <w:r>
              <w:rPr>
                <w:color w:val="132338"/>
                <w:sz w:val="18"/>
              </w:rPr>
              <w:t>t</w:t>
            </w:r>
            <w:r>
              <w:rPr>
                <w:color w:val="161318"/>
                <w:sz w:val="18"/>
              </w:rPr>
              <w:t>io</w:t>
            </w:r>
            <w:r>
              <w:rPr>
                <w:color w:val="2F232F"/>
                <w:sz w:val="18"/>
              </w:rPr>
              <w:t xml:space="preserve">n </w:t>
            </w:r>
            <w:r>
              <w:rPr>
                <w:color w:val="161318"/>
                <w:sz w:val="18"/>
              </w:rPr>
              <w:t>far</w:t>
            </w:r>
            <w:r>
              <w:rPr>
                <w:color w:val="161318"/>
                <w:spacing w:val="7"/>
                <w:sz w:val="18"/>
              </w:rPr>
              <w:t xml:space="preserve"> </w:t>
            </w:r>
            <w:r>
              <w:rPr>
                <w:color w:val="132338"/>
                <w:sz w:val="18"/>
              </w:rPr>
              <w:t>North</w:t>
            </w:r>
            <w:r>
              <w:rPr>
                <w:color w:val="132338"/>
                <w:spacing w:val="11"/>
                <w:sz w:val="18"/>
              </w:rPr>
              <w:t xml:space="preserve"> </w:t>
            </w:r>
            <w:r>
              <w:rPr>
                <w:color w:val="161318"/>
                <w:spacing w:val="-2"/>
                <w:sz w:val="18"/>
              </w:rPr>
              <w:t>Amer</w:t>
            </w:r>
            <w:r>
              <w:rPr>
                <w:color w:val="3B8ED6"/>
                <w:spacing w:val="-2"/>
                <w:sz w:val="18"/>
              </w:rPr>
              <w:t>i</w:t>
            </w:r>
            <w:r>
              <w:rPr>
                <w:color w:val="161318"/>
                <w:spacing w:val="-2"/>
                <w:sz w:val="18"/>
              </w:rPr>
              <w:t>ca</w:t>
            </w:r>
            <w:r>
              <w:rPr>
                <w:color w:val="2F232F"/>
                <w:spacing w:val="-2"/>
                <w:sz w:val="18"/>
              </w:rPr>
              <w:t>n</w:t>
            </w:r>
          </w:p>
          <w:p w14:paraId="26DE99AC" w14:textId="77777777" w:rsidR="007574F8" w:rsidRDefault="0062277D">
            <w:pPr>
              <w:pStyle w:val="TableParagraph"/>
              <w:spacing w:before="28" w:line="182" w:lineRule="exact"/>
              <w:ind w:left="43"/>
              <w:rPr>
                <w:sz w:val="18"/>
              </w:rPr>
            </w:pPr>
            <w:r>
              <w:rPr>
                <w:color w:val="161318"/>
                <w:sz w:val="18"/>
              </w:rPr>
              <w:t>E</w:t>
            </w:r>
            <w:r>
              <w:rPr>
                <w:color w:val="000064"/>
                <w:sz w:val="18"/>
              </w:rPr>
              <w:t>l</w:t>
            </w:r>
            <w:r>
              <w:rPr>
                <w:color w:val="161318"/>
                <w:sz w:val="18"/>
              </w:rPr>
              <w:t>ec</w:t>
            </w:r>
            <w:r>
              <w:rPr>
                <w:color w:val="132338"/>
                <w:sz w:val="18"/>
              </w:rPr>
              <w:t>t</w:t>
            </w:r>
            <w:r>
              <w:rPr>
                <w:color w:val="161318"/>
                <w:sz w:val="18"/>
              </w:rPr>
              <w:t>r</w:t>
            </w:r>
            <w:r>
              <w:rPr>
                <w:color w:val="132338"/>
                <w:sz w:val="18"/>
              </w:rPr>
              <w:t>ic</w:t>
            </w:r>
            <w:r>
              <w:rPr>
                <w:color w:val="132338"/>
                <w:spacing w:val="16"/>
                <w:sz w:val="18"/>
              </w:rPr>
              <w:t xml:space="preserve"> </w:t>
            </w:r>
            <w:r>
              <w:rPr>
                <w:color w:val="132338"/>
                <w:sz w:val="18"/>
              </w:rPr>
              <w:t>R</w:t>
            </w:r>
            <w:r>
              <w:rPr>
                <w:color w:val="161318"/>
                <w:sz w:val="18"/>
              </w:rPr>
              <w:t>e</w:t>
            </w:r>
            <w:r>
              <w:rPr>
                <w:color w:val="2F232F"/>
                <w:sz w:val="18"/>
              </w:rPr>
              <w:t>l</w:t>
            </w:r>
            <w:r>
              <w:rPr>
                <w:color w:val="132338"/>
                <w:sz w:val="18"/>
              </w:rPr>
              <w:t>i</w:t>
            </w:r>
            <w:r>
              <w:rPr>
                <w:color w:val="161318"/>
                <w:sz w:val="18"/>
              </w:rPr>
              <w:t>a</w:t>
            </w:r>
            <w:r>
              <w:rPr>
                <w:color w:val="2F232F"/>
                <w:sz w:val="18"/>
              </w:rPr>
              <w:t>b</w:t>
            </w:r>
            <w:r>
              <w:rPr>
                <w:color w:val="133452"/>
                <w:sz w:val="18"/>
              </w:rPr>
              <w:t>i</w:t>
            </w:r>
            <w:r>
              <w:rPr>
                <w:color w:val="000064"/>
                <w:sz w:val="18"/>
              </w:rPr>
              <w:t>l</w:t>
            </w:r>
            <w:r>
              <w:rPr>
                <w:color w:val="3B8ED6"/>
                <w:sz w:val="18"/>
              </w:rPr>
              <w:t>i</w:t>
            </w:r>
            <w:r>
              <w:rPr>
                <w:color w:val="133452"/>
                <w:sz w:val="18"/>
              </w:rPr>
              <w:t>t</w:t>
            </w:r>
            <w:r>
              <w:rPr>
                <w:color w:val="161318"/>
                <w:sz w:val="18"/>
              </w:rPr>
              <w:t>y</w:t>
            </w:r>
            <w:r>
              <w:rPr>
                <w:color w:val="161318"/>
                <w:spacing w:val="10"/>
                <w:sz w:val="18"/>
              </w:rPr>
              <w:t xml:space="preserve"> </w:t>
            </w:r>
            <w:r>
              <w:rPr>
                <w:color w:val="161318"/>
                <w:sz w:val="18"/>
              </w:rPr>
              <w:t>Corpora</w:t>
            </w:r>
            <w:r>
              <w:rPr>
                <w:color w:val="132338"/>
                <w:sz w:val="18"/>
              </w:rPr>
              <w:t>t</w:t>
            </w:r>
            <w:r>
              <w:rPr>
                <w:color w:val="010101"/>
                <w:sz w:val="18"/>
              </w:rPr>
              <w:t>io</w:t>
            </w:r>
            <w:r>
              <w:rPr>
                <w:color w:val="2F232F"/>
                <w:sz w:val="18"/>
              </w:rPr>
              <w:t>n</w:t>
            </w:r>
            <w:r>
              <w:rPr>
                <w:color w:val="2F232F"/>
                <w:spacing w:val="-5"/>
                <w:sz w:val="18"/>
              </w:rPr>
              <w:t xml:space="preserve"> </w:t>
            </w:r>
            <w:r>
              <w:rPr>
                <w:color w:val="2F232F"/>
                <w:spacing w:val="-2"/>
                <w:sz w:val="18"/>
              </w:rPr>
              <w:t>(</w:t>
            </w:r>
            <w:r>
              <w:rPr>
                <w:color w:val="132338"/>
                <w:spacing w:val="-2"/>
                <w:sz w:val="18"/>
              </w:rPr>
              <w:t>N</w:t>
            </w:r>
            <w:r>
              <w:rPr>
                <w:color w:val="161318"/>
                <w:spacing w:val="-2"/>
                <w:sz w:val="18"/>
              </w:rPr>
              <w:t>E</w:t>
            </w:r>
            <w:r>
              <w:rPr>
                <w:color w:val="132338"/>
                <w:spacing w:val="-2"/>
                <w:sz w:val="18"/>
              </w:rPr>
              <w:t>R</w:t>
            </w:r>
            <w:r>
              <w:rPr>
                <w:color w:val="161318"/>
                <w:spacing w:val="-2"/>
                <w:sz w:val="18"/>
              </w:rPr>
              <w:t>C</w:t>
            </w:r>
            <w:r>
              <w:rPr>
                <w:color w:val="2F232F"/>
                <w:spacing w:val="-2"/>
                <w:sz w:val="18"/>
              </w:rPr>
              <w:t>)</w:t>
            </w:r>
          </w:p>
        </w:tc>
        <w:tc>
          <w:tcPr>
            <w:tcW w:w="707" w:type="dxa"/>
            <w:tcBorders>
              <w:top w:val="single" w:sz="4" w:space="0" w:color="000000"/>
              <w:left w:val="single" w:sz="4" w:space="0" w:color="000000"/>
              <w:bottom w:val="single" w:sz="4" w:space="0" w:color="000000"/>
              <w:right w:val="single" w:sz="4" w:space="0" w:color="000000"/>
            </w:tcBorders>
          </w:tcPr>
          <w:p w14:paraId="44BA1FD2"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336387F1"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0C62FB6D" w14:textId="77777777" w:rsidR="007574F8" w:rsidRDefault="007574F8">
            <w:pPr>
              <w:pStyle w:val="TableParagraph"/>
              <w:rPr>
                <w:rFonts w:ascii="Times New Roman"/>
                <w:sz w:val="18"/>
              </w:rPr>
            </w:pPr>
          </w:p>
        </w:tc>
      </w:tr>
      <w:tr w:rsidR="007574F8" w14:paraId="59582A1E" w14:textId="77777777">
        <w:trPr>
          <w:trHeight w:val="460"/>
        </w:trPr>
        <w:tc>
          <w:tcPr>
            <w:tcW w:w="702" w:type="dxa"/>
            <w:tcBorders>
              <w:top w:val="single" w:sz="4" w:space="0" w:color="000000"/>
              <w:left w:val="single" w:sz="4" w:space="0" w:color="000000"/>
              <w:bottom w:val="single" w:sz="4" w:space="0" w:color="000000"/>
              <w:right w:val="single" w:sz="4" w:space="0" w:color="000000"/>
            </w:tcBorders>
          </w:tcPr>
          <w:p w14:paraId="555CC98F" w14:textId="77777777" w:rsidR="007574F8" w:rsidRDefault="0062277D">
            <w:pPr>
              <w:pStyle w:val="TableParagraph"/>
              <w:spacing w:before="141"/>
              <w:ind w:left="86" w:right="25"/>
              <w:jc w:val="center"/>
              <w:rPr>
                <w:rFonts w:ascii="Courier New"/>
                <w:sz w:val="20"/>
              </w:rPr>
            </w:pPr>
            <w:r>
              <w:rPr>
                <w:rFonts w:ascii="Courier New"/>
                <w:color w:val="2F232F"/>
                <w:spacing w:val="-4"/>
                <w:sz w:val="20"/>
              </w:rPr>
              <w:t>1</w:t>
            </w:r>
            <w:r>
              <w:rPr>
                <w:rFonts w:ascii="Courier New"/>
                <w:color w:val="161318"/>
                <w:spacing w:val="-4"/>
                <w:sz w:val="20"/>
              </w:rPr>
              <w:t>448</w:t>
            </w:r>
          </w:p>
        </w:tc>
        <w:tc>
          <w:tcPr>
            <w:tcW w:w="803" w:type="dxa"/>
            <w:tcBorders>
              <w:top w:val="single" w:sz="4" w:space="0" w:color="000000"/>
              <w:left w:val="single" w:sz="4" w:space="0" w:color="000000"/>
              <w:bottom w:val="single" w:sz="4" w:space="0" w:color="000000"/>
              <w:right w:val="single" w:sz="4" w:space="0" w:color="000000"/>
            </w:tcBorders>
          </w:tcPr>
          <w:p w14:paraId="63AD44B2" w14:textId="77777777" w:rsidR="007574F8" w:rsidRDefault="0062277D">
            <w:pPr>
              <w:pStyle w:val="TableParagraph"/>
              <w:spacing w:before="138"/>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09314107" w14:textId="77777777" w:rsidR="007574F8" w:rsidRDefault="0062277D">
            <w:pPr>
              <w:pStyle w:val="TableParagraph"/>
              <w:spacing w:line="236" w:lineRule="exact"/>
              <w:ind w:left="48" w:firstLine="5"/>
              <w:rPr>
                <w:sz w:val="18"/>
              </w:rPr>
            </w:pPr>
            <w:r>
              <w:rPr>
                <w:color w:val="132338"/>
                <w:sz w:val="18"/>
              </w:rPr>
              <w:t>L</w:t>
            </w:r>
            <w:r>
              <w:rPr>
                <w:color w:val="161318"/>
                <w:sz w:val="18"/>
              </w:rPr>
              <w:t>oa</w:t>
            </w:r>
            <w:r>
              <w:rPr>
                <w:color w:val="132338"/>
                <w:sz w:val="18"/>
              </w:rPr>
              <w:t>d</w:t>
            </w:r>
            <w:r>
              <w:rPr>
                <w:color w:val="132338"/>
                <w:spacing w:val="-2"/>
                <w:sz w:val="18"/>
              </w:rPr>
              <w:t xml:space="preserve"> </w:t>
            </w:r>
            <w:r>
              <w:rPr>
                <w:color w:val="161318"/>
                <w:sz w:val="18"/>
              </w:rPr>
              <w:t>Reco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 xml:space="preserve">n </w:t>
            </w:r>
            <w:r>
              <w:rPr>
                <w:color w:val="161318"/>
                <w:sz w:val="18"/>
              </w:rPr>
              <w:t>far Re</w:t>
            </w:r>
            <w:r>
              <w:rPr>
                <w:color w:val="8E3A00"/>
                <w:sz w:val="18"/>
              </w:rPr>
              <w:t>l</w:t>
            </w:r>
            <w:r>
              <w:rPr>
                <w:color w:val="010101"/>
                <w:sz w:val="18"/>
              </w:rPr>
              <w:t>ia</w:t>
            </w:r>
            <w:r>
              <w:rPr>
                <w:color w:val="311A05"/>
                <w:sz w:val="18"/>
              </w:rPr>
              <w:t>b</w:t>
            </w:r>
            <w:r>
              <w:rPr>
                <w:color w:val="132338"/>
                <w:sz w:val="18"/>
              </w:rPr>
              <w:t>i</w:t>
            </w:r>
            <w:r>
              <w:rPr>
                <w:color w:val="000064"/>
                <w:sz w:val="18"/>
              </w:rPr>
              <w:t>l</w:t>
            </w:r>
            <w:r>
              <w:rPr>
                <w:color w:val="3B8ED6"/>
                <w:sz w:val="18"/>
              </w:rPr>
              <w:t>i</w:t>
            </w:r>
            <w:r>
              <w:rPr>
                <w:color w:val="133452"/>
                <w:sz w:val="18"/>
              </w:rPr>
              <w:t>t</w:t>
            </w:r>
            <w:r>
              <w:rPr>
                <w:color w:val="161318"/>
                <w:sz w:val="18"/>
              </w:rPr>
              <w:t>y F</w:t>
            </w:r>
            <w:r>
              <w:rPr>
                <w:color w:val="133452"/>
                <w:sz w:val="18"/>
              </w:rPr>
              <w:t>i</w:t>
            </w:r>
            <w:r>
              <w:rPr>
                <w:color w:val="010101"/>
                <w:sz w:val="18"/>
              </w:rPr>
              <w:t>rs</w:t>
            </w:r>
            <w:r>
              <w:rPr>
                <w:color w:val="133452"/>
                <w:sz w:val="18"/>
              </w:rPr>
              <w:t xml:space="preserve">t </w:t>
            </w:r>
            <w:r>
              <w:rPr>
                <w:color w:val="161318"/>
                <w:sz w:val="18"/>
              </w:rPr>
              <w:t>Corp</w:t>
            </w:r>
            <w:r>
              <w:rPr>
                <w:color w:val="132338"/>
                <w:sz w:val="18"/>
              </w:rPr>
              <w:t>o</w:t>
            </w:r>
            <w:r>
              <w:rPr>
                <w:color w:val="161318"/>
                <w:sz w:val="18"/>
              </w:rPr>
              <w:t>ratio</w:t>
            </w:r>
            <w:r>
              <w:rPr>
                <w:color w:val="132338"/>
                <w:sz w:val="18"/>
              </w:rPr>
              <w:t>n</w:t>
            </w:r>
            <w:r>
              <w:rPr>
                <w:color w:val="132338"/>
                <w:spacing w:val="-15"/>
                <w:sz w:val="18"/>
              </w:rPr>
              <w:t xml:space="preserve"> </w:t>
            </w:r>
            <w:r>
              <w:rPr>
                <w:color w:val="2F232F"/>
                <w:sz w:val="18"/>
              </w:rPr>
              <w:t>(</w:t>
            </w:r>
            <w:r>
              <w:rPr>
                <w:color w:val="132338"/>
                <w:sz w:val="18"/>
              </w:rPr>
              <w:t>RF</w:t>
            </w:r>
            <w:r>
              <w:rPr>
                <w:color w:val="161318"/>
                <w:sz w:val="18"/>
              </w:rPr>
              <w:t>C</w:t>
            </w:r>
            <w:r>
              <w:rPr>
                <w:color w:val="2F232F"/>
                <w:sz w:val="18"/>
              </w:rPr>
              <w:t>)</w:t>
            </w:r>
          </w:p>
        </w:tc>
        <w:tc>
          <w:tcPr>
            <w:tcW w:w="707" w:type="dxa"/>
            <w:tcBorders>
              <w:top w:val="single" w:sz="4" w:space="0" w:color="000000"/>
              <w:left w:val="single" w:sz="4" w:space="0" w:color="000000"/>
              <w:bottom w:val="single" w:sz="4" w:space="0" w:color="000000"/>
              <w:right w:val="single" w:sz="4" w:space="0" w:color="000000"/>
            </w:tcBorders>
          </w:tcPr>
          <w:p w14:paraId="41984D49"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0AD9B5A6"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5D1A69C2" w14:textId="77777777" w:rsidR="007574F8" w:rsidRDefault="007574F8">
            <w:pPr>
              <w:pStyle w:val="TableParagraph"/>
              <w:rPr>
                <w:rFonts w:ascii="Times New Roman"/>
                <w:sz w:val="18"/>
              </w:rPr>
            </w:pPr>
          </w:p>
        </w:tc>
      </w:tr>
      <w:tr w:rsidR="007574F8" w14:paraId="2F968957" w14:textId="77777777">
        <w:trPr>
          <w:trHeight w:val="435"/>
        </w:trPr>
        <w:tc>
          <w:tcPr>
            <w:tcW w:w="702" w:type="dxa"/>
            <w:tcBorders>
              <w:top w:val="single" w:sz="4" w:space="0" w:color="000000"/>
              <w:left w:val="single" w:sz="4" w:space="0" w:color="000000"/>
              <w:bottom w:val="single" w:sz="4" w:space="0" w:color="000000"/>
              <w:right w:val="single" w:sz="4" w:space="0" w:color="000000"/>
            </w:tcBorders>
          </w:tcPr>
          <w:p w14:paraId="2654974B" w14:textId="77777777" w:rsidR="007574F8" w:rsidRDefault="0062277D">
            <w:pPr>
              <w:pStyle w:val="TableParagraph"/>
              <w:spacing w:before="115"/>
              <w:ind w:left="86" w:right="20"/>
              <w:jc w:val="center"/>
              <w:rPr>
                <w:rFonts w:ascii="Courier New"/>
                <w:sz w:val="20"/>
              </w:rPr>
            </w:pPr>
            <w:r>
              <w:rPr>
                <w:rFonts w:ascii="Courier New"/>
                <w:color w:val="2F232F"/>
                <w:spacing w:val="-4"/>
                <w:sz w:val="20"/>
              </w:rPr>
              <w:t>1</w:t>
            </w:r>
            <w:r>
              <w:rPr>
                <w:rFonts w:ascii="Courier New"/>
                <w:color w:val="161318"/>
                <w:spacing w:val="-4"/>
                <w:sz w:val="20"/>
              </w:rPr>
              <w:t>449</w:t>
            </w:r>
          </w:p>
        </w:tc>
        <w:tc>
          <w:tcPr>
            <w:tcW w:w="803" w:type="dxa"/>
            <w:tcBorders>
              <w:top w:val="single" w:sz="4" w:space="0" w:color="000000"/>
              <w:left w:val="single" w:sz="4" w:space="0" w:color="000000"/>
              <w:bottom w:val="single" w:sz="4" w:space="0" w:color="000000"/>
              <w:right w:val="single" w:sz="4" w:space="0" w:color="000000"/>
            </w:tcBorders>
          </w:tcPr>
          <w:p w14:paraId="163CDC49" w14:textId="77777777" w:rsidR="007574F8" w:rsidRDefault="0062277D">
            <w:pPr>
              <w:pStyle w:val="TableParagraph"/>
              <w:spacing w:before="113"/>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37DB8D4C" w14:textId="77777777" w:rsidR="007574F8" w:rsidRDefault="0062277D">
            <w:pPr>
              <w:pStyle w:val="TableParagraph"/>
              <w:spacing w:before="2"/>
              <w:ind w:left="53"/>
              <w:rPr>
                <w:sz w:val="18"/>
              </w:rPr>
            </w:pPr>
            <w:r>
              <w:rPr>
                <w:color w:val="132338"/>
                <w:sz w:val="18"/>
              </w:rPr>
              <w:t>L</w:t>
            </w:r>
            <w:r>
              <w:rPr>
                <w:color w:val="161318"/>
                <w:sz w:val="18"/>
              </w:rPr>
              <w:t>oa</w:t>
            </w:r>
            <w:r>
              <w:rPr>
                <w:color w:val="132338"/>
                <w:sz w:val="18"/>
              </w:rPr>
              <w:t>d</w:t>
            </w:r>
            <w:r>
              <w:rPr>
                <w:color w:val="132338"/>
                <w:spacing w:val="-2"/>
                <w:sz w:val="18"/>
              </w:rPr>
              <w:t xml:space="preserve"> </w:t>
            </w:r>
            <w:r>
              <w:rPr>
                <w:color w:val="132338"/>
                <w:sz w:val="18"/>
              </w:rPr>
              <w:t>R</w:t>
            </w:r>
            <w:r>
              <w:rPr>
                <w:color w:val="161318"/>
                <w:sz w:val="18"/>
              </w:rPr>
              <w:t>eco</w:t>
            </w:r>
            <w:r>
              <w:rPr>
                <w:color w:val="413324"/>
                <w:sz w:val="18"/>
              </w:rPr>
              <w:t>n</w:t>
            </w:r>
            <w:r>
              <w:rPr>
                <w:color w:val="161318"/>
                <w:sz w:val="18"/>
              </w:rPr>
              <w:t>c</w:t>
            </w:r>
            <w:r>
              <w:rPr>
                <w:color w:val="133452"/>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3"/>
                <w:sz w:val="18"/>
              </w:rPr>
              <w:t xml:space="preserve"> </w:t>
            </w:r>
            <w:r>
              <w:rPr>
                <w:color w:val="161318"/>
                <w:sz w:val="18"/>
              </w:rPr>
              <w:t>for</w:t>
            </w:r>
            <w:r>
              <w:rPr>
                <w:color w:val="161318"/>
                <w:spacing w:val="11"/>
                <w:sz w:val="18"/>
              </w:rPr>
              <w:t xml:space="preserve"> </w:t>
            </w:r>
            <w:r>
              <w:rPr>
                <w:color w:val="161318"/>
                <w:sz w:val="18"/>
              </w:rPr>
              <w:t>Co</w:t>
            </w:r>
            <w:r>
              <w:rPr>
                <w:color w:val="413324"/>
                <w:sz w:val="18"/>
              </w:rPr>
              <w:t>n</w:t>
            </w:r>
            <w:r>
              <w:rPr>
                <w:color w:val="010101"/>
                <w:sz w:val="18"/>
              </w:rPr>
              <w:t>s</w:t>
            </w:r>
            <w:r>
              <w:rPr>
                <w:color w:val="132338"/>
                <w:sz w:val="18"/>
              </w:rPr>
              <w:t>u</w:t>
            </w:r>
            <w:r>
              <w:rPr>
                <w:color w:val="2F232F"/>
                <w:sz w:val="18"/>
              </w:rPr>
              <w:t>m</w:t>
            </w:r>
            <w:r>
              <w:rPr>
                <w:color w:val="161318"/>
                <w:sz w:val="18"/>
              </w:rPr>
              <w:t xml:space="preserve">er </w:t>
            </w:r>
            <w:r>
              <w:rPr>
                <w:color w:val="161318"/>
                <w:spacing w:val="-2"/>
                <w:sz w:val="18"/>
              </w:rPr>
              <w:t>A</w:t>
            </w:r>
            <w:r>
              <w:rPr>
                <w:color w:val="132338"/>
                <w:spacing w:val="-2"/>
                <w:sz w:val="18"/>
              </w:rPr>
              <w:t>d</w:t>
            </w:r>
            <w:r>
              <w:rPr>
                <w:color w:val="161318"/>
                <w:spacing w:val="-2"/>
                <w:sz w:val="18"/>
              </w:rPr>
              <w:t>voca</w:t>
            </w:r>
            <w:r>
              <w:rPr>
                <w:color w:val="132338"/>
                <w:spacing w:val="-2"/>
                <w:sz w:val="18"/>
              </w:rPr>
              <w:t>t</w:t>
            </w:r>
            <w:r>
              <w:rPr>
                <w:color w:val="161318"/>
                <w:spacing w:val="-2"/>
                <w:sz w:val="18"/>
              </w:rPr>
              <w:t>es</w:t>
            </w:r>
          </w:p>
          <w:p w14:paraId="7CC87FF6" w14:textId="77777777" w:rsidR="007574F8" w:rsidRDefault="0062277D">
            <w:pPr>
              <w:pStyle w:val="TableParagraph"/>
              <w:spacing w:before="29" w:line="177" w:lineRule="exact"/>
              <w:ind w:left="51"/>
              <w:rPr>
                <w:sz w:val="18"/>
              </w:rPr>
            </w:pPr>
            <w:r>
              <w:rPr>
                <w:color w:val="161318"/>
                <w:sz w:val="18"/>
              </w:rPr>
              <w:t>o</w:t>
            </w:r>
            <w:r>
              <w:rPr>
                <w:color w:val="001C42"/>
                <w:sz w:val="18"/>
              </w:rPr>
              <w:t>f</w:t>
            </w:r>
            <w:r>
              <w:rPr>
                <w:color w:val="001C42"/>
                <w:spacing w:val="20"/>
                <w:sz w:val="18"/>
              </w:rPr>
              <w:t xml:space="preserve"> </w:t>
            </w:r>
            <w:r>
              <w:rPr>
                <w:color w:val="161318"/>
                <w:sz w:val="18"/>
              </w:rPr>
              <w:t>P</w:t>
            </w:r>
            <w:r>
              <w:rPr>
                <w:color w:val="2F232F"/>
                <w:sz w:val="18"/>
              </w:rPr>
              <w:t>JM</w:t>
            </w:r>
            <w:r>
              <w:rPr>
                <w:color w:val="2F232F"/>
                <w:spacing w:val="7"/>
                <w:sz w:val="18"/>
              </w:rPr>
              <w:t xml:space="preserve"> </w:t>
            </w:r>
            <w:r>
              <w:rPr>
                <w:color w:val="161318"/>
                <w:sz w:val="18"/>
              </w:rPr>
              <w:t>S</w:t>
            </w:r>
            <w:r>
              <w:rPr>
                <w:color w:val="132338"/>
                <w:sz w:val="18"/>
              </w:rPr>
              <w:t>t</w:t>
            </w:r>
            <w:r>
              <w:rPr>
                <w:color w:val="161318"/>
                <w:sz w:val="18"/>
              </w:rPr>
              <w:t>a</w:t>
            </w:r>
            <w:r>
              <w:rPr>
                <w:color w:val="132338"/>
                <w:sz w:val="18"/>
              </w:rPr>
              <w:t>t</w:t>
            </w:r>
            <w:r>
              <w:rPr>
                <w:color w:val="161318"/>
                <w:sz w:val="18"/>
              </w:rPr>
              <w:t>es</w:t>
            </w:r>
            <w:r>
              <w:rPr>
                <w:color w:val="2F2462"/>
                <w:sz w:val="18"/>
              </w:rPr>
              <w:t>,</w:t>
            </w:r>
            <w:r>
              <w:rPr>
                <w:color w:val="2F2462"/>
                <w:spacing w:val="-3"/>
                <w:sz w:val="18"/>
              </w:rPr>
              <w:t xml:space="preserve"> </w:t>
            </w:r>
            <w:r>
              <w:rPr>
                <w:color w:val="2F232F"/>
                <w:sz w:val="18"/>
              </w:rPr>
              <w:t>I</w:t>
            </w:r>
            <w:r>
              <w:rPr>
                <w:color w:val="311A05"/>
                <w:sz w:val="18"/>
              </w:rPr>
              <w:t>n</w:t>
            </w:r>
            <w:r>
              <w:rPr>
                <w:color w:val="161318"/>
                <w:sz w:val="18"/>
              </w:rPr>
              <w:t>c</w:t>
            </w:r>
            <w:r>
              <w:rPr>
                <w:color w:val="660000"/>
                <w:sz w:val="18"/>
              </w:rPr>
              <w:t>.</w:t>
            </w:r>
            <w:r>
              <w:rPr>
                <w:color w:val="660000"/>
                <w:spacing w:val="-2"/>
                <w:sz w:val="18"/>
              </w:rPr>
              <w:t xml:space="preserve"> </w:t>
            </w:r>
            <w:r>
              <w:rPr>
                <w:color w:val="2F232F"/>
                <w:sz w:val="18"/>
              </w:rPr>
              <w:t>(</w:t>
            </w:r>
            <w:r>
              <w:rPr>
                <w:color w:val="161318"/>
                <w:sz w:val="18"/>
              </w:rPr>
              <w:t>CA</w:t>
            </w:r>
            <w:r>
              <w:rPr>
                <w:color w:val="132338"/>
                <w:sz w:val="18"/>
              </w:rPr>
              <w:t>P</w:t>
            </w:r>
            <w:r>
              <w:rPr>
                <w:color w:val="161318"/>
                <w:sz w:val="18"/>
              </w:rPr>
              <w:t>S</w:t>
            </w:r>
            <w:r>
              <w:rPr>
                <w:color w:val="2F232F"/>
                <w:sz w:val="18"/>
              </w:rPr>
              <w:t>)</w:t>
            </w:r>
            <w:r>
              <w:rPr>
                <w:color w:val="2F232F"/>
                <w:spacing w:val="6"/>
                <w:sz w:val="18"/>
              </w:rPr>
              <w:t xml:space="preserve"> </w:t>
            </w:r>
            <w:r>
              <w:rPr>
                <w:color w:val="161318"/>
                <w:spacing w:val="-2"/>
                <w:sz w:val="18"/>
              </w:rPr>
              <w:t>F</w:t>
            </w:r>
            <w:r>
              <w:rPr>
                <w:color w:val="2F232F"/>
                <w:spacing w:val="-2"/>
                <w:sz w:val="18"/>
              </w:rPr>
              <w:t>un</w:t>
            </w:r>
            <w:r>
              <w:rPr>
                <w:color w:val="132338"/>
                <w:spacing w:val="-2"/>
                <w:sz w:val="18"/>
              </w:rPr>
              <w:t>di</w:t>
            </w:r>
            <w:r>
              <w:rPr>
                <w:color w:val="2F232F"/>
                <w:spacing w:val="-2"/>
                <w:sz w:val="18"/>
              </w:rPr>
              <w:t>n</w:t>
            </w:r>
            <w:r>
              <w:rPr>
                <w:color w:val="161318"/>
                <w:spacing w:val="-2"/>
                <w:sz w:val="18"/>
              </w:rPr>
              <w:t>g</w:t>
            </w:r>
          </w:p>
        </w:tc>
        <w:tc>
          <w:tcPr>
            <w:tcW w:w="707" w:type="dxa"/>
            <w:tcBorders>
              <w:top w:val="single" w:sz="4" w:space="0" w:color="000000"/>
              <w:left w:val="single" w:sz="4" w:space="0" w:color="000000"/>
              <w:bottom w:val="single" w:sz="4" w:space="0" w:color="000000"/>
              <w:right w:val="single" w:sz="4" w:space="0" w:color="000000"/>
            </w:tcBorders>
          </w:tcPr>
          <w:p w14:paraId="32E1FB07"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2267FC5C"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0A490D79" w14:textId="77777777" w:rsidR="007574F8" w:rsidRDefault="007574F8">
            <w:pPr>
              <w:pStyle w:val="TableParagraph"/>
              <w:rPr>
                <w:rFonts w:ascii="Times New Roman"/>
                <w:sz w:val="18"/>
              </w:rPr>
            </w:pPr>
          </w:p>
        </w:tc>
      </w:tr>
      <w:tr w:rsidR="007574F8" w14:paraId="4BDB6EF2" w14:textId="77777777">
        <w:trPr>
          <w:trHeight w:val="696"/>
        </w:trPr>
        <w:tc>
          <w:tcPr>
            <w:tcW w:w="702" w:type="dxa"/>
            <w:tcBorders>
              <w:top w:val="single" w:sz="4" w:space="0" w:color="000000"/>
              <w:bottom w:val="single" w:sz="4" w:space="0" w:color="000000"/>
              <w:right w:val="single" w:sz="4" w:space="0" w:color="000000"/>
            </w:tcBorders>
          </w:tcPr>
          <w:p w14:paraId="3D1F92CA" w14:textId="77777777" w:rsidR="007574F8" w:rsidRDefault="007574F8">
            <w:pPr>
              <w:pStyle w:val="TableParagraph"/>
              <w:spacing w:before="21"/>
              <w:rPr>
                <w:rFonts w:ascii="Times New Roman"/>
                <w:b/>
                <w:sz w:val="20"/>
              </w:rPr>
            </w:pPr>
          </w:p>
          <w:p w14:paraId="7F4F3475" w14:textId="77777777" w:rsidR="007574F8" w:rsidRDefault="0062277D">
            <w:pPr>
              <w:pStyle w:val="TableParagraph"/>
              <w:ind w:left="41"/>
              <w:jc w:val="center"/>
              <w:rPr>
                <w:rFonts w:ascii="Courier New"/>
                <w:sz w:val="20"/>
              </w:rPr>
            </w:pPr>
            <w:r>
              <w:rPr>
                <w:rFonts w:ascii="Courier New"/>
                <w:color w:val="311A05"/>
                <w:spacing w:val="-4"/>
                <w:w w:val="95"/>
                <w:sz w:val="20"/>
              </w:rPr>
              <w:t>1450</w:t>
            </w:r>
          </w:p>
        </w:tc>
        <w:tc>
          <w:tcPr>
            <w:tcW w:w="803" w:type="dxa"/>
            <w:tcBorders>
              <w:top w:val="single" w:sz="4" w:space="0" w:color="000000"/>
              <w:left w:val="single" w:sz="4" w:space="0" w:color="000000"/>
              <w:bottom w:val="single" w:sz="4" w:space="0" w:color="000000"/>
              <w:right w:val="single" w:sz="4" w:space="0" w:color="000000"/>
            </w:tcBorders>
          </w:tcPr>
          <w:p w14:paraId="1C9C6DFC" w14:textId="77777777" w:rsidR="007574F8" w:rsidRDefault="007574F8">
            <w:pPr>
              <w:pStyle w:val="TableParagraph"/>
              <w:spacing w:before="42"/>
              <w:rPr>
                <w:rFonts w:ascii="Times New Roman"/>
                <w:b/>
                <w:sz w:val="18"/>
              </w:rPr>
            </w:pPr>
          </w:p>
          <w:p w14:paraId="38340B3A" w14:textId="77777777" w:rsidR="007574F8" w:rsidRDefault="0062277D">
            <w:pPr>
              <w:pStyle w:val="TableParagraph"/>
              <w:ind w:left="56" w:right="15"/>
              <w:jc w:val="center"/>
              <w:rPr>
                <w:sz w:val="18"/>
              </w:rPr>
            </w:pPr>
            <w:r>
              <w:rPr>
                <w:color w:val="010101"/>
                <w:spacing w:val="-5"/>
                <w:sz w:val="18"/>
              </w:rPr>
              <w:t>EDC</w:t>
            </w:r>
          </w:p>
        </w:tc>
        <w:tc>
          <w:tcPr>
            <w:tcW w:w="3803" w:type="dxa"/>
            <w:tcBorders>
              <w:top w:val="single" w:sz="4" w:space="0" w:color="000000"/>
              <w:left w:val="single" w:sz="4" w:space="0" w:color="000000"/>
              <w:bottom w:val="single" w:sz="4" w:space="0" w:color="000000"/>
              <w:right w:val="single" w:sz="4" w:space="0" w:color="000000"/>
            </w:tcBorders>
          </w:tcPr>
          <w:p w14:paraId="3F9F9021" w14:textId="77777777" w:rsidR="007574F8" w:rsidRDefault="0062277D">
            <w:pPr>
              <w:pStyle w:val="TableParagraph"/>
              <w:spacing w:before="13" w:line="273" w:lineRule="auto"/>
              <w:ind w:left="48" w:firstLine="4"/>
              <w:rPr>
                <w:sz w:val="18"/>
              </w:rPr>
            </w:pPr>
            <w:r>
              <w:rPr>
                <w:color w:val="161318"/>
                <w:sz w:val="18"/>
              </w:rPr>
              <w:t>L</w:t>
            </w:r>
            <w:r>
              <w:rPr>
                <w:color w:val="311A05"/>
                <w:sz w:val="18"/>
              </w:rPr>
              <w:t>o</w:t>
            </w:r>
            <w:r>
              <w:rPr>
                <w:color w:val="161318"/>
                <w:sz w:val="18"/>
              </w:rPr>
              <w:t>a</w:t>
            </w:r>
            <w:r>
              <w:rPr>
                <w:color w:val="113100"/>
                <w:sz w:val="18"/>
              </w:rPr>
              <w:t>d</w:t>
            </w:r>
            <w:r>
              <w:rPr>
                <w:color w:val="113100"/>
                <w:spacing w:val="-3"/>
                <w:sz w:val="18"/>
              </w:rPr>
              <w:t xml:space="preserve"> </w:t>
            </w:r>
            <w:r>
              <w:rPr>
                <w:color w:val="010101"/>
                <w:sz w:val="18"/>
              </w:rPr>
              <w:t>Reco</w:t>
            </w:r>
            <w:r>
              <w:rPr>
                <w:color w:val="311A05"/>
                <w:sz w:val="18"/>
              </w:rPr>
              <w:t>n</w:t>
            </w:r>
            <w:r>
              <w:rPr>
                <w:color w:val="010101"/>
                <w:sz w:val="18"/>
              </w:rPr>
              <w:t>c</w:t>
            </w:r>
            <w:r>
              <w:rPr>
                <w:color w:val="113100"/>
                <w:sz w:val="18"/>
              </w:rPr>
              <w:t>i</w:t>
            </w:r>
            <w:r>
              <w:rPr>
                <w:color w:val="311A05"/>
                <w:sz w:val="18"/>
              </w:rPr>
              <w:t>l</w:t>
            </w:r>
            <w:r>
              <w:rPr>
                <w:color w:val="161318"/>
                <w:sz w:val="18"/>
              </w:rPr>
              <w:t>iatio</w:t>
            </w:r>
            <w:r>
              <w:rPr>
                <w:color w:val="311A05"/>
                <w:sz w:val="18"/>
              </w:rPr>
              <w:t xml:space="preserve">n </w:t>
            </w:r>
            <w:r>
              <w:rPr>
                <w:color w:val="161318"/>
                <w:sz w:val="18"/>
              </w:rPr>
              <w:t>far Trans</w:t>
            </w:r>
            <w:r>
              <w:rPr>
                <w:color w:val="311A05"/>
                <w:sz w:val="18"/>
              </w:rPr>
              <w:t>m</w:t>
            </w:r>
            <w:r>
              <w:rPr>
                <w:color w:val="113100"/>
                <w:sz w:val="18"/>
              </w:rPr>
              <w:t>i</w:t>
            </w:r>
            <w:r>
              <w:rPr>
                <w:color w:val="010101"/>
                <w:sz w:val="18"/>
              </w:rPr>
              <w:t>ss</w:t>
            </w:r>
            <w:r>
              <w:rPr>
                <w:color w:val="113100"/>
                <w:sz w:val="18"/>
              </w:rPr>
              <w:t>i</w:t>
            </w:r>
            <w:r>
              <w:rPr>
                <w:color w:val="161318"/>
                <w:sz w:val="18"/>
              </w:rPr>
              <w:t>o</w:t>
            </w:r>
            <w:r>
              <w:rPr>
                <w:color w:val="311A05"/>
                <w:sz w:val="18"/>
              </w:rPr>
              <w:t>n</w:t>
            </w:r>
            <w:r>
              <w:rPr>
                <w:color w:val="311A05"/>
                <w:spacing w:val="-1"/>
                <w:sz w:val="18"/>
              </w:rPr>
              <w:t xml:space="preserve"> </w:t>
            </w:r>
            <w:r>
              <w:rPr>
                <w:color w:val="010101"/>
                <w:sz w:val="18"/>
              </w:rPr>
              <w:t xml:space="preserve">Owner </w:t>
            </w:r>
            <w:r>
              <w:rPr>
                <w:color w:val="161318"/>
                <w:sz w:val="18"/>
              </w:rPr>
              <w:t xml:space="preserve">Scheduling, System Control </w:t>
            </w:r>
            <w:r>
              <w:rPr>
                <w:color w:val="010101"/>
                <w:sz w:val="18"/>
              </w:rPr>
              <w:t xml:space="preserve">and </w:t>
            </w:r>
            <w:r>
              <w:rPr>
                <w:color w:val="161318"/>
                <w:sz w:val="18"/>
              </w:rPr>
              <w:t>Dis</w:t>
            </w:r>
            <w:r>
              <w:rPr>
                <w:color w:val="311A05"/>
                <w:sz w:val="18"/>
              </w:rPr>
              <w:t>p</w:t>
            </w:r>
            <w:r>
              <w:rPr>
                <w:color w:val="161318"/>
                <w:sz w:val="18"/>
              </w:rPr>
              <w:t>a</w:t>
            </w:r>
            <w:r>
              <w:rPr>
                <w:color w:val="113100"/>
                <w:sz w:val="18"/>
              </w:rPr>
              <w:t>t</w:t>
            </w:r>
            <w:r>
              <w:rPr>
                <w:color w:val="010101"/>
                <w:sz w:val="18"/>
              </w:rPr>
              <w:t>ch</w:t>
            </w:r>
          </w:p>
          <w:p w14:paraId="67691695" w14:textId="77777777" w:rsidR="007574F8" w:rsidRDefault="0062277D">
            <w:pPr>
              <w:pStyle w:val="TableParagraph"/>
              <w:spacing w:line="191" w:lineRule="exact"/>
              <w:ind w:left="48"/>
              <w:rPr>
                <w:sz w:val="18"/>
              </w:rPr>
            </w:pPr>
            <w:r>
              <w:rPr>
                <w:color w:val="161318"/>
                <w:spacing w:val="-2"/>
                <w:sz w:val="18"/>
              </w:rPr>
              <w:t>Service</w:t>
            </w:r>
          </w:p>
        </w:tc>
        <w:tc>
          <w:tcPr>
            <w:tcW w:w="707" w:type="dxa"/>
            <w:tcBorders>
              <w:top w:val="single" w:sz="4" w:space="0" w:color="000000"/>
              <w:left w:val="single" w:sz="4" w:space="0" w:color="000000"/>
              <w:bottom w:val="single" w:sz="4" w:space="0" w:color="000000"/>
              <w:right w:val="single" w:sz="4" w:space="0" w:color="000000"/>
            </w:tcBorders>
          </w:tcPr>
          <w:p w14:paraId="45942EBE"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60D1F5FB"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71D6788B" w14:textId="77777777" w:rsidR="007574F8" w:rsidRDefault="007574F8">
            <w:pPr>
              <w:pStyle w:val="TableParagraph"/>
              <w:rPr>
                <w:rFonts w:ascii="Times New Roman"/>
                <w:sz w:val="18"/>
              </w:rPr>
            </w:pPr>
          </w:p>
        </w:tc>
      </w:tr>
      <w:tr w:rsidR="007574F8" w14:paraId="63EEC3DB" w14:textId="77777777">
        <w:trPr>
          <w:trHeight w:val="451"/>
        </w:trPr>
        <w:tc>
          <w:tcPr>
            <w:tcW w:w="702" w:type="dxa"/>
            <w:tcBorders>
              <w:top w:val="single" w:sz="4" w:space="0" w:color="000000"/>
              <w:left w:val="single" w:sz="4" w:space="0" w:color="000000"/>
              <w:bottom w:val="single" w:sz="4" w:space="0" w:color="000000"/>
              <w:right w:val="single" w:sz="4" w:space="0" w:color="000000"/>
            </w:tcBorders>
          </w:tcPr>
          <w:p w14:paraId="3C3C1CE5" w14:textId="77777777" w:rsidR="007574F8" w:rsidRDefault="0062277D">
            <w:pPr>
              <w:pStyle w:val="TableParagraph"/>
              <w:spacing w:before="126"/>
              <w:ind w:left="86" w:right="25"/>
              <w:jc w:val="center"/>
              <w:rPr>
                <w:rFonts w:ascii="Courier New"/>
                <w:sz w:val="20"/>
              </w:rPr>
            </w:pPr>
            <w:r>
              <w:rPr>
                <w:rFonts w:ascii="Courier New"/>
                <w:color w:val="2F232F"/>
                <w:spacing w:val="-4"/>
                <w:sz w:val="20"/>
              </w:rPr>
              <w:t>1</w:t>
            </w:r>
            <w:r>
              <w:rPr>
                <w:rFonts w:ascii="Courier New"/>
                <w:color w:val="161318"/>
                <w:spacing w:val="-4"/>
                <w:sz w:val="20"/>
              </w:rPr>
              <w:t>4</w:t>
            </w:r>
            <w:r>
              <w:rPr>
                <w:rFonts w:ascii="Courier New"/>
                <w:color w:val="132338"/>
                <w:spacing w:val="-4"/>
                <w:sz w:val="20"/>
              </w:rPr>
              <w:t>6</w:t>
            </w:r>
            <w:r>
              <w:rPr>
                <w:rFonts w:ascii="Courier New"/>
                <w:color w:val="161318"/>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692D5501" w14:textId="77777777" w:rsidR="007574F8" w:rsidRDefault="0062277D">
            <w:pPr>
              <w:pStyle w:val="TableParagraph"/>
              <w:spacing w:before="124"/>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0B230313" w14:textId="77777777" w:rsidR="007574F8" w:rsidRDefault="0062277D">
            <w:pPr>
              <w:pStyle w:val="TableParagraph"/>
              <w:spacing w:before="13"/>
              <w:ind w:left="53"/>
              <w:rPr>
                <w:sz w:val="18"/>
              </w:rPr>
            </w:pPr>
            <w:r>
              <w:rPr>
                <w:color w:val="132338"/>
                <w:sz w:val="18"/>
              </w:rPr>
              <w:t>L</w:t>
            </w:r>
            <w:r>
              <w:rPr>
                <w:color w:val="161318"/>
                <w:sz w:val="18"/>
              </w:rPr>
              <w:t>oa</w:t>
            </w:r>
            <w:r>
              <w:rPr>
                <w:color w:val="132338"/>
                <w:sz w:val="18"/>
              </w:rPr>
              <w:t>d</w:t>
            </w:r>
            <w:r>
              <w:rPr>
                <w:color w:val="132338"/>
                <w:spacing w:val="-2"/>
                <w:sz w:val="18"/>
              </w:rPr>
              <w:t xml:space="preserve"> </w:t>
            </w:r>
            <w:r>
              <w:rPr>
                <w:color w:val="161318"/>
                <w:sz w:val="18"/>
              </w:rPr>
              <w:t>Reco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3"/>
                <w:sz w:val="18"/>
              </w:rPr>
              <w:t xml:space="preserve"> </w:t>
            </w:r>
            <w:r>
              <w:rPr>
                <w:color w:val="161318"/>
                <w:sz w:val="18"/>
              </w:rPr>
              <w:t>far</w:t>
            </w:r>
            <w:r>
              <w:rPr>
                <w:color w:val="161318"/>
                <w:spacing w:val="15"/>
                <w:sz w:val="18"/>
              </w:rPr>
              <w:t xml:space="preserve"> </w:t>
            </w:r>
            <w:r>
              <w:rPr>
                <w:color w:val="161318"/>
                <w:sz w:val="18"/>
              </w:rPr>
              <w:t>Regu</w:t>
            </w:r>
            <w:r>
              <w:rPr>
                <w:color w:val="000064"/>
                <w:sz w:val="18"/>
              </w:rPr>
              <w:t>l</w:t>
            </w:r>
            <w:r>
              <w:rPr>
                <w:color w:val="161318"/>
                <w:sz w:val="18"/>
              </w:rPr>
              <w:t>a</w:t>
            </w:r>
            <w:r>
              <w:rPr>
                <w:color w:val="132338"/>
                <w:sz w:val="18"/>
              </w:rPr>
              <w:t>ti</w:t>
            </w:r>
            <w:r>
              <w:rPr>
                <w:color w:val="161318"/>
                <w:sz w:val="18"/>
              </w:rPr>
              <w:t>o</w:t>
            </w:r>
            <w:r>
              <w:rPr>
                <w:color w:val="2F232F"/>
                <w:sz w:val="18"/>
              </w:rPr>
              <w:t>n</w:t>
            </w:r>
            <w:r>
              <w:rPr>
                <w:color w:val="2F232F"/>
                <w:spacing w:val="-2"/>
                <w:sz w:val="18"/>
              </w:rPr>
              <w:t xml:space="preserve"> </w:t>
            </w:r>
            <w:r>
              <w:rPr>
                <w:color w:val="161318"/>
                <w:spacing w:val="-5"/>
                <w:sz w:val="18"/>
              </w:rPr>
              <w:t>a</w:t>
            </w:r>
            <w:r>
              <w:rPr>
                <w:color w:val="132338"/>
                <w:spacing w:val="-5"/>
                <w:sz w:val="18"/>
              </w:rPr>
              <w:t>nd</w:t>
            </w:r>
          </w:p>
          <w:p w14:paraId="59399F1B" w14:textId="77777777" w:rsidR="007574F8" w:rsidRDefault="0062277D">
            <w:pPr>
              <w:pStyle w:val="TableParagraph"/>
              <w:spacing w:before="24" w:line="187" w:lineRule="exact"/>
              <w:ind w:left="52"/>
              <w:rPr>
                <w:sz w:val="18"/>
              </w:rPr>
            </w:pPr>
            <w:r>
              <w:rPr>
                <w:color w:val="161318"/>
                <w:sz w:val="18"/>
              </w:rPr>
              <w:t>Fre</w:t>
            </w:r>
            <w:r>
              <w:rPr>
                <w:color w:val="132338"/>
                <w:sz w:val="18"/>
              </w:rPr>
              <w:t>qu</w:t>
            </w:r>
            <w:r>
              <w:rPr>
                <w:color w:val="161318"/>
                <w:sz w:val="18"/>
              </w:rPr>
              <w:t>e</w:t>
            </w:r>
            <w:r>
              <w:rPr>
                <w:color w:val="2F232F"/>
                <w:sz w:val="18"/>
              </w:rPr>
              <w:t>n</w:t>
            </w:r>
            <w:r>
              <w:rPr>
                <w:color w:val="161318"/>
                <w:sz w:val="18"/>
              </w:rPr>
              <w:t>cy</w:t>
            </w:r>
            <w:r>
              <w:rPr>
                <w:color w:val="161318"/>
                <w:spacing w:val="5"/>
                <w:sz w:val="18"/>
              </w:rPr>
              <w:t xml:space="preserve"> </w:t>
            </w:r>
            <w:r>
              <w:rPr>
                <w:color w:val="161318"/>
                <w:sz w:val="18"/>
              </w:rPr>
              <w:t>Res</w:t>
            </w:r>
            <w:r>
              <w:rPr>
                <w:color w:val="2F232F"/>
                <w:sz w:val="18"/>
              </w:rPr>
              <w:t>p</w:t>
            </w:r>
            <w:r>
              <w:rPr>
                <w:color w:val="161318"/>
                <w:sz w:val="18"/>
              </w:rPr>
              <w:t>onse</w:t>
            </w:r>
            <w:r>
              <w:rPr>
                <w:color w:val="161318"/>
                <w:spacing w:val="1"/>
                <w:sz w:val="18"/>
              </w:rPr>
              <w:t xml:space="preserve"> </w:t>
            </w:r>
            <w:r>
              <w:rPr>
                <w:color w:val="161318"/>
                <w:spacing w:val="-2"/>
                <w:sz w:val="18"/>
              </w:rPr>
              <w:t>Serv</w:t>
            </w:r>
            <w:r>
              <w:rPr>
                <w:color w:val="133452"/>
                <w:spacing w:val="-2"/>
                <w:sz w:val="18"/>
              </w:rPr>
              <w:t>i</w:t>
            </w:r>
            <w:r>
              <w:rPr>
                <w:color w:val="161318"/>
                <w:spacing w:val="-2"/>
                <w:sz w:val="18"/>
              </w:rPr>
              <w:t>ce</w:t>
            </w:r>
          </w:p>
        </w:tc>
        <w:tc>
          <w:tcPr>
            <w:tcW w:w="707" w:type="dxa"/>
            <w:tcBorders>
              <w:top w:val="single" w:sz="4" w:space="0" w:color="000000"/>
              <w:left w:val="single" w:sz="4" w:space="0" w:color="000000"/>
              <w:bottom w:val="single" w:sz="4" w:space="0" w:color="000000"/>
              <w:right w:val="single" w:sz="4" w:space="0" w:color="000000"/>
            </w:tcBorders>
          </w:tcPr>
          <w:p w14:paraId="1299B949"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2E65DD45"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14E658F1" w14:textId="77777777" w:rsidR="007574F8" w:rsidRDefault="007574F8">
            <w:pPr>
              <w:pStyle w:val="TableParagraph"/>
              <w:rPr>
                <w:rFonts w:ascii="Times New Roman"/>
                <w:sz w:val="18"/>
              </w:rPr>
            </w:pPr>
          </w:p>
        </w:tc>
      </w:tr>
      <w:tr w:rsidR="007574F8" w14:paraId="76275158" w14:textId="77777777">
        <w:trPr>
          <w:trHeight w:val="451"/>
        </w:trPr>
        <w:tc>
          <w:tcPr>
            <w:tcW w:w="702" w:type="dxa"/>
            <w:tcBorders>
              <w:top w:val="single" w:sz="4" w:space="0" w:color="000000"/>
              <w:left w:val="single" w:sz="4" w:space="0" w:color="000000"/>
              <w:bottom w:val="single" w:sz="4" w:space="0" w:color="000000"/>
              <w:right w:val="single" w:sz="4" w:space="0" w:color="000000"/>
            </w:tcBorders>
          </w:tcPr>
          <w:p w14:paraId="59DC8C23" w14:textId="77777777" w:rsidR="007574F8" w:rsidRDefault="0062277D">
            <w:pPr>
              <w:pStyle w:val="TableParagraph"/>
              <w:spacing w:before="126"/>
              <w:ind w:left="86" w:right="20"/>
              <w:jc w:val="center"/>
              <w:rPr>
                <w:rFonts w:ascii="Courier New"/>
                <w:sz w:val="20"/>
              </w:rPr>
            </w:pPr>
            <w:r>
              <w:rPr>
                <w:rFonts w:ascii="Courier New"/>
                <w:color w:val="2F232F"/>
                <w:spacing w:val="-4"/>
                <w:sz w:val="20"/>
              </w:rPr>
              <w:t>1</w:t>
            </w:r>
            <w:r>
              <w:rPr>
                <w:rFonts w:ascii="Courier New"/>
                <w:color w:val="161318"/>
                <w:spacing w:val="-4"/>
                <w:sz w:val="20"/>
              </w:rPr>
              <w:t>470</w:t>
            </w:r>
          </w:p>
        </w:tc>
        <w:tc>
          <w:tcPr>
            <w:tcW w:w="803" w:type="dxa"/>
            <w:tcBorders>
              <w:top w:val="single" w:sz="4" w:space="0" w:color="000000"/>
              <w:left w:val="single" w:sz="4" w:space="0" w:color="000000"/>
              <w:bottom w:val="single" w:sz="4" w:space="0" w:color="000000"/>
              <w:right w:val="single" w:sz="4" w:space="0" w:color="000000"/>
            </w:tcBorders>
          </w:tcPr>
          <w:p w14:paraId="7CF903E9" w14:textId="77777777" w:rsidR="007574F8" w:rsidRDefault="0062277D">
            <w:pPr>
              <w:pStyle w:val="TableParagraph"/>
              <w:spacing w:before="124"/>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781802BE" w14:textId="77777777" w:rsidR="007574F8" w:rsidRDefault="0062277D">
            <w:pPr>
              <w:pStyle w:val="TableParagraph"/>
              <w:spacing w:before="8"/>
              <w:ind w:left="53"/>
              <w:rPr>
                <w:sz w:val="18"/>
              </w:rPr>
            </w:pPr>
            <w:r>
              <w:rPr>
                <w:color w:val="132338"/>
                <w:sz w:val="18"/>
              </w:rPr>
              <w:t>L</w:t>
            </w:r>
            <w:r>
              <w:rPr>
                <w:color w:val="161318"/>
                <w:sz w:val="18"/>
              </w:rPr>
              <w:t>oa</w:t>
            </w:r>
            <w:r>
              <w:rPr>
                <w:color w:val="132338"/>
                <w:sz w:val="18"/>
              </w:rPr>
              <w:t>d</w:t>
            </w:r>
            <w:r>
              <w:rPr>
                <w:color w:val="132338"/>
                <w:spacing w:val="1"/>
                <w:sz w:val="18"/>
              </w:rPr>
              <w:t xml:space="preserve"> </w:t>
            </w:r>
            <w:r>
              <w:rPr>
                <w:color w:val="161318"/>
                <w:sz w:val="18"/>
              </w:rPr>
              <w:t>Reco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5"/>
                <w:sz w:val="18"/>
              </w:rPr>
              <w:t xml:space="preserve"> </w:t>
            </w:r>
            <w:r>
              <w:rPr>
                <w:color w:val="161318"/>
                <w:sz w:val="18"/>
              </w:rPr>
              <w:t>for</w:t>
            </w:r>
            <w:r>
              <w:rPr>
                <w:color w:val="161318"/>
                <w:spacing w:val="15"/>
                <w:sz w:val="18"/>
              </w:rPr>
              <w:t xml:space="preserve"> </w:t>
            </w:r>
            <w:r>
              <w:rPr>
                <w:color w:val="161318"/>
                <w:spacing w:val="-2"/>
                <w:sz w:val="18"/>
              </w:rPr>
              <w:t>S</w:t>
            </w:r>
            <w:r>
              <w:rPr>
                <w:color w:val="2F232F"/>
                <w:spacing w:val="-2"/>
                <w:sz w:val="18"/>
              </w:rPr>
              <w:t>y</w:t>
            </w:r>
            <w:r>
              <w:rPr>
                <w:color w:val="311A05"/>
                <w:spacing w:val="-2"/>
                <w:sz w:val="18"/>
              </w:rPr>
              <w:t>n</w:t>
            </w:r>
            <w:r>
              <w:rPr>
                <w:color w:val="161318"/>
                <w:spacing w:val="-2"/>
                <w:sz w:val="18"/>
              </w:rPr>
              <w:t>c</w:t>
            </w:r>
            <w:r>
              <w:rPr>
                <w:color w:val="2F232F"/>
                <w:spacing w:val="-2"/>
                <w:sz w:val="18"/>
              </w:rPr>
              <w:t>h</w:t>
            </w:r>
            <w:r>
              <w:rPr>
                <w:color w:val="161318"/>
                <w:spacing w:val="-2"/>
                <w:sz w:val="18"/>
              </w:rPr>
              <w:t>ro</w:t>
            </w:r>
            <w:r>
              <w:rPr>
                <w:color w:val="2F232F"/>
                <w:spacing w:val="-2"/>
                <w:sz w:val="18"/>
              </w:rPr>
              <w:t>n</w:t>
            </w:r>
            <w:r>
              <w:rPr>
                <w:color w:val="3B8ED6"/>
                <w:spacing w:val="-2"/>
                <w:sz w:val="18"/>
              </w:rPr>
              <w:t>i</w:t>
            </w:r>
            <w:r>
              <w:rPr>
                <w:color w:val="010101"/>
                <w:spacing w:val="-2"/>
                <w:sz w:val="18"/>
              </w:rPr>
              <w:t>ze</w:t>
            </w:r>
            <w:r>
              <w:rPr>
                <w:color w:val="132338"/>
                <w:spacing w:val="-2"/>
                <w:sz w:val="18"/>
              </w:rPr>
              <w:t>d</w:t>
            </w:r>
          </w:p>
          <w:p w14:paraId="4C2E3207" w14:textId="77777777" w:rsidR="007574F8" w:rsidRDefault="0062277D">
            <w:pPr>
              <w:pStyle w:val="TableParagraph"/>
              <w:spacing w:before="29" w:line="187" w:lineRule="exact"/>
              <w:ind w:left="52"/>
              <w:rPr>
                <w:sz w:val="18"/>
              </w:rPr>
            </w:pPr>
            <w:r>
              <w:rPr>
                <w:color w:val="161318"/>
                <w:spacing w:val="-2"/>
                <w:sz w:val="18"/>
              </w:rPr>
              <w:t>Reserve</w:t>
            </w:r>
          </w:p>
        </w:tc>
        <w:tc>
          <w:tcPr>
            <w:tcW w:w="707" w:type="dxa"/>
            <w:tcBorders>
              <w:top w:val="single" w:sz="4" w:space="0" w:color="000000"/>
              <w:left w:val="single" w:sz="4" w:space="0" w:color="000000"/>
              <w:bottom w:val="single" w:sz="4" w:space="0" w:color="000000"/>
              <w:right w:val="single" w:sz="4" w:space="0" w:color="000000"/>
            </w:tcBorders>
          </w:tcPr>
          <w:p w14:paraId="23420BE3"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37CED909"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1568F262" w14:textId="77777777" w:rsidR="007574F8" w:rsidRDefault="007574F8">
            <w:pPr>
              <w:pStyle w:val="TableParagraph"/>
              <w:rPr>
                <w:rFonts w:ascii="Times New Roman"/>
                <w:sz w:val="18"/>
              </w:rPr>
            </w:pPr>
          </w:p>
        </w:tc>
      </w:tr>
      <w:tr w:rsidR="007574F8" w14:paraId="68D66F91"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5D68A290" w14:textId="77777777" w:rsidR="007574F8" w:rsidRDefault="0062277D">
            <w:pPr>
              <w:pStyle w:val="TableParagraph"/>
              <w:spacing w:before="11" w:line="190" w:lineRule="exact"/>
              <w:ind w:left="86" w:right="15"/>
              <w:jc w:val="center"/>
              <w:rPr>
                <w:rFonts w:ascii="Courier New"/>
                <w:sz w:val="20"/>
              </w:rPr>
            </w:pPr>
            <w:r>
              <w:rPr>
                <w:rFonts w:ascii="Courier New"/>
                <w:color w:val="2F232F"/>
                <w:spacing w:val="-4"/>
                <w:sz w:val="20"/>
              </w:rPr>
              <w:t>1</w:t>
            </w:r>
            <w:r>
              <w:rPr>
                <w:rFonts w:ascii="Courier New"/>
                <w:color w:val="161318"/>
                <w:spacing w:val="-4"/>
                <w:sz w:val="20"/>
              </w:rPr>
              <w:t>4</w:t>
            </w:r>
            <w:r>
              <w:rPr>
                <w:rFonts w:ascii="Courier New"/>
                <w:color w:val="132338"/>
                <w:spacing w:val="-4"/>
                <w:sz w:val="20"/>
              </w:rPr>
              <w:t>7</w:t>
            </w:r>
            <w:r>
              <w:rPr>
                <w:rFonts w:ascii="Courier New"/>
                <w:color w:val="602F05"/>
                <w:spacing w:val="-4"/>
                <w:sz w:val="20"/>
              </w:rPr>
              <w:t>1</w:t>
            </w:r>
          </w:p>
        </w:tc>
        <w:tc>
          <w:tcPr>
            <w:tcW w:w="803" w:type="dxa"/>
            <w:tcBorders>
              <w:top w:val="single" w:sz="4" w:space="0" w:color="000000"/>
              <w:left w:val="single" w:sz="4" w:space="0" w:color="000000"/>
              <w:bottom w:val="single" w:sz="4" w:space="0" w:color="000000"/>
              <w:right w:val="single" w:sz="4" w:space="0" w:color="000000"/>
            </w:tcBorders>
          </w:tcPr>
          <w:p w14:paraId="1231696C" w14:textId="77777777" w:rsidR="007574F8" w:rsidRDefault="0062277D">
            <w:pPr>
              <w:pStyle w:val="TableParagraph"/>
              <w:spacing w:before="8" w:line="192" w:lineRule="exact"/>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0CA6186C" w14:textId="77777777" w:rsidR="007574F8" w:rsidRDefault="0062277D">
            <w:pPr>
              <w:pStyle w:val="TableParagraph"/>
              <w:spacing w:before="8" w:line="192" w:lineRule="exact"/>
              <w:ind w:left="53"/>
              <w:rPr>
                <w:sz w:val="18"/>
              </w:rPr>
            </w:pPr>
            <w:r>
              <w:rPr>
                <w:color w:val="132338"/>
                <w:sz w:val="18"/>
              </w:rPr>
              <w:t>L</w:t>
            </w:r>
            <w:r>
              <w:rPr>
                <w:color w:val="2F232F"/>
                <w:sz w:val="18"/>
              </w:rPr>
              <w:t>o</w:t>
            </w:r>
            <w:r>
              <w:rPr>
                <w:color w:val="161318"/>
                <w:sz w:val="18"/>
              </w:rPr>
              <w:t>a</w:t>
            </w:r>
            <w:r>
              <w:rPr>
                <w:color w:val="132338"/>
                <w:sz w:val="18"/>
              </w:rPr>
              <w:t>d</w:t>
            </w:r>
            <w:r>
              <w:rPr>
                <w:color w:val="132338"/>
                <w:spacing w:val="2"/>
                <w:sz w:val="18"/>
              </w:rPr>
              <w:t xml:space="preserve"> </w:t>
            </w:r>
            <w:r>
              <w:rPr>
                <w:color w:val="161318"/>
                <w:sz w:val="18"/>
              </w:rPr>
              <w:t>Reco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6"/>
                <w:sz w:val="18"/>
              </w:rPr>
              <w:t xml:space="preserve"> </w:t>
            </w:r>
            <w:r>
              <w:rPr>
                <w:color w:val="161318"/>
                <w:sz w:val="18"/>
              </w:rPr>
              <w:t>for</w:t>
            </w:r>
            <w:r>
              <w:rPr>
                <w:color w:val="161318"/>
                <w:spacing w:val="16"/>
                <w:sz w:val="18"/>
              </w:rPr>
              <w:t xml:space="preserve"> </w:t>
            </w:r>
            <w:r>
              <w:rPr>
                <w:color w:val="161318"/>
                <w:sz w:val="18"/>
              </w:rPr>
              <w:t>Sec</w:t>
            </w:r>
            <w:r>
              <w:rPr>
                <w:color w:val="2F232F"/>
                <w:sz w:val="18"/>
              </w:rPr>
              <w:t>o</w:t>
            </w:r>
            <w:r>
              <w:rPr>
                <w:color w:val="132338"/>
                <w:sz w:val="18"/>
              </w:rPr>
              <w:t>nd</w:t>
            </w:r>
            <w:r>
              <w:rPr>
                <w:color w:val="2F232F"/>
                <w:sz w:val="18"/>
              </w:rPr>
              <w:t>a</w:t>
            </w:r>
            <w:r>
              <w:rPr>
                <w:color w:val="161318"/>
                <w:sz w:val="18"/>
              </w:rPr>
              <w:t>ry</w:t>
            </w:r>
            <w:r>
              <w:rPr>
                <w:color w:val="161318"/>
                <w:spacing w:val="14"/>
                <w:sz w:val="18"/>
              </w:rPr>
              <w:t xml:space="preserve"> </w:t>
            </w:r>
            <w:r>
              <w:rPr>
                <w:color w:val="010101"/>
                <w:spacing w:val="-2"/>
                <w:sz w:val="18"/>
              </w:rPr>
              <w:t>Rese</w:t>
            </w:r>
            <w:r>
              <w:rPr>
                <w:color w:val="132338"/>
                <w:spacing w:val="-2"/>
                <w:sz w:val="18"/>
              </w:rPr>
              <w:t>rv</w:t>
            </w:r>
            <w:r>
              <w:rPr>
                <w:color w:val="161318"/>
                <w:spacing w:val="-2"/>
                <w:sz w:val="18"/>
              </w:rPr>
              <w:t>e</w:t>
            </w:r>
          </w:p>
        </w:tc>
        <w:tc>
          <w:tcPr>
            <w:tcW w:w="707" w:type="dxa"/>
            <w:tcBorders>
              <w:top w:val="single" w:sz="4" w:space="0" w:color="000000"/>
              <w:left w:val="single" w:sz="4" w:space="0" w:color="000000"/>
              <w:bottom w:val="single" w:sz="4" w:space="0" w:color="000000"/>
              <w:right w:val="single" w:sz="4" w:space="0" w:color="000000"/>
            </w:tcBorders>
          </w:tcPr>
          <w:p w14:paraId="5B03A5F3" w14:textId="77777777" w:rsidR="007574F8" w:rsidRDefault="007574F8">
            <w:pPr>
              <w:pStyle w:val="TableParagraph"/>
              <w:rPr>
                <w:rFonts w:ascii="Times New Roman"/>
                <w:sz w:val="14"/>
              </w:rPr>
            </w:pPr>
          </w:p>
        </w:tc>
        <w:tc>
          <w:tcPr>
            <w:tcW w:w="803" w:type="dxa"/>
            <w:tcBorders>
              <w:top w:val="single" w:sz="4" w:space="0" w:color="000000"/>
              <w:left w:val="single" w:sz="4" w:space="0" w:color="000000"/>
              <w:bottom w:val="single" w:sz="4" w:space="0" w:color="000000"/>
              <w:right w:val="single" w:sz="4" w:space="0" w:color="000000"/>
            </w:tcBorders>
          </w:tcPr>
          <w:p w14:paraId="36023664" w14:textId="77777777" w:rsidR="007574F8" w:rsidRDefault="007574F8">
            <w:pPr>
              <w:pStyle w:val="TableParagraph"/>
              <w:rPr>
                <w:rFonts w:ascii="Times New Roman"/>
                <w:sz w:val="14"/>
              </w:rPr>
            </w:pPr>
          </w:p>
        </w:tc>
        <w:tc>
          <w:tcPr>
            <w:tcW w:w="3928" w:type="dxa"/>
            <w:tcBorders>
              <w:top w:val="single" w:sz="4" w:space="0" w:color="000000"/>
              <w:left w:val="single" w:sz="4" w:space="0" w:color="000000"/>
              <w:bottom w:val="single" w:sz="4" w:space="0" w:color="000000"/>
              <w:right w:val="single" w:sz="4" w:space="0" w:color="000000"/>
            </w:tcBorders>
          </w:tcPr>
          <w:p w14:paraId="0DED6F60" w14:textId="77777777" w:rsidR="007574F8" w:rsidRDefault="007574F8">
            <w:pPr>
              <w:pStyle w:val="TableParagraph"/>
              <w:rPr>
                <w:rFonts w:ascii="Times New Roman"/>
                <w:sz w:val="14"/>
              </w:rPr>
            </w:pPr>
          </w:p>
        </w:tc>
      </w:tr>
      <w:tr w:rsidR="007574F8" w14:paraId="322F7752" w14:textId="77777777">
        <w:trPr>
          <w:trHeight w:val="451"/>
        </w:trPr>
        <w:tc>
          <w:tcPr>
            <w:tcW w:w="702" w:type="dxa"/>
            <w:tcBorders>
              <w:top w:val="single" w:sz="4" w:space="0" w:color="000000"/>
              <w:left w:val="single" w:sz="4" w:space="0" w:color="000000"/>
              <w:bottom w:val="single" w:sz="4" w:space="0" w:color="000000"/>
              <w:right w:val="single" w:sz="4" w:space="0" w:color="000000"/>
            </w:tcBorders>
          </w:tcPr>
          <w:p w14:paraId="058308A3" w14:textId="77777777" w:rsidR="007574F8" w:rsidRDefault="0062277D">
            <w:pPr>
              <w:pStyle w:val="TableParagraph"/>
              <w:spacing w:before="126"/>
              <w:ind w:left="86" w:right="25"/>
              <w:jc w:val="center"/>
              <w:rPr>
                <w:rFonts w:ascii="Courier New"/>
                <w:sz w:val="20"/>
              </w:rPr>
            </w:pPr>
            <w:r>
              <w:rPr>
                <w:rFonts w:ascii="Courier New"/>
                <w:color w:val="2F232F"/>
                <w:spacing w:val="-4"/>
                <w:sz w:val="20"/>
              </w:rPr>
              <w:t>1</w:t>
            </w:r>
            <w:r>
              <w:rPr>
                <w:rFonts w:ascii="Courier New"/>
                <w:color w:val="161318"/>
                <w:spacing w:val="-4"/>
                <w:sz w:val="20"/>
              </w:rPr>
              <w:t>472</w:t>
            </w:r>
          </w:p>
        </w:tc>
        <w:tc>
          <w:tcPr>
            <w:tcW w:w="803" w:type="dxa"/>
            <w:tcBorders>
              <w:top w:val="single" w:sz="4" w:space="0" w:color="000000"/>
              <w:left w:val="single" w:sz="4" w:space="0" w:color="000000"/>
              <w:bottom w:val="single" w:sz="4" w:space="0" w:color="000000"/>
              <w:right w:val="single" w:sz="4" w:space="0" w:color="000000"/>
            </w:tcBorders>
          </w:tcPr>
          <w:p w14:paraId="0EEF0B77" w14:textId="77777777" w:rsidR="007574F8" w:rsidRDefault="0062277D">
            <w:pPr>
              <w:pStyle w:val="TableParagraph"/>
              <w:spacing w:before="124"/>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03979B31" w14:textId="77777777" w:rsidR="007574F8" w:rsidRDefault="0062277D">
            <w:pPr>
              <w:pStyle w:val="TableParagraph"/>
              <w:spacing w:before="8"/>
              <w:ind w:left="53"/>
              <w:rPr>
                <w:sz w:val="18"/>
              </w:rPr>
            </w:pPr>
            <w:r>
              <w:rPr>
                <w:color w:val="132338"/>
                <w:sz w:val="18"/>
              </w:rPr>
              <w:t>L</w:t>
            </w:r>
            <w:r>
              <w:rPr>
                <w:color w:val="2F232F"/>
                <w:sz w:val="18"/>
              </w:rPr>
              <w:t>o</w:t>
            </w:r>
            <w:r>
              <w:rPr>
                <w:color w:val="161318"/>
                <w:sz w:val="18"/>
              </w:rPr>
              <w:t>a</w:t>
            </w:r>
            <w:r>
              <w:rPr>
                <w:color w:val="132338"/>
                <w:sz w:val="18"/>
              </w:rPr>
              <w:t xml:space="preserve">d </w:t>
            </w:r>
            <w:r>
              <w:rPr>
                <w:color w:val="161318"/>
                <w:sz w:val="18"/>
              </w:rPr>
              <w:t>Reco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4"/>
                <w:sz w:val="18"/>
              </w:rPr>
              <w:t xml:space="preserve"> </w:t>
            </w:r>
            <w:r>
              <w:rPr>
                <w:color w:val="161318"/>
                <w:sz w:val="18"/>
              </w:rPr>
              <w:t>for</w:t>
            </w:r>
            <w:r>
              <w:rPr>
                <w:color w:val="161318"/>
                <w:spacing w:val="12"/>
                <w:sz w:val="18"/>
              </w:rPr>
              <w:t xml:space="preserve"> </w:t>
            </w:r>
            <w:r>
              <w:rPr>
                <w:color w:val="132338"/>
                <w:sz w:val="18"/>
              </w:rPr>
              <w:t>N</w:t>
            </w:r>
            <w:r>
              <w:rPr>
                <w:color w:val="161318"/>
                <w:sz w:val="18"/>
              </w:rPr>
              <w:t>o</w:t>
            </w:r>
            <w:r>
              <w:rPr>
                <w:color w:val="2F232F"/>
                <w:sz w:val="18"/>
              </w:rPr>
              <w:t>n</w:t>
            </w:r>
            <w:r>
              <w:rPr>
                <w:color w:val="010101"/>
                <w:sz w:val="18"/>
              </w:rPr>
              <w:t>-</w:t>
            </w:r>
            <w:r>
              <w:rPr>
                <w:color w:val="010101"/>
                <w:spacing w:val="-2"/>
                <w:sz w:val="18"/>
              </w:rPr>
              <w:t>S</w:t>
            </w:r>
            <w:r>
              <w:rPr>
                <w:color w:val="2F232F"/>
                <w:spacing w:val="-2"/>
                <w:sz w:val="18"/>
              </w:rPr>
              <w:t>y</w:t>
            </w:r>
            <w:r>
              <w:rPr>
                <w:color w:val="161318"/>
                <w:spacing w:val="-2"/>
                <w:sz w:val="18"/>
              </w:rPr>
              <w:t>nc</w:t>
            </w:r>
            <w:r>
              <w:rPr>
                <w:color w:val="311A05"/>
                <w:spacing w:val="-2"/>
                <w:sz w:val="18"/>
              </w:rPr>
              <w:t>h</w:t>
            </w:r>
            <w:r>
              <w:rPr>
                <w:color w:val="161318"/>
                <w:spacing w:val="-2"/>
                <w:sz w:val="18"/>
              </w:rPr>
              <w:t>ro</w:t>
            </w:r>
            <w:r>
              <w:rPr>
                <w:color w:val="2F232F"/>
                <w:spacing w:val="-2"/>
                <w:sz w:val="18"/>
              </w:rPr>
              <w:t>n</w:t>
            </w:r>
            <w:r>
              <w:rPr>
                <w:color w:val="132338"/>
                <w:spacing w:val="-2"/>
                <w:sz w:val="18"/>
              </w:rPr>
              <w:t>i</w:t>
            </w:r>
            <w:r>
              <w:rPr>
                <w:color w:val="010101"/>
                <w:spacing w:val="-2"/>
                <w:sz w:val="18"/>
              </w:rPr>
              <w:t>ze</w:t>
            </w:r>
            <w:r>
              <w:rPr>
                <w:color w:val="132338"/>
                <w:spacing w:val="-2"/>
                <w:sz w:val="18"/>
              </w:rPr>
              <w:t>d</w:t>
            </w:r>
          </w:p>
          <w:p w14:paraId="6A295ACC" w14:textId="77777777" w:rsidR="007574F8" w:rsidRDefault="0062277D">
            <w:pPr>
              <w:pStyle w:val="TableParagraph"/>
              <w:spacing w:before="29" w:line="187" w:lineRule="exact"/>
              <w:ind w:left="52"/>
              <w:rPr>
                <w:sz w:val="18"/>
              </w:rPr>
            </w:pPr>
            <w:r>
              <w:rPr>
                <w:color w:val="161318"/>
                <w:spacing w:val="-2"/>
                <w:sz w:val="18"/>
              </w:rPr>
              <w:t>Reserve</w:t>
            </w:r>
          </w:p>
        </w:tc>
        <w:tc>
          <w:tcPr>
            <w:tcW w:w="707" w:type="dxa"/>
            <w:tcBorders>
              <w:top w:val="single" w:sz="4" w:space="0" w:color="000000"/>
              <w:left w:val="single" w:sz="4" w:space="0" w:color="000000"/>
              <w:bottom w:val="single" w:sz="4" w:space="0" w:color="000000"/>
              <w:right w:val="single" w:sz="4" w:space="0" w:color="000000"/>
            </w:tcBorders>
          </w:tcPr>
          <w:p w14:paraId="4F8D468F"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79D8BEDA"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0B1EA869" w14:textId="77777777" w:rsidR="007574F8" w:rsidRDefault="007574F8">
            <w:pPr>
              <w:pStyle w:val="TableParagraph"/>
              <w:rPr>
                <w:rFonts w:ascii="Times New Roman"/>
                <w:sz w:val="18"/>
              </w:rPr>
            </w:pPr>
          </w:p>
        </w:tc>
      </w:tr>
      <w:tr w:rsidR="007574F8" w14:paraId="00A6903C" w14:textId="77777777">
        <w:trPr>
          <w:trHeight w:val="446"/>
        </w:trPr>
        <w:tc>
          <w:tcPr>
            <w:tcW w:w="702" w:type="dxa"/>
            <w:tcBorders>
              <w:top w:val="single" w:sz="4" w:space="0" w:color="000000"/>
              <w:left w:val="single" w:sz="4" w:space="0" w:color="000000"/>
              <w:bottom w:val="single" w:sz="4" w:space="0" w:color="000000"/>
              <w:right w:val="single" w:sz="4" w:space="0" w:color="000000"/>
            </w:tcBorders>
          </w:tcPr>
          <w:p w14:paraId="620160F3" w14:textId="77777777" w:rsidR="007574F8" w:rsidRDefault="0062277D">
            <w:pPr>
              <w:pStyle w:val="TableParagraph"/>
              <w:spacing w:before="121"/>
              <w:ind w:left="86" w:right="25"/>
              <w:jc w:val="center"/>
              <w:rPr>
                <w:rFonts w:ascii="Courier New"/>
                <w:sz w:val="20"/>
              </w:rPr>
            </w:pPr>
            <w:r>
              <w:rPr>
                <w:rFonts w:ascii="Courier New"/>
                <w:color w:val="2F232F"/>
                <w:spacing w:val="-4"/>
                <w:sz w:val="20"/>
              </w:rPr>
              <w:t>1</w:t>
            </w:r>
            <w:r>
              <w:rPr>
                <w:rFonts w:ascii="Courier New"/>
                <w:color w:val="161318"/>
                <w:spacing w:val="-4"/>
                <w:sz w:val="20"/>
              </w:rPr>
              <w:t>475</w:t>
            </w:r>
          </w:p>
        </w:tc>
        <w:tc>
          <w:tcPr>
            <w:tcW w:w="803" w:type="dxa"/>
            <w:tcBorders>
              <w:top w:val="single" w:sz="4" w:space="0" w:color="000000"/>
              <w:left w:val="single" w:sz="4" w:space="0" w:color="000000"/>
              <w:bottom w:val="single" w:sz="4" w:space="0" w:color="000000"/>
              <w:right w:val="single" w:sz="4" w:space="0" w:color="000000"/>
            </w:tcBorders>
          </w:tcPr>
          <w:p w14:paraId="69F13426" w14:textId="77777777" w:rsidR="007574F8" w:rsidRDefault="0062277D">
            <w:pPr>
              <w:pStyle w:val="TableParagraph"/>
              <w:spacing w:before="119"/>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656A88E5" w14:textId="77777777" w:rsidR="007574F8" w:rsidRDefault="0062277D">
            <w:pPr>
              <w:pStyle w:val="TableParagraph"/>
              <w:spacing w:before="4"/>
              <w:ind w:left="53" w:right="-15"/>
              <w:rPr>
                <w:sz w:val="18"/>
              </w:rPr>
            </w:pPr>
            <w:r>
              <w:rPr>
                <w:color w:val="132338"/>
                <w:sz w:val="18"/>
              </w:rPr>
              <w:t>L</w:t>
            </w:r>
            <w:r>
              <w:rPr>
                <w:color w:val="161318"/>
                <w:sz w:val="18"/>
              </w:rPr>
              <w:t>oa</w:t>
            </w:r>
            <w:r>
              <w:rPr>
                <w:color w:val="132338"/>
                <w:sz w:val="18"/>
              </w:rPr>
              <w:t>d</w:t>
            </w:r>
            <w:r>
              <w:rPr>
                <w:color w:val="132338"/>
                <w:spacing w:val="2"/>
                <w:sz w:val="18"/>
              </w:rPr>
              <w:t xml:space="preserve"> </w:t>
            </w:r>
            <w:r>
              <w:rPr>
                <w:color w:val="132338"/>
                <w:sz w:val="18"/>
              </w:rPr>
              <w:t>R</w:t>
            </w:r>
            <w:r>
              <w:rPr>
                <w:color w:val="161318"/>
                <w:sz w:val="18"/>
              </w:rPr>
              <w:t>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7"/>
                <w:sz w:val="18"/>
              </w:rPr>
              <w:t xml:space="preserve"> </w:t>
            </w:r>
            <w:r>
              <w:rPr>
                <w:color w:val="161318"/>
                <w:sz w:val="18"/>
              </w:rPr>
              <w:t>for</w:t>
            </w:r>
            <w:r>
              <w:rPr>
                <w:color w:val="161318"/>
                <w:spacing w:val="22"/>
                <w:sz w:val="18"/>
              </w:rPr>
              <w:t xml:space="preserve"> </w:t>
            </w:r>
            <w:r>
              <w:rPr>
                <w:color w:val="132338"/>
                <w:sz w:val="18"/>
              </w:rPr>
              <w:t>D</w:t>
            </w:r>
            <w:r>
              <w:rPr>
                <w:color w:val="161318"/>
                <w:sz w:val="18"/>
              </w:rPr>
              <w:t>a</w:t>
            </w:r>
            <w:r>
              <w:rPr>
                <w:color w:val="2F232F"/>
                <w:sz w:val="18"/>
              </w:rPr>
              <w:t>y</w:t>
            </w:r>
            <w:r>
              <w:rPr>
                <w:color w:val="161318"/>
                <w:sz w:val="18"/>
              </w:rPr>
              <w:t>-a</w:t>
            </w:r>
            <w:r>
              <w:rPr>
                <w:color w:val="2F232F"/>
                <w:sz w:val="18"/>
              </w:rPr>
              <w:t>h</w:t>
            </w:r>
            <w:r>
              <w:rPr>
                <w:color w:val="161318"/>
                <w:sz w:val="18"/>
              </w:rPr>
              <w:t>ea</w:t>
            </w:r>
            <w:r>
              <w:rPr>
                <w:color w:val="132338"/>
                <w:sz w:val="18"/>
              </w:rPr>
              <w:t>d</w:t>
            </w:r>
            <w:r>
              <w:rPr>
                <w:color w:val="132338"/>
                <w:spacing w:val="4"/>
                <w:sz w:val="18"/>
              </w:rPr>
              <w:t xml:space="preserve"> </w:t>
            </w:r>
            <w:r>
              <w:rPr>
                <w:color w:val="161318"/>
                <w:spacing w:val="-2"/>
                <w:sz w:val="18"/>
              </w:rPr>
              <w:t>Sc</w:t>
            </w:r>
            <w:r>
              <w:rPr>
                <w:color w:val="413324"/>
                <w:spacing w:val="-2"/>
                <w:sz w:val="18"/>
              </w:rPr>
              <w:t>h</w:t>
            </w:r>
            <w:r>
              <w:rPr>
                <w:color w:val="161318"/>
                <w:spacing w:val="-2"/>
                <w:sz w:val="18"/>
              </w:rPr>
              <w:t>ed</w:t>
            </w:r>
            <w:r>
              <w:rPr>
                <w:color w:val="132338"/>
                <w:spacing w:val="-2"/>
                <w:sz w:val="18"/>
              </w:rPr>
              <w:t>u</w:t>
            </w:r>
            <w:r>
              <w:rPr>
                <w:color w:val="602F05"/>
                <w:spacing w:val="-2"/>
                <w:sz w:val="18"/>
              </w:rPr>
              <w:t>l</w:t>
            </w:r>
            <w:r>
              <w:rPr>
                <w:color w:val="010101"/>
                <w:spacing w:val="-2"/>
                <w:sz w:val="18"/>
              </w:rPr>
              <w:t>i</w:t>
            </w:r>
            <w:r>
              <w:rPr>
                <w:color w:val="132338"/>
                <w:spacing w:val="-2"/>
                <w:sz w:val="18"/>
              </w:rPr>
              <w:t>n</w:t>
            </w:r>
            <w:r>
              <w:rPr>
                <w:color w:val="161318"/>
                <w:spacing w:val="-2"/>
                <w:sz w:val="18"/>
              </w:rPr>
              <w:t>g</w:t>
            </w:r>
          </w:p>
          <w:p w14:paraId="43129308" w14:textId="77777777" w:rsidR="007574F8" w:rsidRDefault="0062277D">
            <w:pPr>
              <w:pStyle w:val="TableParagraph"/>
              <w:spacing w:before="33" w:line="182" w:lineRule="exact"/>
              <w:ind w:left="52"/>
              <w:rPr>
                <w:sz w:val="18"/>
              </w:rPr>
            </w:pPr>
            <w:r>
              <w:rPr>
                <w:color w:val="161318"/>
                <w:spacing w:val="-2"/>
                <w:sz w:val="18"/>
              </w:rPr>
              <w:t>Reserve</w:t>
            </w:r>
          </w:p>
        </w:tc>
        <w:tc>
          <w:tcPr>
            <w:tcW w:w="707" w:type="dxa"/>
            <w:tcBorders>
              <w:top w:val="single" w:sz="4" w:space="0" w:color="000000"/>
              <w:left w:val="single" w:sz="4" w:space="0" w:color="000000"/>
              <w:bottom w:val="single" w:sz="4" w:space="0" w:color="000000"/>
              <w:right w:val="single" w:sz="4" w:space="0" w:color="000000"/>
            </w:tcBorders>
          </w:tcPr>
          <w:p w14:paraId="3A9F6B94"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10EEE629"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38005AC2" w14:textId="77777777" w:rsidR="007574F8" w:rsidRDefault="007574F8">
            <w:pPr>
              <w:pStyle w:val="TableParagraph"/>
              <w:rPr>
                <w:rFonts w:ascii="Times New Roman"/>
                <w:sz w:val="18"/>
              </w:rPr>
            </w:pPr>
          </w:p>
        </w:tc>
      </w:tr>
      <w:tr w:rsidR="007574F8" w14:paraId="0C53117D" w14:textId="77777777">
        <w:trPr>
          <w:trHeight w:val="446"/>
        </w:trPr>
        <w:tc>
          <w:tcPr>
            <w:tcW w:w="702" w:type="dxa"/>
            <w:tcBorders>
              <w:top w:val="single" w:sz="4" w:space="0" w:color="000000"/>
              <w:left w:val="single" w:sz="4" w:space="0" w:color="000000"/>
              <w:bottom w:val="single" w:sz="4" w:space="0" w:color="000000"/>
              <w:right w:val="single" w:sz="4" w:space="0" w:color="000000"/>
            </w:tcBorders>
          </w:tcPr>
          <w:p w14:paraId="10F7F36A" w14:textId="77777777" w:rsidR="007574F8" w:rsidRDefault="0062277D">
            <w:pPr>
              <w:pStyle w:val="TableParagraph"/>
              <w:spacing w:before="126"/>
              <w:ind w:left="86" w:right="25"/>
              <w:jc w:val="center"/>
              <w:rPr>
                <w:rFonts w:ascii="Courier New"/>
                <w:sz w:val="20"/>
              </w:rPr>
            </w:pPr>
            <w:r>
              <w:rPr>
                <w:rFonts w:ascii="Courier New"/>
                <w:color w:val="2F232F"/>
                <w:spacing w:val="-4"/>
                <w:sz w:val="20"/>
              </w:rPr>
              <w:t>1</w:t>
            </w:r>
            <w:r>
              <w:rPr>
                <w:rFonts w:ascii="Courier New"/>
                <w:color w:val="161318"/>
                <w:spacing w:val="-4"/>
                <w:sz w:val="20"/>
              </w:rPr>
              <w:t>478</w:t>
            </w:r>
          </w:p>
        </w:tc>
        <w:tc>
          <w:tcPr>
            <w:tcW w:w="803" w:type="dxa"/>
            <w:tcBorders>
              <w:top w:val="single" w:sz="4" w:space="0" w:color="000000"/>
              <w:left w:val="single" w:sz="4" w:space="0" w:color="000000"/>
              <w:bottom w:val="single" w:sz="4" w:space="0" w:color="000000"/>
              <w:right w:val="single" w:sz="4" w:space="0" w:color="000000"/>
            </w:tcBorders>
          </w:tcPr>
          <w:p w14:paraId="1341E408" w14:textId="77777777" w:rsidR="007574F8" w:rsidRDefault="0062277D">
            <w:pPr>
              <w:pStyle w:val="TableParagraph"/>
              <w:spacing w:before="124"/>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61D5C090" w14:textId="77777777" w:rsidR="007574F8" w:rsidRDefault="0062277D">
            <w:pPr>
              <w:pStyle w:val="TableParagraph"/>
              <w:spacing w:before="8"/>
              <w:ind w:left="53"/>
              <w:rPr>
                <w:sz w:val="18"/>
              </w:rPr>
            </w:pPr>
            <w:r>
              <w:rPr>
                <w:color w:val="132338"/>
                <w:sz w:val="18"/>
              </w:rPr>
              <w:t>L</w:t>
            </w:r>
            <w:r>
              <w:rPr>
                <w:color w:val="161318"/>
                <w:sz w:val="18"/>
              </w:rPr>
              <w:t>oa</w:t>
            </w:r>
            <w:r>
              <w:rPr>
                <w:color w:val="132338"/>
                <w:sz w:val="18"/>
              </w:rPr>
              <w:t>d</w:t>
            </w:r>
            <w:r>
              <w:rPr>
                <w:color w:val="132338"/>
                <w:spacing w:val="-2"/>
                <w:sz w:val="18"/>
              </w:rPr>
              <w:t xml:space="preserve"> </w:t>
            </w:r>
            <w:r>
              <w:rPr>
                <w:color w:val="161318"/>
                <w:sz w:val="18"/>
              </w:rPr>
              <w:t>Reco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3"/>
                <w:sz w:val="18"/>
              </w:rPr>
              <w:t xml:space="preserve"> </w:t>
            </w:r>
            <w:r>
              <w:rPr>
                <w:color w:val="161318"/>
                <w:sz w:val="18"/>
              </w:rPr>
              <w:t>far</w:t>
            </w:r>
            <w:r>
              <w:rPr>
                <w:color w:val="161318"/>
                <w:spacing w:val="16"/>
                <w:sz w:val="18"/>
              </w:rPr>
              <w:t xml:space="preserve"> </w:t>
            </w:r>
            <w:r>
              <w:rPr>
                <w:color w:val="161318"/>
                <w:sz w:val="18"/>
              </w:rPr>
              <w:t>Ba</w:t>
            </w:r>
            <w:r>
              <w:rPr>
                <w:color w:val="2F232F"/>
                <w:sz w:val="18"/>
              </w:rPr>
              <w:t>l</w:t>
            </w:r>
            <w:r>
              <w:rPr>
                <w:color w:val="161318"/>
                <w:sz w:val="18"/>
              </w:rPr>
              <w:t>a</w:t>
            </w:r>
            <w:r>
              <w:rPr>
                <w:color w:val="2F232F"/>
                <w:sz w:val="18"/>
              </w:rPr>
              <w:t>n</w:t>
            </w:r>
            <w:r>
              <w:rPr>
                <w:color w:val="161318"/>
                <w:sz w:val="18"/>
              </w:rPr>
              <w:t>c</w:t>
            </w:r>
            <w:r>
              <w:rPr>
                <w:color w:val="132338"/>
                <w:sz w:val="18"/>
              </w:rPr>
              <w:t>i</w:t>
            </w:r>
            <w:r>
              <w:rPr>
                <w:color w:val="161318"/>
                <w:sz w:val="18"/>
              </w:rPr>
              <w:t>n</w:t>
            </w:r>
            <w:r>
              <w:rPr>
                <w:color w:val="132338"/>
                <w:sz w:val="18"/>
              </w:rPr>
              <w:t xml:space="preserve">g </w:t>
            </w:r>
            <w:r>
              <w:rPr>
                <w:color w:val="161318"/>
                <w:spacing w:val="-2"/>
                <w:sz w:val="18"/>
              </w:rPr>
              <w:t>O</w:t>
            </w:r>
            <w:r>
              <w:rPr>
                <w:color w:val="311A05"/>
                <w:spacing w:val="-2"/>
                <w:sz w:val="18"/>
              </w:rPr>
              <w:t>p</w:t>
            </w:r>
            <w:r>
              <w:rPr>
                <w:color w:val="010101"/>
                <w:spacing w:val="-2"/>
                <w:sz w:val="18"/>
              </w:rPr>
              <w:t>era</w:t>
            </w:r>
            <w:r>
              <w:rPr>
                <w:color w:val="132338"/>
                <w:spacing w:val="-2"/>
                <w:sz w:val="18"/>
              </w:rPr>
              <w:t>t</w:t>
            </w:r>
            <w:r>
              <w:rPr>
                <w:color w:val="133452"/>
                <w:spacing w:val="-2"/>
                <w:sz w:val="18"/>
              </w:rPr>
              <w:t>i</w:t>
            </w:r>
            <w:r>
              <w:rPr>
                <w:color w:val="2F232F"/>
                <w:spacing w:val="-2"/>
                <w:sz w:val="18"/>
              </w:rPr>
              <w:t>n</w:t>
            </w:r>
            <w:r>
              <w:rPr>
                <w:color w:val="161318"/>
                <w:spacing w:val="-2"/>
                <w:sz w:val="18"/>
              </w:rPr>
              <w:t>g</w:t>
            </w:r>
          </w:p>
          <w:p w14:paraId="6049389A" w14:textId="77777777" w:rsidR="007574F8" w:rsidRDefault="0062277D">
            <w:pPr>
              <w:pStyle w:val="TableParagraph"/>
              <w:spacing w:before="29" w:line="182" w:lineRule="exact"/>
              <w:ind w:left="52"/>
              <w:rPr>
                <w:sz w:val="18"/>
              </w:rPr>
            </w:pPr>
            <w:r>
              <w:rPr>
                <w:color w:val="161318"/>
                <w:spacing w:val="-2"/>
                <w:sz w:val="18"/>
              </w:rPr>
              <w:t>Reserve</w:t>
            </w:r>
          </w:p>
        </w:tc>
        <w:tc>
          <w:tcPr>
            <w:tcW w:w="707" w:type="dxa"/>
            <w:tcBorders>
              <w:top w:val="single" w:sz="4" w:space="0" w:color="000000"/>
              <w:left w:val="single" w:sz="4" w:space="0" w:color="000000"/>
              <w:bottom w:val="single" w:sz="4" w:space="0" w:color="000000"/>
              <w:right w:val="single" w:sz="4" w:space="0" w:color="000000"/>
            </w:tcBorders>
          </w:tcPr>
          <w:p w14:paraId="740D5DD5"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3FD5B82E"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050783AC" w14:textId="77777777" w:rsidR="007574F8" w:rsidRDefault="007574F8">
            <w:pPr>
              <w:pStyle w:val="TableParagraph"/>
              <w:rPr>
                <w:rFonts w:ascii="Times New Roman"/>
                <w:sz w:val="18"/>
              </w:rPr>
            </w:pPr>
          </w:p>
        </w:tc>
      </w:tr>
      <w:tr w:rsidR="007574F8" w14:paraId="0CEEB19D" w14:textId="77777777">
        <w:trPr>
          <w:trHeight w:val="475"/>
        </w:trPr>
        <w:tc>
          <w:tcPr>
            <w:tcW w:w="702" w:type="dxa"/>
            <w:tcBorders>
              <w:top w:val="single" w:sz="4" w:space="0" w:color="000000"/>
              <w:left w:val="single" w:sz="4" w:space="0" w:color="000000"/>
              <w:bottom w:val="single" w:sz="4" w:space="0" w:color="000000"/>
              <w:right w:val="single" w:sz="4" w:space="0" w:color="000000"/>
            </w:tcBorders>
          </w:tcPr>
          <w:p w14:paraId="69D29E22" w14:textId="77777777" w:rsidR="007574F8" w:rsidRDefault="0062277D">
            <w:pPr>
              <w:pStyle w:val="TableParagraph"/>
              <w:spacing w:before="126"/>
              <w:ind w:left="86" w:right="20"/>
              <w:jc w:val="center"/>
              <w:rPr>
                <w:rFonts w:ascii="Courier New"/>
                <w:sz w:val="20"/>
              </w:rPr>
            </w:pPr>
            <w:r>
              <w:rPr>
                <w:rFonts w:ascii="Courier New"/>
                <w:color w:val="2F232F"/>
                <w:spacing w:val="-4"/>
                <w:sz w:val="20"/>
              </w:rPr>
              <w:t>1</w:t>
            </w:r>
            <w:r>
              <w:rPr>
                <w:rFonts w:ascii="Courier New"/>
                <w:color w:val="161318"/>
                <w:spacing w:val="-4"/>
                <w:sz w:val="20"/>
              </w:rPr>
              <w:t>480</w:t>
            </w:r>
          </w:p>
        </w:tc>
        <w:tc>
          <w:tcPr>
            <w:tcW w:w="803" w:type="dxa"/>
            <w:tcBorders>
              <w:top w:val="single" w:sz="4" w:space="0" w:color="000000"/>
              <w:left w:val="single" w:sz="4" w:space="0" w:color="000000"/>
              <w:bottom w:val="single" w:sz="4" w:space="0" w:color="000000"/>
              <w:right w:val="single" w:sz="4" w:space="0" w:color="000000"/>
            </w:tcBorders>
          </w:tcPr>
          <w:p w14:paraId="50096142" w14:textId="77777777" w:rsidR="007574F8" w:rsidRDefault="0062277D">
            <w:pPr>
              <w:pStyle w:val="TableParagraph"/>
              <w:spacing w:before="124"/>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12E4F1D4" w14:textId="77777777" w:rsidR="007574F8" w:rsidRDefault="0062277D">
            <w:pPr>
              <w:pStyle w:val="TableParagraph"/>
              <w:spacing w:before="13"/>
              <w:ind w:left="53"/>
              <w:rPr>
                <w:sz w:val="18"/>
              </w:rPr>
            </w:pPr>
            <w:r>
              <w:rPr>
                <w:color w:val="132338"/>
                <w:sz w:val="18"/>
              </w:rPr>
              <w:t>L</w:t>
            </w:r>
            <w:r>
              <w:rPr>
                <w:color w:val="161318"/>
                <w:sz w:val="18"/>
              </w:rPr>
              <w:t>oa</w:t>
            </w:r>
            <w:r>
              <w:rPr>
                <w:color w:val="132338"/>
                <w:sz w:val="18"/>
              </w:rPr>
              <w:t>d</w:t>
            </w:r>
            <w:r>
              <w:rPr>
                <w:color w:val="132338"/>
                <w:spacing w:val="1"/>
                <w:sz w:val="18"/>
              </w:rPr>
              <w:t xml:space="preserve"> </w:t>
            </w:r>
            <w:r>
              <w:rPr>
                <w:color w:val="132338"/>
                <w:sz w:val="18"/>
              </w:rPr>
              <w:t>R</w:t>
            </w:r>
            <w:r>
              <w:rPr>
                <w:color w:val="010101"/>
                <w:sz w:val="18"/>
              </w:rPr>
              <w:t>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5"/>
                <w:sz w:val="18"/>
              </w:rPr>
              <w:t xml:space="preserve"> </w:t>
            </w:r>
            <w:r>
              <w:rPr>
                <w:color w:val="161318"/>
                <w:sz w:val="18"/>
              </w:rPr>
              <w:t>for</w:t>
            </w:r>
            <w:r>
              <w:rPr>
                <w:color w:val="161318"/>
                <w:spacing w:val="15"/>
                <w:sz w:val="18"/>
              </w:rPr>
              <w:t xml:space="preserve"> </w:t>
            </w:r>
            <w:r>
              <w:rPr>
                <w:color w:val="161318"/>
                <w:spacing w:val="-2"/>
                <w:sz w:val="18"/>
              </w:rPr>
              <w:t>S</w:t>
            </w:r>
            <w:r>
              <w:rPr>
                <w:color w:val="2F232F"/>
                <w:spacing w:val="-2"/>
                <w:sz w:val="18"/>
              </w:rPr>
              <w:t>y</w:t>
            </w:r>
            <w:r>
              <w:rPr>
                <w:color w:val="311A05"/>
                <w:spacing w:val="-2"/>
                <w:sz w:val="18"/>
              </w:rPr>
              <w:t>n</w:t>
            </w:r>
            <w:r>
              <w:rPr>
                <w:color w:val="161318"/>
                <w:spacing w:val="-2"/>
                <w:sz w:val="18"/>
              </w:rPr>
              <w:t>c</w:t>
            </w:r>
            <w:r>
              <w:rPr>
                <w:color w:val="2F232F"/>
                <w:spacing w:val="-2"/>
                <w:sz w:val="18"/>
              </w:rPr>
              <w:t>h</w:t>
            </w:r>
            <w:r>
              <w:rPr>
                <w:color w:val="161318"/>
                <w:spacing w:val="-2"/>
                <w:sz w:val="18"/>
              </w:rPr>
              <w:t>ro</w:t>
            </w:r>
            <w:r>
              <w:rPr>
                <w:color w:val="2F232F"/>
                <w:spacing w:val="-2"/>
                <w:sz w:val="18"/>
              </w:rPr>
              <w:t>n</w:t>
            </w:r>
            <w:r>
              <w:rPr>
                <w:color w:val="161318"/>
                <w:spacing w:val="-2"/>
                <w:sz w:val="18"/>
              </w:rPr>
              <w:t>ous</w:t>
            </w:r>
          </w:p>
          <w:p w14:paraId="741E051D" w14:textId="77777777" w:rsidR="007574F8" w:rsidRDefault="0062277D">
            <w:pPr>
              <w:pStyle w:val="TableParagraph"/>
              <w:spacing w:before="29" w:line="206" w:lineRule="exact"/>
              <w:ind w:left="48"/>
              <w:rPr>
                <w:sz w:val="18"/>
              </w:rPr>
            </w:pPr>
            <w:r>
              <w:rPr>
                <w:color w:val="161318"/>
                <w:spacing w:val="-2"/>
                <w:sz w:val="18"/>
              </w:rPr>
              <w:t>Co</w:t>
            </w:r>
            <w:r>
              <w:rPr>
                <w:color w:val="413324"/>
                <w:spacing w:val="-2"/>
                <w:sz w:val="18"/>
              </w:rPr>
              <w:t>n</w:t>
            </w:r>
            <w:r>
              <w:rPr>
                <w:color w:val="132338"/>
                <w:spacing w:val="-2"/>
                <w:sz w:val="18"/>
              </w:rPr>
              <w:t>d</w:t>
            </w:r>
            <w:r>
              <w:rPr>
                <w:color w:val="161318"/>
                <w:spacing w:val="-2"/>
                <w:sz w:val="18"/>
              </w:rPr>
              <w:t>e</w:t>
            </w:r>
            <w:r>
              <w:rPr>
                <w:color w:val="2F232F"/>
                <w:spacing w:val="-2"/>
                <w:sz w:val="18"/>
              </w:rPr>
              <w:t>n</w:t>
            </w:r>
            <w:r>
              <w:rPr>
                <w:color w:val="161318"/>
                <w:spacing w:val="-2"/>
                <w:sz w:val="18"/>
              </w:rPr>
              <w:t>s</w:t>
            </w:r>
            <w:r>
              <w:rPr>
                <w:color w:val="3B8ED6"/>
                <w:spacing w:val="-2"/>
                <w:sz w:val="18"/>
              </w:rPr>
              <w:t>i</w:t>
            </w:r>
            <w:r>
              <w:rPr>
                <w:color w:val="413324"/>
                <w:spacing w:val="-2"/>
                <w:sz w:val="18"/>
              </w:rPr>
              <w:t>n</w:t>
            </w:r>
            <w:r>
              <w:rPr>
                <w:color w:val="132338"/>
                <w:spacing w:val="-2"/>
                <w:sz w:val="18"/>
              </w:rPr>
              <w:t>g</w:t>
            </w:r>
          </w:p>
        </w:tc>
        <w:tc>
          <w:tcPr>
            <w:tcW w:w="707" w:type="dxa"/>
            <w:tcBorders>
              <w:top w:val="single" w:sz="4" w:space="0" w:color="000000"/>
              <w:left w:val="single" w:sz="4" w:space="0" w:color="000000"/>
              <w:bottom w:val="single" w:sz="4" w:space="0" w:color="000000"/>
              <w:right w:val="single" w:sz="4" w:space="0" w:color="000000"/>
            </w:tcBorders>
          </w:tcPr>
          <w:p w14:paraId="3EB72518" w14:textId="77777777" w:rsidR="007574F8" w:rsidRDefault="007574F8">
            <w:pPr>
              <w:pStyle w:val="TableParagraph"/>
              <w:rPr>
                <w:rFonts w:ascii="Times New Roman"/>
                <w:sz w:val="18"/>
              </w:rPr>
            </w:pPr>
          </w:p>
        </w:tc>
        <w:tc>
          <w:tcPr>
            <w:tcW w:w="803" w:type="dxa"/>
            <w:tcBorders>
              <w:top w:val="single" w:sz="4" w:space="0" w:color="000000"/>
              <w:left w:val="single" w:sz="4" w:space="0" w:color="000000"/>
              <w:bottom w:val="single" w:sz="4" w:space="0" w:color="000000"/>
              <w:right w:val="single" w:sz="4" w:space="0" w:color="000000"/>
            </w:tcBorders>
          </w:tcPr>
          <w:p w14:paraId="1316D16E" w14:textId="77777777" w:rsidR="007574F8" w:rsidRDefault="007574F8">
            <w:pPr>
              <w:pStyle w:val="TableParagraph"/>
              <w:rPr>
                <w:rFonts w:ascii="Times New Roman"/>
                <w:sz w:val="18"/>
              </w:rPr>
            </w:pPr>
          </w:p>
        </w:tc>
        <w:tc>
          <w:tcPr>
            <w:tcW w:w="3928" w:type="dxa"/>
            <w:tcBorders>
              <w:top w:val="single" w:sz="4" w:space="0" w:color="000000"/>
              <w:left w:val="single" w:sz="4" w:space="0" w:color="000000"/>
              <w:bottom w:val="single" w:sz="4" w:space="0" w:color="000000"/>
              <w:right w:val="single" w:sz="4" w:space="0" w:color="000000"/>
            </w:tcBorders>
          </w:tcPr>
          <w:p w14:paraId="6D6D15EA" w14:textId="77777777" w:rsidR="007574F8" w:rsidRDefault="007574F8">
            <w:pPr>
              <w:pStyle w:val="TableParagraph"/>
              <w:rPr>
                <w:rFonts w:ascii="Times New Roman"/>
                <w:sz w:val="18"/>
              </w:rPr>
            </w:pPr>
          </w:p>
        </w:tc>
      </w:tr>
      <w:tr w:rsidR="007574F8" w14:paraId="761DAE79" w14:textId="77777777">
        <w:trPr>
          <w:trHeight w:val="196"/>
        </w:trPr>
        <w:tc>
          <w:tcPr>
            <w:tcW w:w="702" w:type="dxa"/>
            <w:tcBorders>
              <w:top w:val="single" w:sz="4" w:space="0" w:color="000000"/>
              <w:left w:val="single" w:sz="4" w:space="0" w:color="000000"/>
              <w:bottom w:val="single" w:sz="4" w:space="0" w:color="000000"/>
              <w:right w:val="single" w:sz="4" w:space="0" w:color="000000"/>
            </w:tcBorders>
          </w:tcPr>
          <w:p w14:paraId="3C209466" w14:textId="77777777" w:rsidR="007574F8" w:rsidRDefault="0062277D">
            <w:pPr>
              <w:pStyle w:val="TableParagraph"/>
              <w:spacing w:line="177" w:lineRule="exact"/>
              <w:ind w:left="86" w:right="20"/>
              <w:jc w:val="center"/>
              <w:rPr>
                <w:rFonts w:ascii="Courier New"/>
                <w:sz w:val="20"/>
              </w:rPr>
            </w:pPr>
            <w:r>
              <w:rPr>
                <w:rFonts w:ascii="Courier New"/>
                <w:color w:val="2F232F"/>
                <w:spacing w:val="-4"/>
                <w:sz w:val="20"/>
              </w:rPr>
              <w:t>1</w:t>
            </w:r>
            <w:r>
              <w:rPr>
                <w:rFonts w:ascii="Courier New"/>
                <w:color w:val="161318"/>
                <w:spacing w:val="-4"/>
                <w:sz w:val="20"/>
              </w:rPr>
              <w:t>490</w:t>
            </w:r>
          </w:p>
        </w:tc>
        <w:tc>
          <w:tcPr>
            <w:tcW w:w="803" w:type="dxa"/>
            <w:tcBorders>
              <w:top w:val="single" w:sz="4" w:space="0" w:color="000000"/>
              <w:left w:val="single" w:sz="4" w:space="0" w:color="000000"/>
              <w:bottom w:val="single" w:sz="4" w:space="0" w:color="000000"/>
              <w:right w:val="single" w:sz="4" w:space="0" w:color="000000"/>
            </w:tcBorders>
          </w:tcPr>
          <w:p w14:paraId="48E9E804" w14:textId="77777777" w:rsidR="007574F8" w:rsidRDefault="0062277D">
            <w:pPr>
              <w:pStyle w:val="TableParagraph"/>
              <w:spacing w:line="177" w:lineRule="exact"/>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5076CEEC" w14:textId="77777777" w:rsidR="007574F8" w:rsidRDefault="0062277D">
            <w:pPr>
              <w:pStyle w:val="TableParagraph"/>
              <w:spacing w:line="177" w:lineRule="exact"/>
              <w:ind w:left="53"/>
              <w:rPr>
                <w:sz w:val="18"/>
              </w:rPr>
            </w:pPr>
            <w:r>
              <w:rPr>
                <w:color w:val="132338"/>
                <w:sz w:val="18"/>
              </w:rPr>
              <w:t>L</w:t>
            </w:r>
            <w:r>
              <w:rPr>
                <w:color w:val="161318"/>
                <w:sz w:val="18"/>
              </w:rPr>
              <w:t>oa</w:t>
            </w:r>
            <w:r>
              <w:rPr>
                <w:color w:val="132338"/>
                <w:sz w:val="18"/>
              </w:rPr>
              <w:t>d</w:t>
            </w:r>
            <w:r>
              <w:rPr>
                <w:color w:val="132338"/>
                <w:spacing w:val="3"/>
                <w:sz w:val="18"/>
              </w:rPr>
              <w:t xml:space="preserve"> </w:t>
            </w:r>
            <w:r>
              <w:rPr>
                <w:color w:val="161318"/>
                <w:sz w:val="18"/>
              </w:rPr>
              <w:t>Reco</w:t>
            </w:r>
            <w:r>
              <w:rPr>
                <w:color w:val="413324"/>
                <w:sz w:val="18"/>
              </w:rPr>
              <w:t>n</w:t>
            </w:r>
            <w:r>
              <w:rPr>
                <w:color w:val="161318"/>
                <w:sz w:val="18"/>
              </w:rPr>
              <w:t>c</w:t>
            </w:r>
            <w:r>
              <w:rPr>
                <w:color w:val="132338"/>
                <w:sz w:val="18"/>
              </w:rPr>
              <w:t>i</w:t>
            </w:r>
            <w:r>
              <w:rPr>
                <w:color w:val="2F232F"/>
                <w:sz w:val="18"/>
              </w:rPr>
              <w:t>l</w:t>
            </w:r>
            <w:r>
              <w:rPr>
                <w:color w:val="132338"/>
                <w:sz w:val="18"/>
              </w:rPr>
              <w:t>i</w:t>
            </w:r>
            <w:r>
              <w:rPr>
                <w:color w:val="161318"/>
                <w:sz w:val="18"/>
              </w:rPr>
              <w:t>a</w:t>
            </w:r>
            <w:r>
              <w:rPr>
                <w:color w:val="132338"/>
                <w:sz w:val="18"/>
              </w:rPr>
              <w:t>t</w:t>
            </w:r>
            <w:r>
              <w:rPr>
                <w:color w:val="010101"/>
                <w:sz w:val="18"/>
              </w:rPr>
              <w:t>io</w:t>
            </w:r>
            <w:r>
              <w:rPr>
                <w:color w:val="413324"/>
                <w:sz w:val="18"/>
              </w:rPr>
              <w:t>n</w:t>
            </w:r>
            <w:r>
              <w:rPr>
                <w:color w:val="413324"/>
                <w:spacing w:val="7"/>
                <w:sz w:val="18"/>
              </w:rPr>
              <w:t xml:space="preserve"> </w:t>
            </w:r>
            <w:r>
              <w:rPr>
                <w:color w:val="161318"/>
                <w:sz w:val="18"/>
              </w:rPr>
              <w:t>far</w:t>
            </w:r>
            <w:r>
              <w:rPr>
                <w:color w:val="161318"/>
                <w:spacing w:val="22"/>
                <w:sz w:val="18"/>
              </w:rPr>
              <w:t xml:space="preserve"> </w:t>
            </w:r>
            <w:r>
              <w:rPr>
                <w:color w:val="161318"/>
                <w:sz w:val="18"/>
              </w:rPr>
              <w:t>Reac</w:t>
            </w:r>
            <w:r>
              <w:rPr>
                <w:color w:val="132338"/>
                <w:sz w:val="18"/>
              </w:rPr>
              <w:t>ti</w:t>
            </w:r>
            <w:r>
              <w:rPr>
                <w:color w:val="161318"/>
                <w:sz w:val="18"/>
              </w:rPr>
              <w:t>ve</w:t>
            </w:r>
            <w:r>
              <w:rPr>
                <w:color w:val="161318"/>
                <w:spacing w:val="12"/>
                <w:sz w:val="18"/>
              </w:rPr>
              <w:t xml:space="preserve"> </w:t>
            </w:r>
            <w:r>
              <w:rPr>
                <w:color w:val="161318"/>
                <w:spacing w:val="-2"/>
                <w:sz w:val="18"/>
              </w:rPr>
              <w:t>Ser</w:t>
            </w:r>
            <w:r>
              <w:rPr>
                <w:color w:val="2F232F"/>
                <w:spacing w:val="-2"/>
                <w:sz w:val="18"/>
              </w:rPr>
              <w:t>v</w:t>
            </w:r>
            <w:r>
              <w:rPr>
                <w:color w:val="3B8ED6"/>
                <w:spacing w:val="-2"/>
                <w:sz w:val="18"/>
              </w:rPr>
              <w:t>i</w:t>
            </w:r>
            <w:r>
              <w:rPr>
                <w:color w:val="161318"/>
                <w:spacing w:val="-2"/>
                <w:sz w:val="18"/>
              </w:rPr>
              <w:t>ces</w:t>
            </w:r>
          </w:p>
        </w:tc>
        <w:tc>
          <w:tcPr>
            <w:tcW w:w="707" w:type="dxa"/>
            <w:tcBorders>
              <w:top w:val="single" w:sz="4" w:space="0" w:color="000000"/>
              <w:left w:val="single" w:sz="4" w:space="0" w:color="000000"/>
              <w:bottom w:val="single" w:sz="4" w:space="0" w:color="000000"/>
              <w:right w:val="single" w:sz="4" w:space="0" w:color="000000"/>
            </w:tcBorders>
          </w:tcPr>
          <w:p w14:paraId="78ED1C08" w14:textId="77777777" w:rsidR="007574F8" w:rsidRDefault="007574F8">
            <w:pPr>
              <w:pStyle w:val="TableParagraph"/>
              <w:rPr>
                <w:rFonts w:ascii="Times New Roman"/>
                <w:sz w:val="12"/>
              </w:rPr>
            </w:pPr>
          </w:p>
        </w:tc>
        <w:tc>
          <w:tcPr>
            <w:tcW w:w="803" w:type="dxa"/>
            <w:tcBorders>
              <w:top w:val="single" w:sz="4" w:space="0" w:color="000000"/>
              <w:left w:val="single" w:sz="4" w:space="0" w:color="000000"/>
              <w:bottom w:val="single" w:sz="4" w:space="0" w:color="000000"/>
              <w:right w:val="single" w:sz="4" w:space="0" w:color="000000"/>
            </w:tcBorders>
          </w:tcPr>
          <w:p w14:paraId="3B59591D" w14:textId="77777777" w:rsidR="007574F8" w:rsidRDefault="007574F8">
            <w:pPr>
              <w:pStyle w:val="TableParagraph"/>
              <w:rPr>
                <w:rFonts w:ascii="Times New Roman"/>
                <w:sz w:val="12"/>
              </w:rPr>
            </w:pPr>
          </w:p>
        </w:tc>
        <w:tc>
          <w:tcPr>
            <w:tcW w:w="3928" w:type="dxa"/>
            <w:tcBorders>
              <w:top w:val="single" w:sz="4" w:space="0" w:color="000000"/>
              <w:left w:val="single" w:sz="4" w:space="0" w:color="000000"/>
              <w:bottom w:val="single" w:sz="4" w:space="0" w:color="000000"/>
              <w:right w:val="single" w:sz="4" w:space="0" w:color="000000"/>
            </w:tcBorders>
          </w:tcPr>
          <w:p w14:paraId="6DBC9143" w14:textId="77777777" w:rsidR="007574F8" w:rsidRDefault="007574F8">
            <w:pPr>
              <w:pStyle w:val="TableParagraph"/>
              <w:rPr>
                <w:rFonts w:ascii="Times New Roman"/>
                <w:sz w:val="12"/>
              </w:rPr>
            </w:pPr>
          </w:p>
        </w:tc>
      </w:tr>
      <w:tr w:rsidR="007574F8" w14:paraId="65D8D37A"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6BBB50F7" w14:textId="77777777" w:rsidR="007574F8" w:rsidRDefault="0062277D">
            <w:pPr>
              <w:pStyle w:val="TableParagraph"/>
              <w:spacing w:before="16" w:line="194" w:lineRule="exact"/>
              <w:ind w:left="86" w:right="25"/>
              <w:jc w:val="center"/>
              <w:rPr>
                <w:rFonts w:ascii="Courier New"/>
                <w:sz w:val="20"/>
              </w:rPr>
            </w:pPr>
            <w:r>
              <w:rPr>
                <w:rFonts w:ascii="Courier New"/>
                <w:color w:val="2F232F"/>
                <w:spacing w:val="-4"/>
                <w:sz w:val="20"/>
              </w:rPr>
              <w:t>1</w:t>
            </w:r>
            <w:r>
              <w:rPr>
                <w:rFonts w:ascii="Courier New"/>
                <w:color w:val="161318"/>
                <w:spacing w:val="-4"/>
                <w:sz w:val="20"/>
              </w:rPr>
              <w:t>50</w:t>
            </w:r>
            <w:r>
              <w:rPr>
                <w:rFonts w:ascii="Courier New"/>
                <w:color w:val="2F232F"/>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0C1DFB0F" w14:textId="77777777" w:rsidR="007574F8" w:rsidRDefault="0062277D">
            <w:pPr>
              <w:pStyle w:val="TableParagraph"/>
              <w:spacing w:before="13" w:line="197" w:lineRule="exact"/>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75353481" w14:textId="77777777" w:rsidR="007574F8" w:rsidRDefault="0062277D">
            <w:pPr>
              <w:pStyle w:val="TableParagraph"/>
              <w:spacing w:before="13" w:line="197" w:lineRule="exact"/>
              <w:ind w:left="52"/>
              <w:rPr>
                <w:sz w:val="18"/>
              </w:rPr>
            </w:pPr>
            <w:r>
              <w:rPr>
                <w:color w:val="161318"/>
                <w:sz w:val="18"/>
              </w:rPr>
              <w:t>F</w:t>
            </w:r>
            <w:r>
              <w:rPr>
                <w:color w:val="132338"/>
                <w:sz w:val="18"/>
              </w:rPr>
              <w:t>i</w:t>
            </w:r>
            <w:r>
              <w:rPr>
                <w:color w:val="161318"/>
                <w:sz w:val="18"/>
              </w:rPr>
              <w:t>na</w:t>
            </w:r>
            <w:r>
              <w:rPr>
                <w:color w:val="2F232F"/>
                <w:sz w:val="18"/>
              </w:rPr>
              <w:t>n</w:t>
            </w:r>
            <w:r>
              <w:rPr>
                <w:color w:val="161318"/>
                <w:sz w:val="18"/>
              </w:rPr>
              <w:t>c</w:t>
            </w:r>
            <w:r>
              <w:rPr>
                <w:color w:val="132338"/>
                <w:sz w:val="18"/>
              </w:rPr>
              <w:t>i</w:t>
            </w:r>
            <w:r>
              <w:rPr>
                <w:color w:val="161318"/>
                <w:sz w:val="18"/>
              </w:rPr>
              <w:t>a</w:t>
            </w:r>
            <w:r>
              <w:rPr>
                <w:color w:val="2F232F"/>
                <w:sz w:val="18"/>
              </w:rPr>
              <w:t>l</w:t>
            </w:r>
            <w:r>
              <w:rPr>
                <w:color w:val="2F232F"/>
                <w:spacing w:val="-5"/>
                <w:sz w:val="18"/>
              </w:rPr>
              <w:t xml:space="preserve"> </w:t>
            </w:r>
            <w:r>
              <w:rPr>
                <w:color w:val="001C42"/>
                <w:sz w:val="18"/>
              </w:rPr>
              <w:t>T</w:t>
            </w:r>
            <w:r>
              <w:rPr>
                <w:color w:val="010101"/>
                <w:sz w:val="18"/>
              </w:rPr>
              <w:t>ra</w:t>
            </w:r>
            <w:r>
              <w:rPr>
                <w:color w:val="311A05"/>
                <w:sz w:val="18"/>
              </w:rPr>
              <w:t>n</w:t>
            </w:r>
            <w:r>
              <w:rPr>
                <w:color w:val="161318"/>
                <w:sz w:val="18"/>
              </w:rPr>
              <w:t>sm</w:t>
            </w:r>
            <w:r>
              <w:rPr>
                <w:color w:val="133452"/>
                <w:sz w:val="18"/>
              </w:rPr>
              <w:t>i</w:t>
            </w:r>
            <w:r>
              <w:rPr>
                <w:color w:val="161318"/>
                <w:sz w:val="18"/>
              </w:rPr>
              <w:t>ss</w:t>
            </w:r>
            <w:r>
              <w:rPr>
                <w:color w:val="132338"/>
                <w:sz w:val="18"/>
              </w:rPr>
              <w:t>i</w:t>
            </w:r>
            <w:r>
              <w:rPr>
                <w:color w:val="161318"/>
                <w:sz w:val="18"/>
              </w:rPr>
              <w:t>o</w:t>
            </w:r>
            <w:r>
              <w:rPr>
                <w:color w:val="2F232F"/>
                <w:sz w:val="18"/>
              </w:rPr>
              <w:t>n</w:t>
            </w:r>
            <w:r>
              <w:rPr>
                <w:color w:val="2F232F"/>
                <w:spacing w:val="-2"/>
                <w:sz w:val="18"/>
              </w:rPr>
              <w:t xml:space="preserve"> </w:t>
            </w:r>
            <w:r>
              <w:rPr>
                <w:color w:val="161318"/>
                <w:sz w:val="18"/>
              </w:rPr>
              <w:t>R</w:t>
            </w:r>
            <w:r>
              <w:rPr>
                <w:color w:val="132338"/>
                <w:sz w:val="18"/>
              </w:rPr>
              <w:t>ig</w:t>
            </w:r>
            <w:r>
              <w:rPr>
                <w:color w:val="2F232F"/>
                <w:sz w:val="18"/>
              </w:rPr>
              <w:t>h</w:t>
            </w:r>
            <w:r>
              <w:rPr>
                <w:color w:val="132338"/>
                <w:sz w:val="18"/>
              </w:rPr>
              <w:t>t</w:t>
            </w:r>
            <w:r>
              <w:rPr>
                <w:color w:val="161318"/>
                <w:sz w:val="18"/>
              </w:rPr>
              <w:t>s</w:t>
            </w:r>
            <w:r>
              <w:rPr>
                <w:color w:val="161318"/>
                <w:spacing w:val="11"/>
                <w:sz w:val="18"/>
              </w:rPr>
              <w:t xml:space="preserve"> </w:t>
            </w:r>
            <w:r>
              <w:rPr>
                <w:color w:val="161318"/>
                <w:spacing w:val="-2"/>
                <w:sz w:val="18"/>
              </w:rPr>
              <w:t>A</w:t>
            </w:r>
            <w:r>
              <w:rPr>
                <w:color w:val="311A05"/>
                <w:spacing w:val="-2"/>
                <w:sz w:val="18"/>
              </w:rPr>
              <w:t>u</w:t>
            </w:r>
            <w:r>
              <w:rPr>
                <w:color w:val="161318"/>
                <w:spacing w:val="-2"/>
                <w:sz w:val="18"/>
              </w:rPr>
              <w:t>c</w:t>
            </w:r>
            <w:r>
              <w:rPr>
                <w:color w:val="133452"/>
                <w:spacing w:val="-2"/>
                <w:sz w:val="18"/>
              </w:rPr>
              <w:t>t</w:t>
            </w:r>
            <w:r>
              <w:rPr>
                <w:color w:val="132338"/>
                <w:spacing w:val="-2"/>
                <w:sz w:val="18"/>
              </w:rPr>
              <w:t>i</w:t>
            </w:r>
            <w:r>
              <w:rPr>
                <w:color w:val="161318"/>
                <w:spacing w:val="-2"/>
                <w:sz w:val="18"/>
              </w:rPr>
              <w:t>o</w:t>
            </w:r>
            <w:r>
              <w:rPr>
                <w:color w:val="2F232F"/>
                <w:spacing w:val="-2"/>
                <w:sz w:val="18"/>
              </w:rPr>
              <w:t>n</w:t>
            </w:r>
          </w:p>
        </w:tc>
        <w:tc>
          <w:tcPr>
            <w:tcW w:w="707" w:type="dxa"/>
            <w:tcBorders>
              <w:top w:val="single" w:sz="4" w:space="0" w:color="000000"/>
              <w:left w:val="single" w:sz="4" w:space="0" w:color="000000"/>
              <w:bottom w:val="single" w:sz="4" w:space="0" w:color="000000"/>
              <w:right w:val="single" w:sz="4" w:space="0" w:color="000000"/>
            </w:tcBorders>
          </w:tcPr>
          <w:p w14:paraId="152C32B3" w14:textId="77777777" w:rsidR="007574F8" w:rsidRDefault="0062277D">
            <w:pPr>
              <w:pStyle w:val="TableParagraph"/>
              <w:spacing w:before="16" w:line="194" w:lineRule="exact"/>
              <w:ind w:right="93"/>
              <w:jc w:val="right"/>
              <w:rPr>
                <w:rFonts w:ascii="Courier New"/>
                <w:sz w:val="20"/>
              </w:rPr>
            </w:pPr>
            <w:r>
              <w:rPr>
                <w:rFonts w:ascii="Courier New"/>
                <w:color w:val="161318"/>
                <w:spacing w:val="-4"/>
                <w:sz w:val="20"/>
              </w:rPr>
              <w:t>25</w:t>
            </w:r>
            <w:r>
              <w:rPr>
                <w:rFonts w:ascii="Courier New"/>
                <w:color w:val="2F232F"/>
                <w:spacing w:val="-4"/>
                <w:sz w:val="20"/>
              </w:rPr>
              <w:t>0</w:t>
            </w:r>
            <w:r>
              <w:rPr>
                <w:rFonts w:ascii="Courier New"/>
                <w:color w:val="132338"/>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5BA1BDFD" w14:textId="77777777" w:rsidR="007574F8" w:rsidRDefault="0062277D">
            <w:pPr>
              <w:pStyle w:val="TableParagraph"/>
              <w:spacing w:before="13" w:line="197" w:lineRule="exact"/>
              <w:ind w:left="56" w:right="12"/>
              <w:jc w:val="center"/>
              <w:rPr>
                <w:sz w:val="18"/>
              </w:rPr>
            </w:pPr>
            <w:r>
              <w:rPr>
                <w:color w:val="132338"/>
                <w:sz w:val="18"/>
              </w:rPr>
              <w:t>P</w:t>
            </w:r>
            <w:r>
              <w:rPr>
                <w:color w:val="003A90"/>
                <w:sz w:val="18"/>
              </w:rPr>
              <w:t>I</w:t>
            </w:r>
            <w:r>
              <w:rPr>
                <w:color w:val="132338"/>
                <w:sz w:val="18"/>
              </w:rPr>
              <w:t>PP</w:t>
            </w:r>
            <w:r>
              <w:rPr>
                <w:color w:val="132338"/>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67027F41" w14:textId="77777777" w:rsidR="007574F8" w:rsidRDefault="0062277D">
            <w:pPr>
              <w:pStyle w:val="TableParagraph"/>
              <w:spacing w:before="13" w:line="197" w:lineRule="exact"/>
              <w:ind w:left="46"/>
              <w:rPr>
                <w:sz w:val="18"/>
              </w:rPr>
            </w:pPr>
            <w:r>
              <w:rPr>
                <w:color w:val="161318"/>
                <w:sz w:val="18"/>
              </w:rPr>
              <w:t>F</w:t>
            </w:r>
            <w:r>
              <w:rPr>
                <w:color w:val="133452"/>
                <w:sz w:val="18"/>
              </w:rPr>
              <w:t>i</w:t>
            </w:r>
            <w:r>
              <w:rPr>
                <w:color w:val="2F232F"/>
                <w:sz w:val="18"/>
              </w:rPr>
              <w:t>n</w:t>
            </w:r>
            <w:r>
              <w:rPr>
                <w:color w:val="161318"/>
                <w:sz w:val="18"/>
              </w:rPr>
              <w:t>a</w:t>
            </w:r>
            <w:r>
              <w:rPr>
                <w:color w:val="2F232F"/>
                <w:sz w:val="18"/>
              </w:rPr>
              <w:t>n</w:t>
            </w:r>
            <w:r>
              <w:rPr>
                <w:color w:val="161318"/>
                <w:sz w:val="18"/>
              </w:rPr>
              <w:t>c</w:t>
            </w:r>
            <w:r>
              <w:rPr>
                <w:color w:val="133452"/>
                <w:sz w:val="18"/>
              </w:rPr>
              <w:t>i</w:t>
            </w:r>
            <w:r>
              <w:rPr>
                <w:color w:val="161318"/>
                <w:sz w:val="18"/>
              </w:rPr>
              <w:t>a</w:t>
            </w:r>
            <w:r>
              <w:rPr>
                <w:color w:val="2F232F"/>
                <w:sz w:val="18"/>
              </w:rPr>
              <w:t>l</w:t>
            </w:r>
            <w:r>
              <w:rPr>
                <w:color w:val="2F232F"/>
                <w:spacing w:val="-11"/>
                <w:sz w:val="18"/>
              </w:rPr>
              <w:t xml:space="preserve"> </w:t>
            </w:r>
            <w:r>
              <w:rPr>
                <w:color w:val="161318"/>
                <w:sz w:val="18"/>
              </w:rPr>
              <w:t>Tra</w:t>
            </w:r>
            <w:r>
              <w:rPr>
                <w:color w:val="2F232F"/>
                <w:sz w:val="18"/>
              </w:rPr>
              <w:t>n</w:t>
            </w:r>
            <w:r>
              <w:rPr>
                <w:color w:val="161318"/>
                <w:sz w:val="18"/>
              </w:rPr>
              <w:t>sm</w:t>
            </w:r>
            <w:r>
              <w:rPr>
                <w:color w:val="132338"/>
                <w:sz w:val="18"/>
              </w:rPr>
              <w:t>i</w:t>
            </w:r>
            <w:r>
              <w:rPr>
                <w:color w:val="161318"/>
                <w:sz w:val="18"/>
              </w:rPr>
              <w:t>ss</w:t>
            </w:r>
            <w:r>
              <w:rPr>
                <w:color w:val="132338"/>
                <w:sz w:val="18"/>
              </w:rPr>
              <w:t>i</w:t>
            </w:r>
            <w:r>
              <w:rPr>
                <w:color w:val="161318"/>
                <w:sz w:val="18"/>
              </w:rPr>
              <w:t>o</w:t>
            </w:r>
            <w:r>
              <w:rPr>
                <w:color w:val="2F232F"/>
                <w:sz w:val="18"/>
              </w:rPr>
              <w:t xml:space="preserve">n </w:t>
            </w:r>
            <w:r>
              <w:rPr>
                <w:color w:val="161318"/>
                <w:sz w:val="18"/>
              </w:rPr>
              <w:t>R</w:t>
            </w:r>
            <w:r>
              <w:rPr>
                <w:color w:val="133452"/>
                <w:sz w:val="18"/>
              </w:rPr>
              <w:t>i</w:t>
            </w:r>
            <w:r>
              <w:rPr>
                <w:color w:val="132338"/>
                <w:sz w:val="18"/>
              </w:rPr>
              <w:t>g</w:t>
            </w:r>
            <w:r>
              <w:rPr>
                <w:color w:val="311A05"/>
                <w:sz w:val="18"/>
              </w:rPr>
              <w:t>h</w:t>
            </w:r>
            <w:r>
              <w:rPr>
                <w:color w:val="161318"/>
                <w:sz w:val="18"/>
              </w:rPr>
              <w:t>ts</w:t>
            </w:r>
            <w:r>
              <w:rPr>
                <w:color w:val="161318"/>
                <w:spacing w:val="12"/>
                <w:sz w:val="18"/>
              </w:rPr>
              <w:t xml:space="preserve"> </w:t>
            </w:r>
            <w:r>
              <w:rPr>
                <w:color w:val="161318"/>
                <w:spacing w:val="-2"/>
                <w:sz w:val="18"/>
              </w:rPr>
              <w:t>A</w:t>
            </w:r>
            <w:r>
              <w:rPr>
                <w:color w:val="2F232F"/>
                <w:spacing w:val="-2"/>
                <w:sz w:val="18"/>
              </w:rPr>
              <w:t>u</w:t>
            </w:r>
            <w:r>
              <w:rPr>
                <w:color w:val="161318"/>
                <w:spacing w:val="-2"/>
                <w:sz w:val="18"/>
              </w:rPr>
              <w:t>c</w:t>
            </w:r>
            <w:r>
              <w:rPr>
                <w:color w:val="132338"/>
                <w:spacing w:val="-2"/>
                <w:sz w:val="18"/>
              </w:rPr>
              <w:t>t</w:t>
            </w:r>
            <w:r>
              <w:rPr>
                <w:color w:val="133452"/>
                <w:spacing w:val="-2"/>
                <w:sz w:val="18"/>
              </w:rPr>
              <w:t>i</w:t>
            </w:r>
            <w:r>
              <w:rPr>
                <w:color w:val="161318"/>
                <w:spacing w:val="-2"/>
                <w:sz w:val="18"/>
              </w:rPr>
              <w:t>o</w:t>
            </w:r>
            <w:r>
              <w:rPr>
                <w:color w:val="2F232F"/>
                <w:spacing w:val="-2"/>
                <w:sz w:val="18"/>
              </w:rPr>
              <w:t>n</w:t>
            </w:r>
          </w:p>
        </w:tc>
      </w:tr>
      <w:tr w:rsidR="007574F8" w14:paraId="52B4E150"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4A35DA9E" w14:textId="77777777" w:rsidR="007574F8" w:rsidRDefault="007574F8">
            <w:pPr>
              <w:pStyle w:val="TableParagraph"/>
              <w:rPr>
                <w:rFonts w:ascii="Times New Roman"/>
                <w:sz w:val="14"/>
              </w:rPr>
            </w:pPr>
          </w:p>
        </w:tc>
        <w:tc>
          <w:tcPr>
            <w:tcW w:w="803" w:type="dxa"/>
            <w:tcBorders>
              <w:top w:val="single" w:sz="4" w:space="0" w:color="000000"/>
              <w:left w:val="single" w:sz="4" w:space="0" w:color="000000"/>
              <w:bottom w:val="single" w:sz="4" w:space="0" w:color="000000"/>
              <w:right w:val="single" w:sz="4" w:space="0" w:color="000000"/>
            </w:tcBorders>
          </w:tcPr>
          <w:p w14:paraId="0F10BD70" w14:textId="77777777" w:rsidR="007574F8" w:rsidRDefault="007574F8">
            <w:pPr>
              <w:pStyle w:val="TableParagraph"/>
              <w:rPr>
                <w:rFonts w:ascii="Times New Roman"/>
                <w:sz w:val="14"/>
              </w:rPr>
            </w:pPr>
          </w:p>
        </w:tc>
        <w:tc>
          <w:tcPr>
            <w:tcW w:w="3803" w:type="dxa"/>
            <w:tcBorders>
              <w:top w:val="single" w:sz="4" w:space="0" w:color="000000"/>
              <w:left w:val="single" w:sz="4" w:space="0" w:color="000000"/>
              <w:bottom w:val="single" w:sz="4" w:space="0" w:color="000000"/>
              <w:right w:val="single" w:sz="4" w:space="0" w:color="000000"/>
            </w:tcBorders>
          </w:tcPr>
          <w:p w14:paraId="10402398" w14:textId="77777777" w:rsidR="007574F8" w:rsidRDefault="007574F8">
            <w:pPr>
              <w:pStyle w:val="TableParagraph"/>
              <w:rPr>
                <w:rFonts w:ascii="Times New Roman"/>
                <w:sz w:val="14"/>
              </w:rPr>
            </w:pPr>
          </w:p>
        </w:tc>
        <w:tc>
          <w:tcPr>
            <w:tcW w:w="707" w:type="dxa"/>
            <w:tcBorders>
              <w:top w:val="single" w:sz="4" w:space="0" w:color="000000"/>
              <w:left w:val="single" w:sz="4" w:space="0" w:color="000000"/>
              <w:bottom w:val="single" w:sz="4" w:space="0" w:color="000000"/>
              <w:right w:val="single" w:sz="4" w:space="0" w:color="000000"/>
            </w:tcBorders>
          </w:tcPr>
          <w:p w14:paraId="07A230A6" w14:textId="77777777" w:rsidR="007574F8" w:rsidRDefault="0062277D">
            <w:pPr>
              <w:pStyle w:val="TableParagraph"/>
              <w:spacing w:before="11" w:line="190" w:lineRule="exact"/>
              <w:ind w:right="93"/>
              <w:jc w:val="right"/>
              <w:rPr>
                <w:rFonts w:ascii="Courier New"/>
                <w:sz w:val="20"/>
              </w:rPr>
            </w:pPr>
            <w:r>
              <w:rPr>
                <w:rFonts w:ascii="Courier New"/>
                <w:color w:val="161318"/>
                <w:spacing w:val="-4"/>
                <w:sz w:val="20"/>
              </w:rPr>
              <w:t>25</w:t>
            </w:r>
            <w:r>
              <w:rPr>
                <w:rFonts w:ascii="Courier New"/>
                <w:color w:val="2F232F"/>
                <w:spacing w:val="-4"/>
                <w:sz w:val="20"/>
              </w:rPr>
              <w:t>1</w:t>
            </w:r>
            <w:r>
              <w:rPr>
                <w:rFonts w:ascii="Courier New"/>
                <w:color w:val="132338"/>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74310D25" w14:textId="77777777" w:rsidR="007574F8" w:rsidRDefault="0062277D">
            <w:pPr>
              <w:pStyle w:val="TableParagraph"/>
              <w:spacing w:before="8" w:line="192" w:lineRule="exact"/>
              <w:ind w:left="56" w:right="12"/>
              <w:jc w:val="center"/>
              <w:rPr>
                <w:sz w:val="18"/>
              </w:rPr>
            </w:pPr>
            <w:r>
              <w:rPr>
                <w:color w:val="132338"/>
                <w:sz w:val="18"/>
              </w:rPr>
              <w:t>P</w:t>
            </w:r>
            <w:r>
              <w:rPr>
                <w:color w:val="003A90"/>
                <w:sz w:val="18"/>
              </w:rPr>
              <w:t>I</w:t>
            </w:r>
            <w:r>
              <w:rPr>
                <w:color w:val="132338"/>
                <w:sz w:val="18"/>
              </w:rPr>
              <w:t>PP</w:t>
            </w:r>
            <w:r>
              <w:rPr>
                <w:color w:val="132338"/>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18D2312A" w14:textId="77777777" w:rsidR="007574F8" w:rsidRDefault="0062277D">
            <w:pPr>
              <w:pStyle w:val="TableParagraph"/>
              <w:spacing w:before="8" w:line="192" w:lineRule="exact"/>
              <w:ind w:left="47"/>
              <w:rPr>
                <w:sz w:val="18"/>
              </w:rPr>
            </w:pPr>
            <w:r>
              <w:rPr>
                <w:color w:val="161318"/>
                <w:sz w:val="18"/>
              </w:rPr>
              <w:t>A</w:t>
            </w:r>
            <w:r>
              <w:rPr>
                <w:color w:val="2F232F"/>
                <w:sz w:val="18"/>
              </w:rPr>
              <w:t>u</w:t>
            </w:r>
            <w:r>
              <w:rPr>
                <w:color w:val="161318"/>
                <w:sz w:val="18"/>
              </w:rPr>
              <w:t>ct</w:t>
            </w:r>
            <w:r>
              <w:rPr>
                <w:color w:val="336995"/>
                <w:sz w:val="18"/>
              </w:rPr>
              <w:t>i</w:t>
            </w:r>
            <w:r>
              <w:rPr>
                <w:color w:val="161318"/>
                <w:sz w:val="18"/>
              </w:rPr>
              <w:t>o</w:t>
            </w:r>
            <w:r>
              <w:rPr>
                <w:color w:val="2F232F"/>
                <w:sz w:val="18"/>
              </w:rPr>
              <w:t>n</w:t>
            </w:r>
            <w:r>
              <w:rPr>
                <w:color w:val="2F232F"/>
                <w:spacing w:val="-2"/>
                <w:sz w:val="18"/>
              </w:rPr>
              <w:t xml:space="preserve"> </w:t>
            </w:r>
            <w:r>
              <w:rPr>
                <w:color w:val="010101"/>
                <w:sz w:val="18"/>
              </w:rPr>
              <w:t>Re</w:t>
            </w:r>
            <w:r>
              <w:rPr>
                <w:color w:val="132338"/>
                <w:sz w:val="18"/>
              </w:rPr>
              <w:t>v</w:t>
            </w:r>
            <w:r>
              <w:rPr>
                <w:color w:val="161318"/>
                <w:sz w:val="18"/>
              </w:rPr>
              <w:t>e</w:t>
            </w:r>
            <w:r>
              <w:rPr>
                <w:color w:val="311A05"/>
                <w:sz w:val="18"/>
              </w:rPr>
              <w:t>n</w:t>
            </w:r>
            <w:r>
              <w:rPr>
                <w:color w:val="2F232F"/>
                <w:sz w:val="18"/>
              </w:rPr>
              <w:t>u</w:t>
            </w:r>
            <w:r>
              <w:rPr>
                <w:color w:val="161318"/>
                <w:sz w:val="18"/>
              </w:rPr>
              <w:t>e</w:t>
            </w:r>
            <w:r>
              <w:rPr>
                <w:color w:val="161318"/>
                <w:spacing w:val="4"/>
                <w:sz w:val="18"/>
              </w:rPr>
              <w:t xml:space="preserve"> </w:t>
            </w:r>
            <w:r>
              <w:rPr>
                <w:color w:val="132338"/>
                <w:spacing w:val="-2"/>
                <w:sz w:val="18"/>
              </w:rPr>
              <w:t>R</w:t>
            </w:r>
            <w:r>
              <w:rPr>
                <w:color w:val="161318"/>
                <w:spacing w:val="-2"/>
                <w:sz w:val="18"/>
              </w:rPr>
              <w:t>ig</w:t>
            </w:r>
            <w:r>
              <w:rPr>
                <w:color w:val="311A05"/>
                <w:spacing w:val="-2"/>
                <w:sz w:val="18"/>
              </w:rPr>
              <w:t>h</w:t>
            </w:r>
            <w:r>
              <w:rPr>
                <w:color w:val="161318"/>
                <w:spacing w:val="-2"/>
                <w:sz w:val="18"/>
              </w:rPr>
              <w:t>ts</w:t>
            </w:r>
          </w:p>
        </w:tc>
      </w:tr>
      <w:tr w:rsidR="007574F8" w14:paraId="5282989D"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003497BA" w14:textId="77777777" w:rsidR="007574F8" w:rsidRDefault="0062277D">
            <w:pPr>
              <w:pStyle w:val="TableParagraph"/>
              <w:spacing w:before="16" w:line="185" w:lineRule="exact"/>
              <w:ind w:left="86" w:right="25"/>
              <w:jc w:val="center"/>
              <w:rPr>
                <w:rFonts w:ascii="Courier New"/>
                <w:sz w:val="20"/>
              </w:rPr>
            </w:pPr>
            <w:r>
              <w:rPr>
                <w:rFonts w:ascii="Courier New"/>
                <w:color w:val="2F232F"/>
                <w:spacing w:val="-4"/>
                <w:sz w:val="20"/>
              </w:rPr>
              <w:t>1</w:t>
            </w:r>
            <w:r>
              <w:rPr>
                <w:rFonts w:ascii="Courier New"/>
                <w:color w:val="161318"/>
                <w:spacing w:val="-4"/>
                <w:sz w:val="20"/>
              </w:rPr>
              <w:t>600</w:t>
            </w:r>
          </w:p>
        </w:tc>
        <w:tc>
          <w:tcPr>
            <w:tcW w:w="803" w:type="dxa"/>
            <w:tcBorders>
              <w:top w:val="single" w:sz="4" w:space="0" w:color="000000"/>
              <w:left w:val="single" w:sz="4" w:space="0" w:color="000000"/>
              <w:bottom w:val="single" w:sz="4" w:space="0" w:color="000000"/>
              <w:right w:val="single" w:sz="4" w:space="0" w:color="000000"/>
            </w:tcBorders>
          </w:tcPr>
          <w:p w14:paraId="7CAD6FFE" w14:textId="77777777" w:rsidR="007574F8" w:rsidRDefault="0062277D">
            <w:pPr>
              <w:pStyle w:val="TableParagraph"/>
              <w:spacing w:before="13" w:line="187" w:lineRule="exact"/>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24AE50AC" w14:textId="77777777" w:rsidR="007574F8" w:rsidRDefault="0062277D">
            <w:pPr>
              <w:pStyle w:val="TableParagraph"/>
              <w:spacing w:before="13" w:line="187" w:lineRule="exact"/>
              <w:ind w:left="52"/>
              <w:rPr>
                <w:sz w:val="18"/>
              </w:rPr>
            </w:pPr>
            <w:r>
              <w:rPr>
                <w:color w:val="161318"/>
                <w:sz w:val="18"/>
              </w:rPr>
              <w:t>RP</w:t>
            </w:r>
            <w:r>
              <w:rPr>
                <w:color w:val="2F232F"/>
                <w:sz w:val="18"/>
              </w:rPr>
              <w:t>M</w:t>
            </w:r>
            <w:r>
              <w:rPr>
                <w:color w:val="2F232F"/>
                <w:spacing w:val="-7"/>
                <w:sz w:val="18"/>
              </w:rPr>
              <w:t xml:space="preserve"> </w:t>
            </w:r>
            <w:r>
              <w:rPr>
                <w:color w:val="161318"/>
                <w:spacing w:val="-2"/>
                <w:sz w:val="18"/>
              </w:rPr>
              <w:t>Auct</w:t>
            </w:r>
            <w:r>
              <w:rPr>
                <w:color w:val="336995"/>
                <w:spacing w:val="-2"/>
                <w:sz w:val="18"/>
              </w:rPr>
              <w:t>i</w:t>
            </w:r>
            <w:r>
              <w:rPr>
                <w:color w:val="161318"/>
                <w:spacing w:val="-2"/>
                <w:sz w:val="18"/>
              </w:rPr>
              <w:t>o</w:t>
            </w:r>
            <w:r>
              <w:rPr>
                <w:color w:val="2F232F"/>
                <w:spacing w:val="-2"/>
                <w:sz w:val="18"/>
              </w:rPr>
              <w:t>n</w:t>
            </w:r>
          </w:p>
        </w:tc>
        <w:tc>
          <w:tcPr>
            <w:tcW w:w="707" w:type="dxa"/>
            <w:tcBorders>
              <w:top w:val="single" w:sz="4" w:space="0" w:color="000000"/>
              <w:left w:val="single" w:sz="4" w:space="0" w:color="000000"/>
              <w:bottom w:val="single" w:sz="4" w:space="0" w:color="000000"/>
              <w:right w:val="single" w:sz="4" w:space="0" w:color="000000"/>
            </w:tcBorders>
          </w:tcPr>
          <w:p w14:paraId="4E599FD7" w14:textId="77777777" w:rsidR="007574F8" w:rsidRDefault="0062277D">
            <w:pPr>
              <w:pStyle w:val="TableParagraph"/>
              <w:spacing w:before="16" w:line="185" w:lineRule="exact"/>
              <w:ind w:right="111"/>
              <w:jc w:val="right"/>
              <w:rPr>
                <w:rFonts w:ascii="Courier New"/>
                <w:sz w:val="20"/>
              </w:rPr>
            </w:pPr>
            <w:r>
              <w:rPr>
                <w:rFonts w:ascii="Courier New"/>
                <w:color w:val="161318"/>
                <w:spacing w:val="-4"/>
                <w:sz w:val="20"/>
              </w:rPr>
              <w:t>2600</w:t>
            </w:r>
          </w:p>
        </w:tc>
        <w:tc>
          <w:tcPr>
            <w:tcW w:w="803" w:type="dxa"/>
            <w:tcBorders>
              <w:top w:val="single" w:sz="4" w:space="0" w:color="000000"/>
              <w:left w:val="single" w:sz="4" w:space="0" w:color="000000"/>
              <w:bottom w:val="single" w:sz="4" w:space="0" w:color="000000"/>
              <w:right w:val="single" w:sz="4" w:space="0" w:color="000000"/>
            </w:tcBorders>
          </w:tcPr>
          <w:p w14:paraId="5F55CE46" w14:textId="77777777" w:rsidR="007574F8" w:rsidRDefault="0062277D">
            <w:pPr>
              <w:pStyle w:val="TableParagraph"/>
              <w:spacing w:before="13" w:line="187" w:lineRule="exact"/>
              <w:ind w:left="56" w:right="12"/>
              <w:jc w:val="center"/>
              <w:rPr>
                <w:sz w:val="18"/>
              </w:rPr>
            </w:pPr>
            <w:r>
              <w:rPr>
                <w:color w:val="161318"/>
                <w:sz w:val="18"/>
              </w:rPr>
              <w:t>P</w:t>
            </w:r>
            <w:r>
              <w:rPr>
                <w:color w:val="003A90"/>
                <w:sz w:val="18"/>
              </w:rPr>
              <w:t>I</w:t>
            </w:r>
            <w:r>
              <w:rPr>
                <w:color w:val="161318"/>
                <w:sz w:val="18"/>
              </w:rPr>
              <w:t>P</w:t>
            </w:r>
            <w:r>
              <w:rPr>
                <w:color w:val="132338"/>
                <w:sz w:val="18"/>
              </w:rPr>
              <w:t>P</w:t>
            </w:r>
            <w:r>
              <w:rPr>
                <w:color w:val="132338"/>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79D74518" w14:textId="77777777" w:rsidR="007574F8" w:rsidRDefault="0062277D">
            <w:pPr>
              <w:pStyle w:val="TableParagraph"/>
              <w:spacing w:before="13" w:line="187" w:lineRule="exact"/>
              <w:ind w:left="51"/>
              <w:rPr>
                <w:sz w:val="18"/>
              </w:rPr>
            </w:pPr>
            <w:r>
              <w:rPr>
                <w:color w:val="132338"/>
                <w:sz w:val="18"/>
              </w:rPr>
              <w:t>R</w:t>
            </w:r>
            <w:r>
              <w:rPr>
                <w:color w:val="010101"/>
                <w:sz w:val="18"/>
              </w:rPr>
              <w:t>P</w:t>
            </w:r>
            <w:r>
              <w:rPr>
                <w:color w:val="2F232F"/>
                <w:sz w:val="18"/>
              </w:rPr>
              <w:t>M</w:t>
            </w:r>
            <w:r>
              <w:rPr>
                <w:color w:val="2F232F"/>
                <w:spacing w:val="-7"/>
                <w:sz w:val="18"/>
              </w:rPr>
              <w:t xml:space="preserve"> </w:t>
            </w:r>
            <w:r>
              <w:rPr>
                <w:color w:val="161318"/>
                <w:spacing w:val="-2"/>
                <w:sz w:val="18"/>
              </w:rPr>
              <w:t>A</w:t>
            </w:r>
            <w:r>
              <w:rPr>
                <w:color w:val="132338"/>
                <w:spacing w:val="-2"/>
                <w:sz w:val="18"/>
              </w:rPr>
              <w:t>u</w:t>
            </w:r>
            <w:r>
              <w:rPr>
                <w:color w:val="161318"/>
                <w:spacing w:val="-2"/>
                <w:sz w:val="18"/>
              </w:rPr>
              <w:t>c</w:t>
            </w:r>
            <w:r>
              <w:rPr>
                <w:color w:val="132338"/>
                <w:spacing w:val="-2"/>
                <w:sz w:val="18"/>
              </w:rPr>
              <w:t>t</w:t>
            </w:r>
            <w:r>
              <w:rPr>
                <w:color w:val="133452"/>
                <w:spacing w:val="-2"/>
                <w:sz w:val="18"/>
              </w:rPr>
              <w:t>i</w:t>
            </w:r>
            <w:r>
              <w:rPr>
                <w:color w:val="161318"/>
                <w:spacing w:val="-2"/>
                <w:sz w:val="18"/>
              </w:rPr>
              <w:t>o</w:t>
            </w:r>
            <w:r>
              <w:rPr>
                <w:color w:val="311A05"/>
                <w:spacing w:val="-2"/>
                <w:sz w:val="18"/>
              </w:rPr>
              <w:t>n</w:t>
            </w:r>
          </w:p>
        </w:tc>
      </w:tr>
      <w:tr w:rsidR="007574F8" w14:paraId="0880E779"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77259247" w14:textId="77777777" w:rsidR="007574F8" w:rsidRDefault="0062277D">
            <w:pPr>
              <w:pStyle w:val="TableParagraph"/>
              <w:spacing w:before="16" w:line="185" w:lineRule="exact"/>
              <w:ind w:left="86"/>
              <w:jc w:val="center"/>
              <w:rPr>
                <w:rFonts w:ascii="Courier New"/>
                <w:sz w:val="20"/>
              </w:rPr>
            </w:pPr>
            <w:r>
              <w:rPr>
                <w:rFonts w:ascii="Courier New"/>
                <w:color w:val="2F232F"/>
                <w:spacing w:val="-4"/>
                <w:sz w:val="20"/>
              </w:rPr>
              <w:t>1</w:t>
            </w:r>
            <w:r>
              <w:rPr>
                <w:rFonts w:ascii="Courier New"/>
                <w:color w:val="161318"/>
                <w:spacing w:val="-4"/>
                <w:sz w:val="20"/>
              </w:rPr>
              <w:t>6</w:t>
            </w:r>
            <w:r>
              <w:rPr>
                <w:rFonts w:ascii="Courier New"/>
                <w:color w:val="2F232F"/>
                <w:spacing w:val="-4"/>
                <w:sz w:val="20"/>
              </w:rPr>
              <w:t>10</w:t>
            </w:r>
          </w:p>
        </w:tc>
        <w:tc>
          <w:tcPr>
            <w:tcW w:w="803" w:type="dxa"/>
            <w:tcBorders>
              <w:top w:val="single" w:sz="4" w:space="0" w:color="000000"/>
              <w:left w:val="single" w:sz="4" w:space="0" w:color="000000"/>
              <w:bottom w:val="single" w:sz="4" w:space="0" w:color="000000"/>
              <w:right w:val="single" w:sz="4" w:space="0" w:color="000000"/>
            </w:tcBorders>
          </w:tcPr>
          <w:p w14:paraId="7769A66D" w14:textId="77777777" w:rsidR="007574F8" w:rsidRDefault="0062277D">
            <w:pPr>
              <w:pStyle w:val="TableParagraph"/>
              <w:spacing w:before="13" w:line="187" w:lineRule="exact"/>
              <w:ind w:left="56"/>
              <w:jc w:val="center"/>
              <w:rPr>
                <w:sz w:val="18"/>
              </w:rPr>
            </w:pPr>
            <w:r>
              <w:rPr>
                <w:color w:val="132338"/>
                <w:sz w:val="18"/>
              </w:rPr>
              <w:t>P</w:t>
            </w:r>
            <w:r>
              <w:rPr>
                <w:color w:val="660000"/>
                <w:sz w:val="18"/>
              </w:rPr>
              <w:t>I</w:t>
            </w:r>
            <w:r>
              <w:rPr>
                <w:color w:val="132338"/>
                <w:sz w:val="18"/>
              </w:rPr>
              <w:t>P</w:t>
            </w:r>
            <w:r>
              <w:rPr>
                <w:color w:val="010101"/>
                <w:sz w:val="18"/>
              </w:rPr>
              <w:t xml:space="preserve">P </w:t>
            </w:r>
            <w:r>
              <w:rPr>
                <w:color w:val="161318"/>
                <w:spacing w:val="-10"/>
                <w:sz w:val="18"/>
              </w:rPr>
              <w:t>S</w:t>
            </w:r>
          </w:p>
        </w:tc>
        <w:tc>
          <w:tcPr>
            <w:tcW w:w="3803" w:type="dxa"/>
            <w:tcBorders>
              <w:top w:val="single" w:sz="4" w:space="0" w:color="000000"/>
              <w:left w:val="single" w:sz="4" w:space="0" w:color="000000"/>
              <w:bottom w:val="single" w:sz="4" w:space="0" w:color="000000"/>
              <w:right w:val="single" w:sz="4" w:space="0" w:color="000000"/>
            </w:tcBorders>
          </w:tcPr>
          <w:p w14:paraId="2B228E86" w14:textId="77777777" w:rsidR="007574F8" w:rsidRDefault="0062277D">
            <w:pPr>
              <w:pStyle w:val="TableParagraph"/>
              <w:spacing w:before="13" w:line="187" w:lineRule="exact"/>
              <w:ind w:left="53"/>
              <w:rPr>
                <w:sz w:val="18"/>
              </w:rPr>
            </w:pPr>
            <w:r>
              <w:rPr>
                <w:color w:val="132338"/>
                <w:sz w:val="18"/>
              </w:rPr>
              <w:t>L</w:t>
            </w:r>
            <w:r>
              <w:rPr>
                <w:color w:val="2F232F"/>
                <w:sz w:val="18"/>
              </w:rPr>
              <w:t>o</w:t>
            </w:r>
            <w:r>
              <w:rPr>
                <w:color w:val="161318"/>
                <w:sz w:val="18"/>
              </w:rPr>
              <w:t>ca</w:t>
            </w:r>
            <w:r>
              <w:rPr>
                <w:color w:val="133452"/>
                <w:sz w:val="18"/>
              </w:rPr>
              <w:t>t</w:t>
            </w:r>
            <w:r>
              <w:rPr>
                <w:color w:val="132338"/>
                <w:sz w:val="18"/>
              </w:rPr>
              <w:t>i</w:t>
            </w:r>
            <w:r>
              <w:rPr>
                <w:color w:val="161318"/>
                <w:sz w:val="18"/>
              </w:rPr>
              <w:t>o</w:t>
            </w:r>
            <w:r>
              <w:rPr>
                <w:color w:val="311A05"/>
                <w:sz w:val="18"/>
              </w:rPr>
              <w:t>n</w:t>
            </w:r>
            <w:r>
              <w:rPr>
                <w:color w:val="161318"/>
                <w:sz w:val="18"/>
              </w:rPr>
              <w:t>a</w:t>
            </w:r>
            <w:r>
              <w:rPr>
                <w:color w:val="8E3A00"/>
                <w:sz w:val="18"/>
              </w:rPr>
              <w:t>l</w:t>
            </w:r>
            <w:r>
              <w:rPr>
                <w:color w:val="8E3A00"/>
                <w:spacing w:val="16"/>
                <w:sz w:val="18"/>
              </w:rPr>
              <w:t xml:space="preserve"> </w:t>
            </w:r>
            <w:r>
              <w:rPr>
                <w:color w:val="132338"/>
                <w:spacing w:val="-2"/>
                <w:sz w:val="18"/>
              </w:rPr>
              <w:t>R</w:t>
            </w:r>
            <w:r>
              <w:rPr>
                <w:color w:val="161318"/>
                <w:spacing w:val="-2"/>
                <w:sz w:val="18"/>
              </w:rPr>
              <w:t>e</w:t>
            </w:r>
            <w:r>
              <w:rPr>
                <w:color w:val="2F232F"/>
                <w:spacing w:val="-2"/>
                <w:sz w:val="18"/>
              </w:rPr>
              <w:t>l</w:t>
            </w:r>
            <w:r>
              <w:rPr>
                <w:color w:val="132338"/>
                <w:spacing w:val="-2"/>
                <w:sz w:val="18"/>
              </w:rPr>
              <w:t>i</w:t>
            </w:r>
            <w:r>
              <w:rPr>
                <w:color w:val="161318"/>
                <w:spacing w:val="-2"/>
                <w:sz w:val="18"/>
              </w:rPr>
              <w:t>a</w:t>
            </w:r>
            <w:r>
              <w:rPr>
                <w:color w:val="2F232F"/>
                <w:spacing w:val="-2"/>
                <w:sz w:val="18"/>
              </w:rPr>
              <w:t>b</w:t>
            </w:r>
            <w:r>
              <w:rPr>
                <w:color w:val="010101"/>
                <w:spacing w:val="-2"/>
                <w:sz w:val="18"/>
              </w:rPr>
              <w:t>i</w:t>
            </w:r>
            <w:r>
              <w:rPr>
                <w:color w:val="2F232F"/>
                <w:spacing w:val="-2"/>
                <w:sz w:val="18"/>
              </w:rPr>
              <w:t>l</w:t>
            </w:r>
            <w:r>
              <w:rPr>
                <w:color w:val="133452"/>
                <w:spacing w:val="-2"/>
                <w:sz w:val="18"/>
              </w:rPr>
              <w:t>i</w:t>
            </w:r>
            <w:r>
              <w:rPr>
                <w:color w:val="132338"/>
                <w:spacing w:val="-2"/>
                <w:sz w:val="18"/>
              </w:rPr>
              <w:t>t</w:t>
            </w:r>
            <w:r>
              <w:rPr>
                <w:color w:val="2F232F"/>
                <w:spacing w:val="-2"/>
                <w:sz w:val="18"/>
              </w:rPr>
              <w:t>y</w:t>
            </w:r>
          </w:p>
        </w:tc>
        <w:tc>
          <w:tcPr>
            <w:tcW w:w="707" w:type="dxa"/>
            <w:tcBorders>
              <w:top w:val="single" w:sz="4" w:space="0" w:color="000000"/>
              <w:left w:val="single" w:sz="4" w:space="0" w:color="000000"/>
              <w:bottom w:val="single" w:sz="4" w:space="0" w:color="000000"/>
              <w:right w:val="single" w:sz="4" w:space="0" w:color="000000"/>
            </w:tcBorders>
          </w:tcPr>
          <w:p w14:paraId="67C265F2" w14:textId="77777777" w:rsidR="007574F8" w:rsidRDefault="007574F8">
            <w:pPr>
              <w:pStyle w:val="TableParagraph"/>
              <w:rPr>
                <w:rFonts w:ascii="Times New Roman"/>
                <w:sz w:val="14"/>
              </w:rPr>
            </w:pPr>
          </w:p>
        </w:tc>
        <w:tc>
          <w:tcPr>
            <w:tcW w:w="803" w:type="dxa"/>
            <w:tcBorders>
              <w:top w:val="single" w:sz="4" w:space="0" w:color="000000"/>
              <w:left w:val="single" w:sz="4" w:space="0" w:color="000000"/>
              <w:bottom w:val="single" w:sz="4" w:space="0" w:color="000000"/>
              <w:right w:val="single" w:sz="4" w:space="0" w:color="000000"/>
            </w:tcBorders>
          </w:tcPr>
          <w:p w14:paraId="27CDE8C1" w14:textId="77777777" w:rsidR="007574F8" w:rsidRDefault="007574F8">
            <w:pPr>
              <w:pStyle w:val="TableParagraph"/>
              <w:rPr>
                <w:rFonts w:ascii="Times New Roman"/>
                <w:sz w:val="14"/>
              </w:rPr>
            </w:pPr>
          </w:p>
        </w:tc>
        <w:tc>
          <w:tcPr>
            <w:tcW w:w="3928" w:type="dxa"/>
            <w:tcBorders>
              <w:top w:val="single" w:sz="4" w:space="0" w:color="000000"/>
              <w:left w:val="single" w:sz="4" w:space="0" w:color="000000"/>
              <w:bottom w:val="single" w:sz="4" w:space="0" w:color="000000"/>
              <w:right w:val="single" w:sz="4" w:space="0" w:color="000000"/>
            </w:tcBorders>
          </w:tcPr>
          <w:p w14:paraId="216706E9" w14:textId="77777777" w:rsidR="007574F8" w:rsidRDefault="007574F8">
            <w:pPr>
              <w:pStyle w:val="TableParagraph"/>
              <w:rPr>
                <w:rFonts w:ascii="Times New Roman"/>
                <w:sz w:val="14"/>
              </w:rPr>
            </w:pPr>
          </w:p>
        </w:tc>
      </w:tr>
      <w:tr w:rsidR="007574F8" w14:paraId="575809E1"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543CC3BB" w14:textId="77777777" w:rsidR="007574F8" w:rsidRDefault="007574F8">
            <w:pPr>
              <w:pStyle w:val="TableParagraph"/>
              <w:rPr>
                <w:rFonts w:ascii="Times New Roman"/>
                <w:sz w:val="16"/>
              </w:rPr>
            </w:pPr>
          </w:p>
        </w:tc>
        <w:tc>
          <w:tcPr>
            <w:tcW w:w="803" w:type="dxa"/>
            <w:tcBorders>
              <w:top w:val="single" w:sz="4" w:space="0" w:color="000000"/>
              <w:left w:val="single" w:sz="4" w:space="0" w:color="000000"/>
              <w:bottom w:val="single" w:sz="4" w:space="0" w:color="000000"/>
              <w:right w:val="single" w:sz="4" w:space="0" w:color="000000"/>
            </w:tcBorders>
          </w:tcPr>
          <w:p w14:paraId="3A2DAE4E" w14:textId="77777777" w:rsidR="007574F8" w:rsidRDefault="007574F8">
            <w:pPr>
              <w:pStyle w:val="TableParagraph"/>
              <w:rPr>
                <w:rFonts w:ascii="Times New Roman"/>
                <w:sz w:val="16"/>
              </w:rPr>
            </w:pPr>
          </w:p>
        </w:tc>
        <w:tc>
          <w:tcPr>
            <w:tcW w:w="3803" w:type="dxa"/>
            <w:tcBorders>
              <w:top w:val="single" w:sz="4" w:space="0" w:color="000000"/>
              <w:left w:val="single" w:sz="4" w:space="0" w:color="000000"/>
              <w:bottom w:val="single" w:sz="4" w:space="0" w:color="000000"/>
              <w:right w:val="single" w:sz="4" w:space="0" w:color="000000"/>
            </w:tcBorders>
          </w:tcPr>
          <w:p w14:paraId="0584CA38" w14:textId="77777777" w:rsidR="007574F8" w:rsidRDefault="007574F8">
            <w:pPr>
              <w:pStyle w:val="TableParagraph"/>
              <w:rPr>
                <w:rFonts w:ascii="Times New Roman"/>
                <w:sz w:val="16"/>
              </w:rPr>
            </w:pPr>
          </w:p>
        </w:tc>
        <w:tc>
          <w:tcPr>
            <w:tcW w:w="707" w:type="dxa"/>
            <w:tcBorders>
              <w:top w:val="single" w:sz="4" w:space="0" w:color="000000"/>
              <w:left w:val="single" w:sz="4" w:space="0" w:color="000000"/>
              <w:bottom w:val="single" w:sz="4" w:space="0" w:color="000000"/>
              <w:right w:val="single" w:sz="4" w:space="0" w:color="000000"/>
            </w:tcBorders>
          </w:tcPr>
          <w:p w14:paraId="524E7EB0" w14:textId="77777777" w:rsidR="007574F8" w:rsidRDefault="0062277D">
            <w:pPr>
              <w:pStyle w:val="TableParagraph"/>
              <w:spacing w:before="20" w:line="190" w:lineRule="exact"/>
              <w:ind w:right="93"/>
              <w:jc w:val="right"/>
              <w:rPr>
                <w:rFonts w:ascii="Courier New"/>
                <w:sz w:val="20"/>
              </w:rPr>
            </w:pPr>
            <w:r>
              <w:rPr>
                <w:rFonts w:ascii="Courier New"/>
                <w:color w:val="161318"/>
                <w:spacing w:val="-4"/>
                <w:sz w:val="20"/>
              </w:rPr>
              <w:t>26</w:t>
            </w:r>
            <w:r>
              <w:rPr>
                <w:rFonts w:ascii="Courier New"/>
                <w:color w:val="2F232F"/>
                <w:spacing w:val="-4"/>
                <w:sz w:val="20"/>
              </w:rPr>
              <w:t>0</w:t>
            </w:r>
            <w:r>
              <w:rPr>
                <w:rFonts w:ascii="Courier New"/>
                <w:color w:val="161318"/>
                <w:spacing w:val="-4"/>
                <w:sz w:val="20"/>
              </w:rPr>
              <w:t>5</w:t>
            </w:r>
          </w:p>
        </w:tc>
        <w:tc>
          <w:tcPr>
            <w:tcW w:w="803" w:type="dxa"/>
            <w:tcBorders>
              <w:top w:val="single" w:sz="4" w:space="0" w:color="000000"/>
              <w:left w:val="single" w:sz="4" w:space="0" w:color="000000"/>
              <w:bottom w:val="single" w:sz="4" w:space="0" w:color="000000"/>
              <w:right w:val="single" w:sz="4" w:space="0" w:color="000000"/>
            </w:tcBorders>
          </w:tcPr>
          <w:p w14:paraId="285F168E" w14:textId="77777777" w:rsidR="007574F8" w:rsidRDefault="0062277D">
            <w:pPr>
              <w:pStyle w:val="TableParagraph"/>
              <w:spacing w:before="18" w:line="192" w:lineRule="exact"/>
              <w:ind w:left="56" w:right="12"/>
              <w:jc w:val="center"/>
              <w:rPr>
                <w:sz w:val="18"/>
              </w:rPr>
            </w:pPr>
            <w:r>
              <w:rPr>
                <w:color w:val="132338"/>
                <w:sz w:val="18"/>
              </w:rPr>
              <w:t>P</w:t>
            </w:r>
            <w:r>
              <w:rPr>
                <w:color w:val="003A90"/>
                <w:sz w:val="18"/>
              </w:rPr>
              <w:t>I</w:t>
            </w:r>
            <w:r>
              <w:rPr>
                <w:color w:val="132338"/>
                <w:sz w:val="18"/>
              </w:rPr>
              <w:t>PP</w:t>
            </w:r>
            <w:r>
              <w:rPr>
                <w:color w:val="132338"/>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62F11FA6" w14:textId="77777777" w:rsidR="007574F8" w:rsidRDefault="0062277D">
            <w:pPr>
              <w:pStyle w:val="TableParagraph"/>
              <w:spacing w:before="18" w:line="192" w:lineRule="exact"/>
              <w:ind w:left="51"/>
              <w:rPr>
                <w:sz w:val="18"/>
              </w:rPr>
            </w:pPr>
            <w:r>
              <w:rPr>
                <w:color w:val="132338"/>
                <w:sz w:val="18"/>
              </w:rPr>
              <w:t>R</w:t>
            </w:r>
            <w:r>
              <w:rPr>
                <w:color w:val="010101"/>
                <w:sz w:val="18"/>
              </w:rPr>
              <w:t>P</w:t>
            </w:r>
            <w:r>
              <w:rPr>
                <w:color w:val="2F232F"/>
                <w:sz w:val="18"/>
              </w:rPr>
              <w:t>M S</w:t>
            </w:r>
            <w:r>
              <w:rPr>
                <w:color w:val="161318"/>
                <w:sz w:val="18"/>
              </w:rPr>
              <w:t>easona</w:t>
            </w:r>
            <w:r>
              <w:rPr>
                <w:color w:val="2F232F"/>
                <w:sz w:val="18"/>
              </w:rPr>
              <w:t>l</w:t>
            </w:r>
            <w:r>
              <w:rPr>
                <w:color w:val="2F232F"/>
                <w:spacing w:val="-4"/>
                <w:sz w:val="18"/>
              </w:rPr>
              <w:t xml:space="preserve"> </w:t>
            </w:r>
            <w:r>
              <w:rPr>
                <w:color w:val="2F232F"/>
                <w:sz w:val="18"/>
              </w:rPr>
              <w:t>C</w:t>
            </w:r>
            <w:r>
              <w:rPr>
                <w:color w:val="161318"/>
                <w:sz w:val="18"/>
              </w:rPr>
              <w:t>apacit</w:t>
            </w:r>
            <w:r>
              <w:rPr>
                <w:color w:val="2F232F"/>
                <w:sz w:val="18"/>
              </w:rPr>
              <w:t>y</w:t>
            </w:r>
            <w:r>
              <w:rPr>
                <w:color w:val="2F232F"/>
                <w:spacing w:val="12"/>
                <w:sz w:val="18"/>
              </w:rPr>
              <w:t xml:space="preserve"> </w:t>
            </w:r>
            <w:r>
              <w:rPr>
                <w:color w:val="132338"/>
                <w:sz w:val="18"/>
              </w:rPr>
              <w:t>P</w:t>
            </w:r>
            <w:r>
              <w:rPr>
                <w:color w:val="161318"/>
                <w:sz w:val="18"/>
              </w:rPr>
              <w:t>erfor</w:t>
            </w:r>
            <w:r>
              <w:rPr>
                <w:color w:val="2F232F"/>
                <w:sz w:val="18"/>
              </w:rPr>
              <w:t>m</w:t>
            </w:r>
            <w:r>
              <w:rPr>
                <w:color w:val="161318"/>
                <w:sz w:val="18"/>
              </w:rPr>
              <w:t>a</w:t>
            </w:r>
            <w:r>
              <w:rPr>
                <w:color w:val="2F232F"/>
                <w:sz w:val="18"/>
              </w:rPr>
              <w:t>n</w:t>
            </w:r>
            <w:r>
              <w:rPr>
                <w:color w:val="161318"/>
                <w:sz w:val="18"/>
              </w:rPr>
              <w:t>ce</w:t>
            </w:r>
            <w:r>
              <w:rPr>
                <w:color w:val="161318"/>
                <w:spacing w:val="12"/>
                <w:sz w:val="18"/>
              </w:rPr>
              <w:t xml:space="preserve"> </w:t>
            </w:r>
            <w:r>
              <w:rPr>
                <w:color w:val="161318"/>
                <w:spacing w:val="-2"/>
                <w:sz w:val="18"/>
              </w:rPr>
              <w:t>A</w:t>
            </w:r>
            <w:r>
              <w:rPr>
                <w:color w:val="2F232F"/>
                <w:spacing w:val="-2"/>
                <w:sz w:val="18"/>
              </w:rPr>
              <w:t>u</w:t>
            </w:r>
            <w:r>
              <w:rPr>
                <w:color w:val="161318"/>
                <w:spacing w:val="-2"/>
                <w:sz w:val="18"/>
              </w:rPr>
              <w:t>c</w:t>
            </w:r>
            <w:r>
              <w:rPr>
                <w:color w:val="2F232F"/>
                <w:spacing w:val="-2"/>
                <w:sz w:val="18"/>
              </w:rPr>
              <w:t>t</w:t>
            </w:r>
            <w:r>
              <w:rPr>
                <w:color w:val="132338"/>
                <w:spacing w:val="-2"/>
                <w:sz w:val="18"/>
              </w:rPr>
              <w:t>i</w:t>
            </w:r>
            <w:r>
              <w:rPr>
                <w:color w:val="161318"/>
                <w:spacing w:val="-2"/>
                <w:sz w:val="18"/>
              </w:rPr>
              <w:t>o</w:t>
            </w:r>
            <w:r>
              <w:rPr>
                <w:color w:val="2F232F"/>
                <w:spacing w:val="-2"/>
                <w:sz w:val="18"/>
              </w:rPr>
              <w:t>n</w:t>
            </w:r>
          </w:p>
        </w:tc>
      </w:tr>
      <w:tr w:rsidR="007574F8" w14:paraId="032F315F"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677FF020" w14:textId="77777777" w:rsidR="007574F8" w:rsidRDefault="007574F8">
            <w:pPr>
              <w:pStyle w:val="TableParagraph"/>
              <w:rPr>
                <w:rFonts w:ascii="Times New Roman"/>
                <w:sz w:val="14"/>
              </w:rPr>
            </w:pPr>
          </w:p>
        </w:tc>
        <w:tc>
          <w:tcPr>
            <w:tcW w:w="803" w:type="dxa"/>
            <w:tcBorders>
              <w:top w:val="single" w:sz="4" w:space="0" w:color="000000"/>
              <w:left w:val="single" w:sz="4" w:space="0" w:color="000000"/>
              <w:bottom w:val="single" w:sz="4" w:space="0" w:color="000000"/>
              <w:right w:val="single" w:sz="4" w:space="0" w:color="000000"/>
            </w:tcBorders>
          </w:tcPr>
          <w:p w14:paraId="322BF157" w14:textId="77777777" w:rsidR="007574F8" w:rsidRDefault="007574F8">
            <w:pPr>
              <w:pStyle w:val="TableParagraph"/>
              <w:rPr>
                <w:rFonts w:ascii="Times New Roman"/>
                <w:sz w:val="14"/>
              </w:rPr>
            </w:pPr>
          </w:p>
        </w:tc>
        <w:tc>
          <w:tcPr>
            <w:tcW w:w="3803" w:type="dxa"/>
            <w:tcBorders>
              <w:top w:val="single" w:sz="4" w:space="0" w:color="000000"/>
              <w:left w:val="single" w:sz="4" w:space="0" w:color="000000"/>
              <w:bottom w:val="single" w:sz="4" w:space="0" w:color="000000"/>
              <w:right w:val="single" w:sz="4" w:space="0" w:color="000000"/>
            </w:tcBorders>
          </w:tcPr>
          <w:p w14:paraId="5AD657CB" w14:textId="77777777" w:rsidR="007574F8" w:rsidRDefault="007574F8">
            <w:pPr>
              <w:pStyle w:val="TableParagraph"/>
              <w:rPr>
                <w:rFonts w:ascii="Times New Roman"/>
                <w:sz w:val="14"/>
              </w:rPr>
            </w:pPr>
          </w:p>
        </w:tc>
        <w:tc>
          <w:tcPr>
            <w:tcW w:w="707" w:type="dxa"/>
            <w:tcBorders>
              <w:top w:val="single" w:sz="4" w:space="0" w:color="000000"/>
              <w:left w:val="single" w:sz="4" w:space="0" w:color="000000"/>
              <w:bottom w:val="single" w:sz="4" w:space="0" w:color="000000"/>
              <w:right w:val="single" w:sz="4" w:space="0" w:color="000000"/>
            </w:tcBorders>
          </w:tcPr>
          <w:p w14:paraId="6BF2E1A2" w14:textId="77777777" w:rsidR="007574F8" w:rsidRDefault="0062277D">
            <w:pPr>
              <w:pStyle w:val="TableParagraph"/>
              <w:spacing w:before="16" w:line="185" w:lineRule="exact"/>
              <w:ind w:right="111"/>
              <w:jc w:val="right"/>
              <w:rPr>
                <w:rFonts w:ascii="Courier New"/>
                <w:sz w:val="20"/>
              </w:rPr>
            </w:pPr>
            <w:r>
              <w:rPr>
                <w:rFonts w:ascii="Courier New"/>
                <w:color w:val="161318"/>
                <w:spacing w:val="-4"/>
                <w:sz w:val="20"/>
              </w:rPr>
              <w:t>2625</w:t>
            </w:r>
          </w:p>
        </w:tc>
        <w:tc>
          <w:tcPr>
            <w:tcW w:w="803" w:type="dxa"/>
            <w:tcBorders>
              <w:top w:val="single" w:sz="4" w:space="0" w:color="000000"/>
              <w:left w:val="single" w:sz="4" w:space="0" w:color="000000"/>
              <w:bottom w:val="single" w:sz="4" w:space="0" w:color="000000"/>
              <w:right w:val="single" w:sz="4" w:space="0" w:color="000000"/>
            </w:tcBorders>
          </w:tcPr>
          <w:p w14:paraId="5FC6EA5A" w14:textId="77777777" w:rsidR="007574F8" w:rsidRDefault="0062277D">
            <w:pPr>
              <w:pStyle w:val="TableParagraph"/>
              <w:spacing w:before="13" w:line="187" w:lineRule="exact"/>
              <w:ind w:left="56" w:right="12"/>
              <w:jc w:val="center"/>
              <w:rPr>
                <w:sz w:val="18"/>
              </w:rPr>
            </w:pPr>
            <w:r>
              <w:rPr>
                <w:color w:val="132338"/>
                <w:sz w:val="18"/>
              </w:rPr>
              <w:t>P</w:t>
            </w:r>
            <w:r>
              <w:rPr>
                <w:color w:val="003A90"/>
                <w:sz w:val="18"/>
              </w:rPr>
              <w:t>I</w:t>
            </w:r>
            <w:r>
              <w:rPr>
                <w:color w:val="132338"/>
                <w:sz w:val="18"/>
              </w:rPr>
              <w:t>PP</w:t>
            </w:r>
            <w:r>
              <w:rPr>
                <w:color w:val="132338"/>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6D196B1D" w14:textId="77777777" w:rsidR="007574F8" w:rsidRDefault="0062277D">
            <w:pPr>
              <w:pStyle w:val="TableParagraph"/>
              <w:spacing w:before="13" w:line="187" w:lineRule="exact"/>
              <w:ind w:left="48"/>
              <w:rPr>
                <w:sz w:val="18"/>
              </w:rPr>
            </w:pPr>
            <w:r>
              <w:rPr>
                <w:color w:val="132338"/>
                <w:w w:val="105"/>
                <w:sz w:val="18"/>
              </w:rPr>
              <w:t>L</w:t>
            </w:r>
            <w:r>
              <w:rPr>
                <w:color w:val="161318"/>
                <w:w w:val="105"/>
                <w:sz w:val="18"/>
              </w:rPr>
              <w:t>SE</w:t>
            </w:r>
            <w:r>
              <w:rPr>
                <w:color w:val="161318"/>
                <w:spacing w:val="-14"/>
                <w:w w:val="105"/>
                <w:sz w:val="18"/>
              </w:rPr>
              <w:t xml:space="preserve"> </w:t>
            </w:r>
            <w:r>
              <w:rPr>
                <w:color w:val="132338"/>
                <w:spacing w:val="-5"/>
                <w:w w:val="105"/>
                <w:sz w:val="18"/>
              </w:rPr>
              <w:t>P</w:t>
            </w:r>
            <w:r>
              <w:rPr>
                <w:color w:val="010101"/>
                <w:spacing w:val="-5"/>
                <w:w w:val="105"/>
                <w:sz w:val="18"/>
              </w:rPr>
              <w:t>RD</w:t>
            </w:r>
          </w:p>
        </w:tc>
      </w:tr>
      <w:tr w:rsidR="007574F8" w14:paraId="4F5A6F09"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4485CA79" w14:textId="77777777" w:rsidR="007574F8" w:rsidRDefault="007574F8">
            <w:pPr>
              <w:pStyle w:val="TableParagraph"/>
              <w:rPr>
                <w:rFonts w:ascii="Times New Roman"/>
                <w:sz w:val="16"/>
              </w:rPr>
            </w:pPr>
          </w:p>
        </w:tc>
        <w:tc>
          <w:tcPr>
            <w:tcW w:w="803" w:type="dxa"/>
            <w:tcBorders>
              <w:top w:val="single" w:sz="4" w:space="0" w:color="000000"/>
              <w:left w:val="single" w:sz="4" w:space="0" w:color="000000"/>
              <w:bottom w:val="single" w:sz="4" w:space="0" w:color="000000"/>
              <w:right w:val="single" w:sz="4" w:space="0" w:color="000000"/>
            </w:tcBorders>
          </w:tcPr>
          <w:p w14:paraId="5BB5704E" w14:textId="77777777" w:rsidR="007574F8" w:rsidRDefault="007574F8">
            <w:pPr>
              <w:pStyle w:val="TableParagraph"/>
              <w:rPr>
                <w:rFonts w:ascii="Times New Roman"/>
                <w:sz w:val="16"/>
              </w:rPr>
            </w:pPr>
          </w:p>
        </w:tc>
        <w:tc>
          <w:tcPr>
            <w:tcW w:w="3803" w:type="dxa"/>
            <w:tcBorders>
              <w:top w:val="single" w:sz="4" w:space="0" w:color="000000"/>
              <w:left w:val="single" w:sz="4" w:space="0" w:color="000000"/>
              <w:bottom w:val="single" w:sz="4" w:space="0" w:color="000000"/>
              <w:right w:val="single" w:sz="4" w:space="0" w:color="000000"/>
            </w:tcBorders>
          </w:tcPr>
          <w:p w14:paraId="5AA243D7" w14:textId="77777777" w:rsidR="007574F8" w:rsidRDefault="007574F8">
            <w:pPr>
              <w:pStyle w:val="TableParagraph"/>
              <w:rPr>
                <w:rFonts w:ascii="Times New Roman"/>
                <w:sz w:val="16"/>
              </w:rPr>
            </w:pPr>
          </w:p>
        </w:tc>
        <w:tc>
          <w:tcPr>
            <w:tcW w:w="707" w:type="dxa"/>
            <w:tcBorders>
              <w:top w:val="single" w:sz="4" w:space="0" w:color="000000"/>
              <w:left w:val="single" w:sz="4" w:space="0" w:color="000000"/>
              <w:bottom w:val="single" w:sz="4" w:space="0" w:color="000000"/>
              <w:right w:val="single" w:sz="4" w:space="0" w:color="000000"/>
            </w:tcBorders>
          </w:tcPr>
          <w:p w14:paraId="1E117157" w14:textId="77777777" w:rsidR="007574F8" w:rsidRDefault="0062277D">
            <w:pPr>
              <w:pStyle w:val="TableParagraph"/>
              <w:spacing w:before="16" w:line="194" w:lineRule="exact"/>
              <w:ind w:right="93"/>
              <w:jc w:val="right"/>
              <w:rPr>
                <w:rFonts w:ascii="Courier New"/>
                <w:sz w:val="20"/>
              </w:rPr>
            </w:pPr>
            <w:r>
              <w:rPr>
                <w:rFonts w:ascii="Courier New"/>
                <w:color w:val="161318"/>
                <w:spacing w:val="-4"/>
                <w:sz w:val="20"/>
              </w:rPr>
              <w:t>263</w:t>
            </w:r>
            <w:r>
              <w:rPr>
                <w:rFonts w:ascii="Courier New"/>
                <w:color w:val="132338"/>
                <w:spacing w:val="-4"/>
                <w:sz w:val="20"/>
              </w:rPr>
              <w:t>0</w:t>
            </w:r>
          </w:p>
        </w:tc>
        <w:tc>
          <w:tcPr>
            <w:tcW w:w="803" w:type="dxa"/>
            <w:tcBorders>
              <w:top w:val="single" w:sz="4" w:space="0" w:color="000000"/>
              <w:left w:val="single" w:sz="4" w:space="0" w:color="000000"/>
              <w:bottom w:val="single" w:sz="4" w:space="0" w:color="000000"/>
              <w:right w:val="single" w:sz="4" w:space="0" w:color="000000"/>
            </w:tcBorders>
          </w:tcPr>
          <w:p w14:paraId="1E35CF1B" w14:textId="77777777" w:rsidR="007574F8" w:rsidRDefault="0062277D">
            <w:pPr>
              <w:pStyle w:val="TableParagraph"/>
              <w:spacing w:before="13" w:line="197" w:lineRule="exact"/>
              <w:ind w:left="56" w:right="12"/>
              <w:jc w:val="center"/>
              <w:rPr>
                <w:sz w:val="18"/>
              </w:rPr>
            </w:pPr>
            <w:r>
              <w:rPr>
                <w:color w:val="132338"/>
                <w:sz w:val="18"/>
              </w:rPr>
              <w:t>P</w:t>
            </w:r>
            <w:r>
              <w:rPr>
                <w:color w:val="003A90"/>
                <w:sz w:val="18"/>
              </w:rPr>
              <w:t>I</w:t>
            </w:r>
            <w:r>
              <w:rPr>
                <w:color w:val="132338"/>
                <w:sz w:val="18"/>
              </w:rPr>
              <w:t>PP</w:t>
            </w:r>
            <w:r>
              <w:rPr>
                <w:color w:val="132338"/>
                <w:spacing w:val="4"/>
                <w:sz w:val="18"/>
              </w:rPr>
              <w:t xml:space="preserve"> </w:t>
            </w:r>
            <w:r>
              <w:rPr>
                <w:color w:val="161318"/>
                <w:spacing w:val="-10"/>
                <w:sz w:val="18"/>
              </w:rPr>
              <w:t>S</w:t>
            </w:r>
          </w:p>
        </w:tc>
        <w:tc>
          <w:tcPr>
            <w:tcW w:w="3928" w:type="dxa"/>
            <w:tcBorders>
              <w:top w:val="single" w:sz="4" w:space="0" w:color="000000"/>
              <w:left w:val="single" w:sz="4" w:space="0" w:color="000000"/>
              <w:bottom w:val="single" w:sz="4" w:space="0" w:color="000000"/>
              <w:right w:val="single" w:sz="4" w:space="0" w:color="000000"/>
            </w:tcBorders>
          </w:tcPr>
          <w:p w14:paraId="1156F0A4" w14:textId="77777777" w:rsidR="007574F8" w:rsidRDefault="0062277D">
            <w:pPr>
              <w:pStyle w:val="TableParagraph"/>
              <w:spacing w:before="13" w:line="197" w:lineRule="exact"/>
              <w:ind w:left="47"/>
              <w:rPr>
                <w:sz w:val="18"/>
              </w:rPr>
            </w:pPr>
            <w:r>
              <w:rPr>
                <w:color w:val="161318"/>
                <w:sz w:val="18"/>
              </w:rPr>
              <w:t>Capa</w:t>
            </w:r>
            <w:r>
              <w:rPr>
                <w:color w:val="2F232F"/>
                <w:sz w:val="18"/>
              </w:rPr>
              <w:t>c</w:t>
            </w:r>
            <w:r>
              <w:rPr>
                <w:color w:val="3B8ED6"/>
                <w:sz w:val="18"/>
              </w:rPr>
              <w:t>i</w:t>
            </w:r>
            <w:r>
              <w:rPr>
                <w:color w:val="132338"/>
                <w:sz w:val="18"/>
              </w:rPr>
              <w:t>t</w:t>
            </w:r>
            <w:r>
              <w:rPr>
                <w:color w:val="161318"/>
                <w:sz w:val="18"/>
              </w:rPr>
              <w:t>y</w:t>
            </w:r>
            <w:r>
              <w:rPr>
                <w:color w:val="161318"/>
                <w:spacing w:val="11"/>
                <w:sz w:val="18"/>
              </w:rPr>
              <w:t xml:space="preserve"> </w:t>
            </w:r>
            <w:r>
              <w:rPr>
                <w:color w:val="161318"/>
                <w:sz w:val="18"/>
              </w:rPr>
              <w:t>Trans</w:t>
            </w:r>
            <w:r>
              <w:rPr>
                <w:color w:val="132338"/>
                <w:sz w:val="18"/>
              </w:rPr>
              <w:t>f</w:t>
            </w:r>
            <w:r>
              <w:rPr>
                <w:color w:val="161318"/>
                <w:sz w:val="18"/>
              </w:rPr>
              <w:t>er</w:t>
            </w:r>
            <w:r>
              <w:rPr>
                <w:color w:val="161318"/>
                <w:spacing w:val="11"/>
                <w:sz w:val="18"/>
              </w:rPr>
              <w:t xml:space="preserve"> </w:t>
            </w:r>
            <w:r>
              <w:rPr>
                <w:color w:val="161318"/>
                <w:spacing w:val="-2"/>
                <w:sz w:val="18"/>
              </w:rPr>
              <w:t>R</w:t>
            </w:r>
            <w:r>
              <w:rPr>
                <w:color w:val="4B7290"/>
                <w:spacing w:val="-2"/>
                <w:sz w:val="18"/>
              </w:rPr>
              <w:t>i</w:t>
            </w:r>
            <w:r>
              <w:rPr>
                <w:color w:val="161318"/>
                <w:spacing w:val="-2"/>
                <w:sz w:val="18"/>
              </w:rPr>
              <w:t>gh</w:t>
            </w:r>
            <w:r>
              <w:rPr>
                <w:color w:val="132338"/>
                <w:spacing w:val="-2"/>
                <w:sz w:val="18"/>
              </w:rPr>
              <w:t>t</w:t>
            </w:r>
            <w:r>
              <w:rPr>
                <w:color w:val="161318"/>
                <w:spacing w:val="-2"/>
                <w:sz w:val="18"/>
              </w:rPr>
              <w:t>s</w:t>
            </w:r>
          </w:p>
        </w:tc>
      </w:tr>
    </w:tbl>
    <w:p w14:paraId="5B629398" w14:textId="77777777" w:rsidR="007574F8" w:rsidRDefault="007574F8">
      <w:pPr>
        <w:spacing w:line="197" w:lineRule="exact"/>
        <w:rPr>
          <w:sz w:val="18"/>
        </w:rPr>
        <w:sectPr w:rsidR="007574F8">
          <w:footerReference w:type="default" r:id="rId37"/>
          <w:pgSz w:w="12240" w:h="15840"/>
          <w:pgMar w:top="1460" w:right="580" w:bottom="280" w:left="660" w:header="0" w:footer="0" w:gutter="0"/>
          <w:cols w:space="720"/>
        </w:sectPr>
      </w:pPr>
    </w:p>
    <w:p w14:paraId="6FC51A90" w14:textId="77777777" w:rsidR="007574F8" w:rsidRDefault="0062277D">
      <w:pPr>
        <w:pStyle w:val="BodyText"/>
        <w:spacing w:before="9"/>
        <w:rPr>
          <w:b/>
          <w:sz w:val="7"/>
        </w:rPr>
      </w:pPr>
      <w:r>
        <w:rPr>
          <w:noProof/>
        </w:rPr>
        <mc:AlternateContent>
          <mc:Choice Requires="wpg">
            <w:drawing>
              <wp:anchor distT="0" distB="0" distL="0" distR="0" simplePos="0" relativeHeight="484932608" behindDoc="1" locked="0" layoutInCell="1" allowOverlap="1" wp14:anchorId="71BABBE8" wp14:editId="23C7955D">
                <wp:simplePos x="0" y="0"/>
                <wp:positionH relativeFrom="page">
                  <wp:posOffset>363281</wp:posOffset>
                </wp:positionH>
                <wp:positionV relativeFrom="page">
                  <wp:posOffset>885005</wp:posOffset>
                </wp:positionV>
                <wp:extent cx="7073900" cy="40894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0" cy="4089400"/>
                          <a:chOff x="0" y="0"/>
                          <a:chExt cx="7073900" cy="4089400"/>
                        </a:xfrm>
                      </wpg:grpSpPr>
                      <wps:wsp>
                        <wps:cNvPr id="50" name="Graphic 50"/>
                        <wps:cNvSpPr/>
                        <wps:spPr>
                          <a:xfrm>
                            <a:off x="6105" y="0"/>
                            <a:ext cx="1270" cy="4089400"/>
                          </a:xfrm>
                          <a:custGeom>
                            <a:avLst/>
                            <a:gdLst/>
                            <a:ahLst/>
                            <a:cxnLst/>
                            <a:rect l="l" t="t" r="r" b="b"/>
                            <a:pathLst>
                              <a:path h="4089400">
                                <a:moveTo>
                                  <a:pt x="0" y="4089270"/>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51" name="Graphic 51"/>
                        <wps:cNvSpPr/>
                        <wps:spPr>
                          <a:xfrm>
                            <a:off x="7064138" y="0"/>
                            <a:ext cx="1270" cy="4089400"/>
                          </a:xfrm>
                          <a:custGeom>
                            <a:avLst/>
                            <a:gdLst/>
                            <a:ahLst/>
                            <a:cxnLst/>
                            <a:rect l="l" t="t" r="r" b="b"/>
                            <a:pathLst>
                              <a:path h="4089400">
                                <a:moveTo>
                                  <a:pt x="0" y="4089270"/>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52" name="Graphic 52"/>
                        <wps:cNvSpPr/>
                        <wps:spPr>
                          <a:xfrm>
                            <a:off x="3052" y="9155"/>
                            <a:ext cx="7070725" cy="1270"/>
                          </a:xfrm>
                          <a:custGeom>
                            <a:avLst/>
                            <a:gdLst/>
                            <a:ahLst/>
                            <a:cxnLst/>
                            <a:rect l="l" t="t" r="r" b="b"/>
                            <a:pathLst>
                              <a:path w="7070725">
                                <a:moveTo>
                                  <a:pt x="0" y="0"/>
                                </a:moveTo>
                                <a:lnTo>
                                  <a:pt x="7070244" y="0"/>
                                </a:lnTo>
                              </a:path>
                            </a:pathLst>
                          </a:custGeom>
                          <a:ln w="12206">
                            <a:solidFill>
                              <a:srgbClr val="000000"/>
                            </a:solidFill>
                            <a:prstDash val="solid"/>
                          </a:ln>
                        </wps:spPr>
                        <wps:bodyPr wrap="square" lIns="0" tIns="0" rIns="0" bIns="0" rtlCol="0">
                          <a:prstTxWarp prst="textNoShape">
                            <a:avLst/>
                          </a:prstTxWarp>
                          <a:noAutofit/>
                        </wps:bodyPr>
                      </wps:wsp>
                      <wps:wsp>
                        <wps:cNvPr id="53" name="Graphic 53"/>
                        <wps:cNvSpPr/>
                        <wps:spPr>
                          <a:xfrm>
                            <a:off x="3052" y="4080115"/>
                            <a:ext cx="7070725" cy="1270"/>
                          </a:xfrm>
                          <a:custGeom>
                            <a:avLst/>
                            <a:gdLst/>
                            <a:ahLst/>
                            <a:cxnLst/>
                            <a:rect l="l" t="t" r="r" b="b"/>
                            <a:pathLst>
                              <a:path w="7070725">
                                <a:moveTo>
                                  <a:pt x="0" y="0"/>
                                </a:moveTo>
                                <a:lnTo>
                                  <a:pt x="7070244" y="0"/>
                                </a:lnTo>
                              </a:path>
                            </a:pathLst>
                          </a:custGeom>
                          <a:ln w="915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5CC2655C" id="Group 49" o:spid="_x0000_s1026" style="position:absolute;margin-left:28.6pt;margin-top:69.7pt;width:557pt;height:322pt;z-index:-18383872;mso-wrap-distance-left:0;mso-wrap-distance-right:0;mso-position-horizontal-relative:page;mso-position-vertical-relative:page" coordsize="70739,4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">
                <v:shape id="Graphic 50" o:spid="_x0000_s1027" style="position:absolute;left:61;width:12;height:40894;visibility:visible;mso-wrap-style:square;v-text-anchor:top" coordsize="1270,408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" path="m,4089270l,e" filled="f" strokeweight=".33919mm">
                  <v:path arrowok="t"/>
                </v:shape>
                <v:shape id="Graphic 51" o:spid="_x0000_s1028" style="position:absolute;left:70641;width:13;height:40894;visibility:visible;mso-wrap-style:square;v-text-anchor:top" coordsize="1270,408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" path="m,4089270l,e" filled="f" strokeweight=".25439mm">
                  <v:path arrowok="t"/>
                </v:shape>
                <v:shape id="Graphic 52" o:spid="_x0000_s1029" style="position:absolute;left:30;top:91;width:70707;height:13;visibility:visible;mso-wrap-style:square;v-text-anchor:top" coordsize="7070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" path="m,l7070244,e" filled="f" strokeweight=".33906mm">
                  <v:path arrowok="t"/>
                </v:shape>
                <v:shape id="Graphic 53" o:spid="_x0000_s1030" style="position:absolute;left:30;top:40801;width:70707;height:12;visibility:visible;mso-wrap-style:square;v-text-anchor:top" coordsize="7070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" path="m,l7070244,e" filled="f" strokeweight=".25431mm">
                  <v:path arrowok="t"/>
                </v:shape>
                <w10:wrap anchorx="page" anchory="page"/>
              </v:group>
            </w:pict>
          </mc:Fallback>
        </mc:AlternateContent>
      </w: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2"/>
        <w:gridCol w:w="793"/>
        <w:gridCol w:w="3807"/>
        <w:gridCol w:w="711"/>
        <w:gridCol w:w="788"/>
        <w:gridCol w:w="3932"/>
      </w:tblGrid>
      <w:tr w:rsidR="007574F8" w14:paraId="429C1EB8" w14:textId="77777777">
        <w:trPr>
          <w:trHeight w:val="263"/>
        </w:trPr>
        <w:tc>
          <w:tcPr>
            <w:tcW w:w="10733" w:type="dxa"/>
            <w:gridSpan w:val="6"/>
            <w:tcBorders>
              <w:left w:val="single" w:sz="4" w:space="0" w:color="000000"/>
              <w:right w:val="single" w:sz="4" w:space="0" w:color="000000"/>
            </w:tcBorders>
          </w:tcPr>
          <w:p w14:paraId="7798F92D" w14:textId="77777777" w:rsidR="007574F8" w:rsidRDefault="0062277D">
            <w:pPr>
              <w:pStyle w:val="TableParagraph"/>
              <w:spacing w:before="9" w:line="234" w:lineRule="exact"/>
              <w:ind w:left="65"/>
              <w:jc w:val="center"/>
              <w:rPr>
                <w:b/>
                <w:sz w:val="23"/>
              </w:rPr>
            </w:pPr>
            <w:r>
              <w:rPr>
                <w:b/>
                <w:color w:val="030103"/>
                <w:w w:val="105"/>
                <w:sz w:val="23"/>
              </w:rPr>
              <w:t>PJM</w:t>
            </w:r>
            <w:r>
              <w:rPr>
                <w:b/>
                <w:color w:val="030103"/>
                <w:spacing w:val="-1"/>
                <w:w w:val="105"/>
                <w:sz w:val="23"/>
              </w:rPr>
              <w:t xml:space="preserve"> </w:t>
            </w:r>
            <w:r>
              <w:rPr>
                <w:b/>
                <w:color w:val="030103"/>
                <w:w w:val="105"/>
                <w:sz w:val="23"/>
              </w:rPr>
              <w:t>Bi</w:t>
            </w:r>
            <w:r>
              <w:rPr>
                <w:b/>
                <w:color w:val="13131F"/>
                <w:w w:val="105"/>
                <w:sz w:val="23"/>
              </w:rPr>
              <w:t>llin</w:t>
            </w:r>
            <w:r>
              <w:rPr>
                <w:b/>
                <w:color w:val="030103"/>
                <w:w w:val="105"/>
                <w:sz w:val="23"/>
              </w:rPr>
              <w:t>g</w:t>
            </w:r>
            <w:r>
              <w:rPr>
                <w:b/>
                <w:color w:val="030103"/>
                <w:spacing w:val="1"/>
                <w:w w:val="105"/>
                <w:sz w:val="23"/>
              </w:rPr>
              <w:t xml:space="preserve"> </w:t>
            </w:r>
            <w:r>
              <w:rPr>
                <w:b/>
                <w:color w:val="030103"/>
                <w:w w:val="105"/>
                <w:sz w:val="23"/>
              </w:rPr>
              <w:t>Statement</w:t>
            </w:r>
            <w:r>
              <w:rPr>
                <w:b/>
                <w:color w:val="030103"/>
                <w:spacing w:val="15"/>
                <w:w w:val="105"/>
                <w:sz w:val="23"/>
              </w:rPr>
              <w:t xml:space="preserve"> </w:t>
            </w:r>
            <w:r>
              <w:rPr>
                <w:b/>
                <w:color w:val="030103"/>
                <w:w w:val="105"/>
                <w:sz w:val="23"/>
              </w:rPr>
              <w:t>Line</w:t>
            </w:r>
            <w:r>
              <w:rPr>
                <w:b/>
                <w:color w:val="030103"/>
                <w:spacing w:val="1"/>
                <w:w w:val="105"/>
                <w:sz w:val="23"/>
              </w:rPr>
              <w:t xml:space="preserve"> </w:t>
            </w:r>
            <w:r>
              <w:rPr>
                <w:b/>
                <w:color w:val="030103"/>
                <w:w w:val="105"/>
                <w:sz w:val="23"/>
              </w:rPr>
              <w:t>Items</w:t>
            </w:r>
            <w:r>
              <w:rPr>
                <w:b/>
                <w:color w:val="030103"/>
                <w:spacing w:val="-3"/>
                <w:w w:val="105"/>
                <w:sz w:val="23"/>
              </w:rPr>
              <w:t xml:space="preserve"> </w:t>
            </w:r>
            <w:r>
              <w:rPr>
                <w:b/>
                <w:color w:val="030103"/>
                <w:w w:val="105"/>
                <w:sz w:val="23"/>
              </w:rPr>
              <w:t>(As</w:t>
            </w:r>
            <w:r>
              <w:rPr>
                <w:b/>
                <w:color w:val="030103"/>
                <w:spacing w:val="-4"/>
                <w:w w:val="105"/>
                <w:sz w:val="23"/>
              </w:rPr>
              <w:t xml:space="preserve"> </w:t>
            </w:r>
            <w:r>
              <w:rPr>
                <w:b/>
                <w:color w:val="030103"/>
                <w:w w:val="105"/>
                <w:sz w:val="23"/>
              </w:rPr>
              <w:t>of</w:t>
            </w:r>
            <w:r>
              <w:rPr>
                <w:b/>
                <w:color w:val="030103"/>
                <w:spacing w:val="-4"/>
                <w:w w:val="105"/>
                <w:sz w:val="23"/>
              </w:rPr>
              <w:t xml:space="preserve"> </w:t>
            </w:r>
            <w:r>
              <w:rPr>
                <w:b/>
                <w:color w:val="030103"/>
                <w:w w:val="105"/>
                <w:sz w:val="23"/>
              </w:rPr>
              <w:t>June</w:t>
            </w:r>
            <w:r>
              <w:rPr>
                <w:b/>
                <w:color w:val="030103"/>
                <w:spacing w:val="7"/>
                <w:w w:val="105"/>
                <w:sz w:val="23"/>
              </w:rPr>
              <w:t xml:space="preserve"> </w:t>
            </w:r>
            <w:r>
              <w:rPr>
                <w:b/>
                <w:color w:val="030103"/>
                <w:spacing w:val="-4"/>
                <w:w w:val="105"/>
                <w:sz w:val="23"/>
              </w:rPr>
              <w:t>2022)</w:t>
            </w:r>
          </w:p>
        </w:tc>
      </w:tr>
      <w:tr w:rsidR="007574F8" w14:paraId="5B8432C8" w14:textId="77777777">
        <w:trPr>
          <w:trHeight w:val="220"/>
        </w:trPr>
        <w:tc>
          <w:tcPr>
            <w:tcW w:w="702" w:type="dxa"/>
            <w:tcBorders>
              <w:left w:val="single" w:sz="4" w:space="0" w:color="000000"/>
              <w:right w:val="single" w:sz="4" w:space="0" w:color="000000"/>
            </w:tcBorders>
          </w:tcPr>
          <w:p w14:paraId="7A535DEB" w14:textId="77777777" w:rsidR="007574F8" w:rsidRDefault="0062277D">
            <w:pPr>
              <w:pStyle w:val="TableParagraph"/>
              <w:spacing w:before="32" w:line="168" w:lineRule="exact"/>
              <w:ind w:left="86" w:right="35"/>
              <w:jc w:val="center"/>
              <w:rPr>
                <w:b/>
                <w:sz w:val="18"/>
              </w:rPr>
            </w:pPr>
            <w:r>
              <w:rPr>
                <w:b/>
                <w:color w:val="13131F"/>
                <w:spacing w:val="-5"/>
                <w:w w:val="115"/>
                <w:sz w:val="18"/>
              </w:rPr>
              <w:t>I</w:t>
            </w:r>
            <w:r>
              <w:rPr>
                <w:b/>
                <w:color w:val="030103"/>
                <w:spacing w:val="-5"/>
                <w:w w:val="115"/>
                <w:sz w:val="18"/>
              </w:rPr>
              <w:t>D#</w:t>
            </w:r>
          </w:p>
        </w:tc>
        <w:tc>
          <w:tcPr>
            <w:tcW w:w="793" w:type="dxa"/>
            <w:tcBorders>
              <w:left w:val="single" w:sz="4" w:space="0" w:color="000000"/>
              <w:right w:val="single" w:sz="4" w:space="0" w:color="000000"/>
            </w:tcBorders>
          </w:tcPr>
          <w:p w14:paraId="6B4701D8" w14:textId="77777777" w:rsidR="007574F8" w:rsidRDefault="0062277D">
            <w:pPr>
              <w:pStyle w:val="TableParagraph"/>
              <w:spacing w:before="23" w:line="177" w:lineRule="exact"/>
              <w:ind w:left="59"/>
              <w:jc w:val="center"/>
              <w:rPr>
                <w:b/>
                <w:sz w:val="18"/>
              </w:rPr>
            </w:pPr>
            <w:r>
              <w:rPr>
                <w:b/>
                <w:color w:val="13131F"/>
                <w:spacing w:val="-2"/>
                <w:w w:val="105"/>
                <w:sz w:val="18"/>
              </w:rPr>
              <w:t>R</w:t>
            </w:r>
            <w:r>
              <w:rPr>
                <w:b/>
                <w:color w:val="030103"/>
                <w:spacing w:val="-2"/>
                <w:w w:val="105"/>
                <w:sz w:val="18"/>
              </w:rPr>
              <w:t>esp.</w:t>
            </w:r>
          </w:p>
        </w:tc>
        <w:tc>
          <w:tcPr>
            <w:tcW w:w="3807" w:type="dxa"/>
            <w:tcBorders>
              <w:left w:val="single" w:sz="4" w:space="0" w:color="000000"/>
            </w:tcBorders>
          </w:tcPr>
          <w:p w14:paraId="1E1EB6E1" w14:textId="77777777" w:rsidR="007574F8" w:rsidRDefault="0062277D">
            <w:pPr>
              <w:pStyle w:val="TableParagraph"/>
              <w:spacing w:before="32" w:line="168" w:lineRule="exact"/>
              <w:ind w:left="63"/>
              <w:jc w:val="center"/>
              <w:rPr>
                <w:b/>
                <w:sz w:val="18"/>
              </w:rPr>
            </w:pPr>
            <w:r>
              <w:rPr>
                <w:b/>
                <w:color w:val="030103"/>
                <w:spacing w:val="-2"/>
                <w:sz w:val="18"/>
              </w:rPr>
              <w:t>CHARGES</w:t>
            </w:r>
          </w:p>
        </w:tc>
        <w:tc>
          <w:tcPr>
            <w:tcW w:w="711" w:type="dxa"/>
            <w:tcBorders>
              <w:right w:val="single" w:sz="4" w:space="0" w:color="000000"/>
            </w:tcBorders>
          </w:tcPr>
          <w:p w14:paraId="1B5A8F83" w14:textId="77777777" w:rsidR="007574F8" w:rsidRDefault="0062277D">
            <w:pPr>
              <w:pStyle w:val="TableParagraph"/>
              <w:spacing w:before="32" w:line="168" w:lineRule="exact"/>
              <w:jc w:val="center"/>
              <w:rPr>
                <w:b/>
                <w:sz w:val="18"/>
              </w:rPr>
            </w:pPr>
            <w:r>
              <w:rPr>
                <w:b/>
                <w:color w:val="161101"/>
                <w:spacing w:val="-5"/>
                <w:sz w:val="18"/>
              </w:rPr>
              <w:t>ID#</w:t>
            </w:r>
          </w:p>
        </w:tc>
        <w:tc>
          <w:tcPr>
            <w:tcW w:w="788" w:type="dxa"/>
            <w:tcBorders>
              <w:left w:val="single" w:sz="4" w:space="0" w:color="000000"/>
              <w:right w:val="single" w:sz="4" w:space="0" w:color="000000"/>
            </w:tcBorders>
          </w:tcPr>
          <w:p w14:paraId="7C4049C9" w14:textId="77777777" w:rsidR="007574F8" w:rsidRDefault="0062277D">
            <w:pPr>
              <w:pStyle w:val="TableParagraph"/>
              <w:spacing w:before="23" w:line="177" w:lineRule="exact"/>
              <w:ind w:left="53"/>
              <w:jc w:val="center"/>
              <w:rPr>
                <w:b/>
                <w:sz w:val="18"/>
              </w:rPr>
            </w:pPr>
            <w:r>
              <w:rPr>
                <w:b/>
                <w:color w:val="030103"/>
                <w:spacing w:val="-2"/>
                <w:sz w:val="18"/>
              </w:rPr>
              <w:t>Resp.</w:t>
            </w:r>
          </w:p>
        </w:tc>
        <w:tc>
          <w:tcPr>
            <w:tcW w:w="3932" w:type="dxa"/>
            <w:tcBorders>
              <w:left w:val="single" w:sz="4" w:space="0" w:color="000000"/>
              <w:right w:val="single" w:sz="4" w:space="0" w:color="000000"/>
            </w:tcBorders>
          </w:tcPr>
          <w:p w14:paraId="495BA2DF" w14:textId="77777777" w:rsidR="007574F8" w:rsidRDefault="0062277D">
            <w:pPr>
              <w:pStyle w:val="TableParagraph"/>
              <w:spacing w:before="32" w:line="168" w:lineRule="exact"/>
              <w:ind w:left="79"/>
              <w:jc w:val="center"/>
              <w:rPr>
                <w:b/>
                <w:sz w:val="18"/>
              </w:rPr>
            </w:pPr>
            <w:r>
              <w:rPr>
                <w:b/>
                <w:color w:val="030103"/>
                <w:spacing w:val="-2"/>
                <w:sz w:val="18"/>
              </w:rPr>
              <w:t>CRED</w:t>
            </w:r>
            <w:r>
              <w:rPr>
                <w:b/>
                <w:color w:val="13131F"/>
                <w:spacing w:val="-2"/>
                <w:sz w:val="18"/>
              </w:rPr>
              <w:t>I</w:t>
            </w:r>
            <w:r>
              <w:rPr>
                <w:b/>
                <w:color w:val="030103"/>
                <w:spacing w:val="-2"/>
                <w:sz w:val="18"/>
              </w:rPr>
              <w:t>TS</w:t>
            </w:r>
          </w:p>
        </w:tc>
      </w:tr>
      <w:tr w:rsidR="007574F8" w14:paraId="59C353FC" w14:textId="77777777">
        <w:trPr>
          <w:trHeight w:val="234"/>
        </w:trPr>
        <w:tc>
          <w:tcPr>
            <w:tcW w:w="702" w:type="dxa"/>
            <w:tcBorders>
              <w:left w:val="single" w:sz="4" w:space="0" w:color="000000"/>
              <w:right w:val="single" w:sz="4" w:space="0" w:color="000000"/>
            </w:tcBorders>
          </w:tcPr>
          <w:p w14:paraId="799D0077" w14:textId="77777777" w:rsidR="007574F8" w:rsidRDefault="0062277D">
            <w:pPr>
              <w:pStyle w:val="TableParagraph"/>
              <w:spacing w:before="28" w:line="187" w:lineRule="exact"/>
              <w:ind w:left="86" w:right="35"/>
              <w:jc w:val="center"/>
              <w:rPr>
                <w:b/>
                <w:sz w:val="18"/>
              </w:rPr>
            </w:pPr>
            <w:r>
              <w:rPr>
                <w:b/>
                <w:color w:val="13131F"/>
                <w:spacing w:val="-5"/>
                <w:w w:val="115"/>
                <w:sz w:val="18"/>
              </w:rPr>
              <w:t>I</w:t>
            </w:r>
            <w:r>
              <w:rPr>
                <w:b/>
                <w:color w:val="030103"/>
                <w:spacing w:val="-5"/>
                <w:w w:val="115"/>
                <w:sz w:val="18"/>
              </w:rPr>
              <w:t>D#</w:t>
            </w:r>
          </w:p>
        </w:tc>
        <w:tc>
          <w:tcPr>
            <w:tcW w:w="793" w:type="dxa"/>
            <w:tcBorders>
              <w:left w:val="single" w:sz="4" w:space="0" w:color="000000"/>
              <w:right w:val="single" w:sz="4" w:space="0" w:color="000000"/>
            </w:tcBorders>
          </w:tcPr>
          <w:p w14:paraId="1727BEF5" w14:textId="77777777" w:rsidR="007574F8" w:rsidRDefault="007574F8">
            <w:pPr>
              <w:pStyle w:val="TableParagraph"/>
              <w:rPr>
                <w:rFonts w:ascii="Times New Roman"/>
                <w:sz w:val="16"/>
              </w:rPr>
            </w:pPr>
          </w:p>
        </w:tc>
        <w:tc>
          <w:tcPr>
            <w:tcW w:w="3807" w:type="dxa"/>
            <w:tcBorders>
              <w:left w:val="single" w:sz="4" w:space="0" w:color="000000"/>
              <w:right w:val="single" w:sz="4" w:space="0" w:color="000000"/>
            </w:tcBorders>
          </w:tcPr>
          <w:p w14:paraId="6AD57BDE" w14:textId="77777777" w:rsidR="007574F8" w:rsidRDefault="0062277D">
            <w:pPr>
              <w:pStyle w:val="TableParagraph"/>
              <w:spacing w:before="18" w:line="197" w:lineRule="exact"/>
              <w:ind w:left="58"/>
              <w:rPr>
                <w:b/>
                <w:sz w:val="18"/>
              </w:rPr>
            </w:pPr>
            <w:r>
              <w:rPr>
                <w:b/>
                <w:color w:val="030103"/>
                <w:sz w:val="18"/>
              </w:rPr>
              <w:t>B</w:t>
            </w:r>
            <w:r>
              <w:rPr>
                <w:b/>
                <w:color w:val="13131F"/>
                <w:sz w:val="18"/>
              </w:rPr>
              <w:t>LI</w:t>
            </w:r>
            <w:r>
              <w:rPr>
                <w:b/>
                <w:color w:val="13131F"/>
                <w:spacing w:val="-2"/>
                <w:sz w:val="18"/>
              </w:rPr>
              <w:t xml:space="preserve"> </w:t>
            </w:r>
            <w:r>
              <w:rPr>
                <w:b/>
                <w:color w:val="030103"/>
                <w:spacing w:val="-4"/>
                <w:sz w:val="18"/>
              </w:rPr>
              <w:t>List</w:t>
            </w:r>
          </w:p>
        </w:tc>
        <w:tc>
          <w:tcPr>
            <w:tcW w:w="711" w:type="dxa"/>
            <w:tcBorders>
              <w:left w:val="single" w:sz="4" w:space="0" w:color="000000"/>
              <w:right w:val="single" w:sz="4" w:space="0" w:color="000000"/>
            </w:tcBorders>
          </w:tcPr>
          <w:p w14:paraId="1AFDDCB3" w14:textId="77777777" w:rsidR="007574F8" w:rsidRDefault="0062277D">
            <w:pPr>
              <w:pStyle w:val="TableParagraph"/>
              <w:spacing w:before="28" w:line="187" w:lineRule="exact"/>
              <w:ind w:left="46" w:right="41"/>
              <w:jc w:val="center"/>
              <w:rPr>
                <w:b/>
                <w:sz w:val="18"/>
              </w:rPr>
            </w:pPr>
            <w:r>
              <w:rPr>
                <w:b/>
                <w:color w:val="161101"/>
                <w:spacing w:val="-5"/>
                <w:sz w:val="18"/>
              </w:rPr>
              <w:t>ID#</w:t>
            </w:r>
          </w:p>
        </w:tc>
        <w:tc>
          <w:tcPr>
            <w:tcW w:w="788" w:type="dxa"/>
            <w:tcBorders>
              <w:left w:val="single" w:sz="4" w:space="0" w:color="000000"/>
              <w:right w:val="single" w:sz="4" w:space="0" w:color="000000"/>
            </w:tcBorders>
          </w:tcPr>
          <w:p w14:paraId="18088BFB" w14:textId="77777777" w:rsidR="007574F8" w:rsidRDefault="007574F8">
            <w:pPr>
              <w:pStyle w:val="TableParagraph"/>
              <w:rPr>
                <w:rFonts w:ascii="Times New Roman"/>
                <w:sz w:val="16"/>
              </w:rPr>
            </w:pPr>
          </w:p>
        </w:tc>
        <w:tc>
          <w:tcPr>
            <w:tcW w:w="3932" w:type="dxa"/>
            <w:tcBorders>
              <w:left w:val="single" w:sz="4" w:space="0" w:color="000000"/>
              <w:right w:val="single" w:sz="4" w:space="0" w:color="000000"/>
            </w:tcBorders>
          </w:tcPr>
          <w:p w14:paraId="1AEEE491" w14:textId="77777777" w:rsidR="007574F8" w:rsidRDefault="0062277D">
            <w:pPr>
              <w:pStyle w:val="TableParagraph"/>
              <w:spacing w:before="18" w:line="197" w:lineRule="exact"/>
              <w:ind w:left="60"/>
              <w:rPr>
                <w:b/>
                <w:sz w:val="18"/>
              </w:rPr>
            </w:pPr>
            <w:r>
              <w:rPr>
                <w:b/>
                <w:color w:val="030103"/>
                <w:sz w:val="18"/>
              </w:rPr>
              <w:t>BLI</w:t>
            </w:r>
            <w:r>
              <w:rPr>
                <w:b/>
                <w:color w:val="030103"/>
                <w:spacing w:val="-2"/>
                <w:sz w:val="18"/>
              </w:rPr>
              <w:t xml:space="preserve"> </w:t>
            </w:r>
            <w:r>
              <w:rPr>
                <w:b/>
                <w:color w:val="13131F"/>
                <w:spacing w:val="-4"/>
                <w:sz w:val="18"/>
              </w:rPr>
              <w:t>List</w:t>
            </w:r>
          </w:p>
        </w:tc>
      </w:tr>
      <w:tr w:rsidR="007574F8" w14:paraId="1371674F" w14:textId="77777777">
        <w:trPr>
          <w:trHeight w:val="234"/>
        </w:trPr>
        <w:tc>
          <w:tcPr>
            <w:tcW w:w="702" w:type="dxa"/>
            <w:tcBorders>
              <w:left w:val="single" w:sz="4" w:space="0" w:color="000000"/>
              <w:bottom w:val="single" w:sz="4" w:space="0" w:color="000000"/>
              <w:right w:val="single" w:sz="4" w:space="0" w:color="000000"/>
            </w:tcBorders>
          </w:tcPr>
          <w:p w14:paraId="3579C510" w14:textId="77777777" w:rsidR="007574F8" w:rsidRDefault="007574F8">
            <w:pPr>
              <w:pStyle w:val="TableParagraph"/>
              <w:rPr>
                <w:rFonts w:ascii="Times New Roman"/>
                <w:sz w:val="16"/>
              </w:rPr>
            </w:pPr>
          </w:p>
        </w:tc>
        <w:tc>
          <w:tcPr>
            <w:tcW w:w="793" w:type="dxa"/>
            <w:tcBorders>
              <w:left w:val="single" w:sz="4" w:space="0" w:color="000000"/>
              <w:bottom w:val="single" w:sz="4" w:space="0" w:color="000000"/>
              <w:right w:val="single" w:sz="4" w:space="0" w:color="000000"/>
            </w:tcBorders>
          </w:tcPr>
          <w:p w14:paraId="1B89BA7A" w14:textId="77777777" w:rsidR="007574F8" w:rsidRDefault="007574F8">
            <w:pPr>
              <w:pStyle w:val="TableParagraph"/>
              <w:rPr>
                <w:rFonts w:ascii="Times New Roman"/>
                <w:sz w:val="16"/>
              </w:rPr>
            </w:pPr>
          </w:p>
        </w:tc>
        <w:tc>
          <w:tcPr>
            <w:tcW w:w="3807" w:type="dxa"/>
            <w:tcBorders>
              <w:left w:val="single" w:sz="4" w:space="0" w:color="000000"/>
              <w:bottom w:val="single" w:sz="4" w:space="0" w:color="000000"/>
              <w:right w:val="single" w:sz="4" w:space="0" w:color="000000"/>
            </w:tcBorders>
          </w:tcPr>
          <w:p w14:paraId="0DC38EA0" w14:textId="77777777" w:rsidR="007574F8" w:rsidRDefault="007574F8">
            <w:pPr>
              <w:pStyle w:val="TableParagraph"/>
              <w:rPr>
                <w:rFonts w:ascii="Times New Roman"/>
                <w:sz w:val="16"/>
              </w:rPr>
            </w:pPr>
          </w:p>
        </w:tc>
        <w:tc>
          <w:tcPr>
            <w:tcW w:w="711" w:type="dxa"/>
            <w:tcBorders>
              <w:left w:val="single" w:sz="4" w:space="0" w:color="000000"/>
              <w:bottom w:val="single" w:sz="4" w:space="0" w:color="000000"/>
              <w:right w:val="single" w:sz="4" w:space="0" w:color="000000"/>
            </w:tcBorders>
          </w:tcPr>
          <w:p w14:paraId="22433B5C" w14:textId="77777777" w:rsidR="007574F8" w:rsidRDefault="0062277D">
            <w:pPr>
              <w:pStyle w:val="TableParagraph"/>
              <w:spacing w:before="28" w:line="187" w:lineRule="exact"/>
              <w:ind w:left="46" w:right="21"/>
              <w:jc w:val="center"/>
              <w:rPr>
                <w:sz w:val="18"/>
              </w:rPr>
            </w:pPr>
            <w:r>
              <w:rPr>
                <w:color w:val="13131F"/>
                <w:spacing w:val="-4"/>
                <w:sz w:val="18"/>
              </w:rPr>
              <w:t>2640</w:t>
            </w:r>
          </w:p>
        </w:tc>
        <w:tc>
          <w:tcPr>
            <w:tcW w:w="788" w:type="dxa"/>
            <w:tcBorders>
              <w:left w:val="single" w:sz="4" w:space="0" w:color="000000"/>
              <w:bottom w:val="single" w:sz="4" w:space="0" w:color="000000"/>
              <w:right w:val="single" w:sz="4" w:space="0" w:color="000000"/>
            </w:tcBorders>
          </w:tcPr>
          <w:p w14:paraId="08490AD9" w14:textId="77777777" w:rsidR="007574F8" w:rsidRDefault="0062277D">
            <w:pPr>
              <w:pStyle w:val="TableParagraph"/>
              <w:spacing w:before="28" w:line="187"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left w:val="single" w:sz="4" w:space="0" w:color="000000"/>
              <w:bottom w:val="single" w:sz="4" w:space="0" w:color="000000"/>
              <w:right w:val="single" w:sz="4" w:space="0" w:color="000000"/>
            </w:tcBorders>
          </w:tcPr>
          <w:p w14:paraId="7531D2D0" w14:textId="77777777" w:rsidR="007574F8" w:rsidRDefault="0062277D">
            <w:pPr>
              <w:pStyle w:val="TableParagraph"/>
              <w:spacing w:before="28" w:line="187" w:lineRule="exact"/>
              <w:ind w:left="52"/>
              <w:rPr>
                <w:sz w:val="18"/>
              </w:rPr>
            </w:pPr>
            <w:r>
              <w:rPr>
                <w:color w:val="2F1F2A"/>
                <w:sz w:val="18"/>
              </w:rPr>
              <w:t>I</w:t>
            </w:r>
            <w:r>
              <w:rPr>
                <w:color w:val="33130E"/>
                <w:sz w:val="18"/>
              </w:rPr>
              <w:t>n</w:t>
            </w:r>
            <w:r>
              <w:rPr>
                <w:color w:val="2F1F2A"/>
                <w:sz w:val="18"/>
              </w:rPr>
              <w:t>c</w:t>
            </w:r>
            <w:r>
              <w:rPr>
                <w:color w:val="13131F"/>
                <w:sz w:val="18"/>
              </w:rPr>
              <w:t>re</w:t>
            </w:r>
            <w:r>
              <w:rPr>
                <w:color w:val="33130E"/>
                <w:sz w:val="18"/>
              </w:rPr>
              <w:t>m</w:t>
            </w:r>
            <w:r>
              <w:rPr>
                <w:color w:val="13131F"/>
                <w:sz w:val="18"/>
              </w:rPr>
              <w:t>en</w:t>
            </w:r>
            <w:r>
              <w:rPr>
                <w:color w:val="16263B"/>
                <w:sz w:val="18"/>
              </w:rPr>
              <w:t>t</w:t>
            </w:r>
            <w:r>
              <w:rPr>
                <w:color w:val="13131F"/>
                <w:sz w:val="18"/>
              </w:rPr>
              <w:t>a</w:t>
            </w:r>
            <w:r>
              <w:rPr>
                <w:color w:val="642B01"/>
                <w:sz w:val="18"/>
              </w:rPr>
              <w:t xml:space="preserve">l </w:t>
            </w:r>
            <w:r>
              <w:rPr>
                <w:color w:val="2F1F2A"/>
                <w:sz w:val="18"/>
              </w:rPr>
              <w:t>C</w:t>
            </w:r>
            <w:r>
              <w:rPr>
                <w:color w:val="13131F"/>
                <w:sz w:val="18"/>
              </w:rPr>
              <w:t>a</w:t>
            </w:r>
            <w:r>
              <w:rPr>
                <w:color w:val="2F1F2A"/>
                <w:sz w:val="18"/>
              </w:rPr>
              <w:t>p</w:t>
            </w:r>
            <w:r>
              <w:rPr>
                <w:color w:val="13131F"/>
                <w:sz w:val="18"/>
              </w:rPr>
              <w:t>a</w:t>
            </w:r>
            <w:r>
              <w:rPr>
                <w:color w:val="2F1F2A"/>
                <w:sz w:val="18"/>
              </w:rPr>
              <w:t>c</w:t>
            </w:r>
            <w:r>
              <w:rPr>
                <w:color w:val="3A8ED6"/>
                <w:sz w:val="18"/>
              </w:rPr>
              <w:t>i</w:t>
            </w:r>
            <w:r>
              <w:rPr>
                <w:color w:val="113352"/>
                <w:sz w:val="18"/>
              </w:rPr>
              <w:t>t</w:t>
            </w:r>
            <w:r>
              <w:rPr>
                <w:color w:val="13131F"/>
                <w:sz w:val="18"/>
              </w:rPr>
              <w:t>y</w:t>
            </w:r>
            <w:r>
              <w:rPr>
                <w:color w:val="13131F"/>
                <w:spacing w:val="5"/>
                <w:sz w:val="18"/>
              </w:rPr>
              <w:t xml:space="preserve"> </w:t>
            </w:r>
            <w:r>
              <w:rPr>
                <w:color w:val="2F1F2A"/>
                <w:sz w:val="18"/>
              </w:rPr>
              <w:t>T</w:t>
            </w:r>
            <w:r>
              <w:rPr>
                <w:color w:val="13131F"/>
                <w:sz w:val="18"/>
              </w:rPr>
              <w:t>r</w:t>
            </w:r>
            <w:r>
              <w:rPr>
                <w:color w:val="030103"/>
                <w:sz w:val="18"/>
              </w:rPr>
              <w:t>a</w:t>
            </w:r>
            <w:r>
              <w:rPr>
                <w:color w:val="2F1F2A"/>
                <w:sz w:val="18"/>
              </w:rPr>
              <w:t>n</w:t>
            </w:r>
            <w:r>
              <w:rPr>
                <w:color w:val="13131F"/>
                <w:sz w:val="18"/>
              </w:rPr>
              <w:t>s</w:t>
            </w:r>
            <w:r>
              <w:rPr>
                <w:color w:val="2F1F2A"/>
                <w:sz w:val="18"/>
              </w:rPr>
              <w:t>f</w:t>
            </w:r>
            <w:r>
              <w:rPr>
                <w:color w:val="030103"/>
                <w:sz w:val="18"/>
              </w:rPr>
              <w:t>er</w:t>
            </w:r>
            <w:r>
              <w:rPr>
                <w:color w:val="030103"/>
                <w:spacing w:val="6"/>
                <w:sz w:val="18"/>
              </w:rPr>
              <w:t xml:space="preserve"> </w:t>
            </w:r>
            <w:r>
              <w:rPr>
                <w:color w:val="13131F"/>
                <w:spacing w:val="-2"/>
                <w:sz w:val="18"/>
              </w:rPr>
              <w:t>Rights</w:t>
            </w:r>
          </w:p>
        </w:tc>
      </w:tr>
      <w:tr w:rsidR="007574F8" w14:paraId="08696E1B"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0094EAFD" w14:textId="77777777" w:rsidR="007574F8" w:rsidRDefault="0062277D">
            <w:pPr>
              <w:pStyle w:val="TableParagraph"/>
              <w:spacing w:before="13" w:line="187" w:lineRule="exact"/>
              <w:ind w:left="23"/>
              <w:jc w:val="center"/>
              <w:rPr>
                <w:sz w:val="18"/>
              </w:rPr>
            </w:pPr>
            <w:r>
              <w:rPr>
                <w:color w:val="13131F"/>
                <w:spacing w:val="-4"/>
                <w:sz w:val="18"/>
              </w:rPr>
              <w:t>1650</w:t>
            </w:r>
          </w:p>
        </w:tc>
        <w:tc>
          <w:tcPr>
            <w:tcW w:w="793" w:type="dxa"/>
            <w:tcBorders>
              <w:top w:val="single" w:sz="4" w:space="0" w:color="000000"/>
              <w:left w:val="single" w:sz="4" w:space="0" w:color="000000"/>
              <w:bottom w:val="single" w:sz="4" w:space="0" w:color="000000"/>
              <w:right w:val="single" w:sz="4" w:space="0" w:color="000000"/>
            </w:tcBorders>
          </w:tcPr>
          <w:p w14:paraId="6C07A29B" w14:textId="77777777" w:rsidR="007574F8" w:rsidRDefault="0062277D">
            <w:pPr>
              <w:pStyle w:val="TableParagraph"/>
              <w:spacing w:before="13" w:line="187" w:lineRule="exact"/>
              <w:ind w:left="59" w:right="17"/>
              <w:jc w:val="center"/>
              <w:rPr>
                <w:sz w:val="18"/>
              </w:rPr>
            </w:pPr>
            <w:r>
              <w:rPr>
                <w:color w:val="13131F"/>
                <w:sz w:val="18"/>
              </w:rPr>
              <w:t>P</w:t>
            </w:r>
            <w:r>
              <w:rPr>
                <w:color w:val="660000"/>
                <w:sz w:val="18"/>
              </w:rPr>
              <w:t>I</w:t>
            </w:r>
            <w:r>
              <w:rPr>
                <w:color w:val="13131F"/>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7BF60513" w14:textId="77777777" w:rsidR="007574F8" w:rsidRDefault="0062277D">
            <w:pPr>
              <w:pStyle w:val="TableParagraph"/>
              <w:spacing w:before="13" w:line="187" w:lineRule="exact"/>
              <w:ind w:left="48"/>
              <w:rPr>
                <w:sz w:val="18"/>
              </w:rPr>
            </w:pPr>
            <w:r>
              <w:rPr>
                <w:color w:val="13131F"/>
                <w:sz w:val="18"/>
              </w:rPr>
              <w:t>Auc</w:t>
            </w:r>
            <w:r>
              <w:rPr>
                <w:color w:val="16263B"/>
                <w:sz w:val="18"/>
              </w:rPr>
              <w:t>t</w:t>
            </w:r>
            <w:r>
              <w:rPr>
                <w:color w:val="030103"/>
                <w:sz w:val="18"/>
              </w:rPr>
              <w:t>i</w:t>
            </w:r>
            <w:r>
              <w:rPr>
                <w:color w:val="13131F"/>
                <w:sz w:val="18"/>
              </w:rPr>
              <w:t>o</w:t>
            </w:r>
            <w:r>
              <w:rPr>
                <w:color w:val="16263B"/>
                <w:sz w:val="18"/>
              </w:rPr>
              <w:t>n</w:t>
            </w:r>
            <w:r>
              <w:rPr>
                <w:color w:val="16263B"/>
                <w:spacing w:val="-1"/>
                <w:sz w:val="18"/>
              </w:rPr>
              <w:t xml:space="preserve"> </w:t>
            </w:r>
            <w:r>
              <w:rPr>
                <w:color w:val="13131F"/>
                <w:sz w:val="18"/>
              </w:rPr>
              <w:t>S</w:t>
            </w:r>
            <w:r>
              <w:rPr>
                <w:color w:val="2F1F2A"/>
                <w:sz w:val="18"/>
              </w:rPr>
              <w:t>p</w:t>
            </w:r>
            <w:r>
              <w:rPr>
                <w:color w:val="030103"/>
                <w:sz w:val="18"/>
              </w:rPr>
              <w:t>e</w:t>
            </w:r>
            <w:r>
              <w:rPr>
                <w:color w:val="13131F"/>
                <w:sz w:val="18"/>
              </w:rPr>
              <w:t>c</w:t>
            </w:r>
            <w:r>
              <w:rPr>
                <w:color w:val="4689BD"/>
                <w:sz w:val="18"/>
              </w:rPr>
              <w:t>i</w:t>
            </w:r>
            <w:r>
              <w:rPr>
                <w:color w:val="113352"/>
                <w:sz w:val="18"/>
              </w:rPr>
              <w:t>fi</w:t>
            </w:r>
            <w:r>
              <w:rPr>
                <w:color w:val="13131F"/>
                <w:sz w:val="18"/>
              </w:rPr>
              <w:t>c</w:t>
            </w:r>
            <w:r>
              <w:rPr>
                <w:color w:val="13131F"/>
                <w:spacing w:val="12"/>
                <w:sz w:val="18"/>
              </w:rPr>
              <w:t xml:space="preserve"> </w:t>
            </w:r>
            <w:r>
              <w:rPr>
                <w:color w:val="2F1F2A"/>
                <w:sz w:val="18"/>
              </w:rPr>
              <w:t>MW</w:t>
            </w:r>
            <w:r>
              <w:rPr>
                <w:color w:val="2F1F2A"/>
                <w:spacing w:val="10"/>
                <w:sz w:val="18"/>
              </w:rPr>
              <w:t xml:space="preserve"> </w:t>
            </w:r>
            <w:r>
              <w:rPr>
                <w:color w:val="13131F"/>
                <w:sz w:val="18"/>
              </w:rPr>
              <w:t>Ca</w:t>
            </w:r>
            <w:r>
              <w:rPr>
                <w:color w:val="33130E"/>
                <w:sz w:val="18"/>
              </w:rPr>
              <w:t>p</w:t>
            </w:r>
            <w:r>
              <w:rPr>
                <w:color w:val="13131F"/>
                <w:sz w:val="18"/>
              </w:rPr>
              <w:t>ac</w:t>
            </w:r>
            <w:r>
              <w:rPr>
                <w:color w:val="16263B"/>
                <w:sz w:val="18"/>
              </w:rPr>
              <w:t>it</w:t>
            </w:r>
            <w:r>
              <w:rPr>
                <w:color w:val="13131F"/>
                <w:sz w:val="18"/>
              </w:rPr>
              <w:t>y</w:t>
            </w:r>
            <w:r>
              <w:rPr>
                <w:color w:val="13131F"/>
                <w:spacing w:val="10"/>
                <w:sz w:val="18"/>
              </w:rPr>
              <w:t xml:space="preserve"> </w:t>
            </w:r>
            <w:r>
              <w:rPr>
                <w:color w:val="13131F"/>
                <w:spacing w:val="-2"/>
                <w:sz w:val="18"/>
              </w:rPr>
              <w:t>T</w:t>
            </w:r>
            <w:r>
              <w:rPr>
                <w:color w:val="030103"/>
                <w:spacing w:val="-2"/>
                <w:sz w:val="18"/>
              </w:rPr>
              <w:t>r</w:t>
            </w:r>
            <w:r>
              <w:rPr>
                <w:color w:val="13131F"/>
                <w:spacing w:val="-2"/>
                <w:sz w:val="18"/>
              </w:rPr>
              <w:t>an</w:t>
            </w:r>
            <w:r>
              <w:rPr>
                <w:color w:val="030103"/>
                <w:spacing w:val="-2"/>
                <w:sz w:val="18"/>
              </w:rPr>
              <w:t>s</w:t>
            </w:r>
            <w:r>
              <w:rPr>
                <w:color w:val="13131F"/>
                <w:spacing w:val="-2"/>
                <w:sz w:val="18"/>
              </w:rPr>
              <w:t>ac</w:t>
            </w:r>
            <w:r>
              <w:rPr>
                <w:color w:val="16263B"/>
                <w:spacing w:val="-2"/>
                <w:sz w:val="18"/>
              </w:rPr>
              <w:t>ti</w:t>
            </w:r>
            <w:r>
              <w:rPr>
                <w:color w:val="13131F"/>
                <w:spacing w:val="-2"/>
                <w:sz w:val="18"/>
              </w:rPr>
              <w:t>o</w:t>
            </w:r>
            <w:r>
              <w:rPr>
                <w:color w:val="33130E"/>
                <w:spacing w:val="-2"/>
                <w:sz w:val="18"/>
              </w:rPr>
              <w:t>n</w:t>
            </w:r>
          </w:p>
        </w:tc>
        <w:tc>
          <w:tcPr>
            <w:tcW w:w="711" w:type="dxa"/>
            <w:tcBorders>
              <w:top w:val="single" w:sz="4" w:space="0" w:color="000000"/>
              <w:left w:val="single" w:sz="4" w:space="0" w:color="000000"/>
              <w:bottom w:val="single" w:sz="4" w:space="0" w:color="000000"/>
              <w:right w:val="single" w:sz="4" w:space="0" w:color="000000"/>
            </w:tcBorders>
          </w:tcPr>
          <w:p w14:paraId="282D9D85" w14:textId="77777777" w:rsidR="007574F8" w:rsidRDefault="0062277D">
            <w:pPr>
              <w:pStyle w:val="TableParagraph"/>
              <w:spacing w:before="13" w:line="187" w:lineRule="exact"/>
              <w:ind w:left="46" w:right="21"/>
              <w:jc w:val="center"/>
              <w:rPr>
                <w:sz w:val="18"/>
              </w:rPr>
            </w:pPr>
            <w:r>
              <w:rPr>
                <w:color w:val="13131F"/>
                <w:spacing w:val="-4"/>
                <w:sz w:val="18"/>
              </w:rPr>
              <w:t>2650</w:t>
            </w:r>
          </w:p>
        </w:tc>
        <w:tc>
          <w:tcPr>
            <w:tcW w:w="788" w:type="dxa"/>
            <w:tcBorders>
              <w:top w:val="single" w:sz="4" w:space="0" w:color="000000"/>
              <w:left w:val="single" w:sz="4" w:space="0" w:color="000000"/>
              <w:bottom w:val="single" w:sz="4" w:space="0" w:color="000000"/>
              <w:right w:val="single" w:sz="4" w:space="0" w:color="000000"/>
            </w:tcBorders>
          </w:tcPr>
          <w:p w14:paraId="7900B547" w14:textId="77777777" w:rsidR="007574F8" w:rsidRDefault="0062277D">
            <w:pPr>
              <w:pStyle w:val="TableParagraph"/>
              <w:spacing w:before="13" w:line="187"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2B376D50" w14:textId="77777777" w:rsidR="007574F8" w:rsidRDefault="0062277D">
            <w:pPr>
              <w:pStyle w:val="TableParagraph"/>
              <w:spacing w:before="13" w:line="187" w:lineRule="exact"/>
              <w:ind w:left="54"/>
              <w:rPr>
                <w:sz w:val="18"/>
              </w:rPr>
            </w:pPr>
            <w:r>
              <w:rPr>
                <w:color w:val="13131F"/>
                <w:sz w:val="18"/>
              </w:rPr>
              <w:t>Auction</w:t>
            </w:r>
            <w:r>
              <w:rPr>
                <w:color w:val="13131F"/>
                <w:spacing w:val="11"/>
                <w:sz w:val="18"/>
              </w:rPr>
              <w:t xml:space="preserve"> </w:t>
            </w:r>
            <w:r>
              <w:rPr>
                <w:color w:val="13131F"/>
                <w:sz w:val="18"/>
              </w:rPr>
              <w:t>S</w:t>
            </w:r>
            <w:r>
              <w:rPr>
                <w:color w:val="33130E"/>
                <w:sz w:val="18"/>
              </w:rPr>
              <w:t>p</w:t>
            </w:r>
            <w:r>
              <w:rPr>
                <w:color w:val="030103"/>
                <w:sz w:val="18"/>
              </w:rPr>
              <w:t>e</w:t>
            </w:r>
            <w:r>
              <w:rPr>
                <w:color w:val="13131F"/>
                <w:sz w:val="18"/>
              </w:rPr>
              <w:t>c</w:t>
            </w:r>
            <w:r>
              <w:rPr>
                <w:color w:val="030103"/>
                <w:sz w:val="18"/>
              </w:rPr>
              <w:t>i</w:t>
            </w:r>
            <w:r>
              <w:rPr>
                <w:color w:val="33130E"/>
                <w:sz w:val="18"/>
              </w:rPr>
              <w:t>f</w:t>
            </w:r>
            <w:r>
              <w:rPr>
                <w:color w:val="2F77BC"/>
                <w:sz w:val="18"/>
              </w:rPr>
              <w:t>i</w:t>
            </w:r>
            <w:r>
              <w:rPr>
                <w:color w:val="13131F"/>
                <w:sz w:val="18"/>
              </w:rPr>
              <w:t xml:space="preserve">c </w:t>
            </w:r>
            <w:r>
              <w:rPr>
                <w:color w:val="2F1F2A"/>
                <w:sz w:val="18"/>
              </w:rPr>
              <w:t>MW</w:t>
            </w:r>
            <w:r>
              <w:rPr>
                <w:color w:val="2F1F2A"/>
                <w:spacing w:val="2"/>
                <w:sz w:val="18"/>
              </w:rPr>
              <w:t xml:space="preserve"> </w:t>
            </w:r>
            <w:r>
              <w:rPr>
                <w:color w:val="13131F"/>
                <w:sz w:val="18"/>
              </w:rPr>
              <w:t>Capacity</w:t>
            </w:r>
            <w:r>
              <w:rPr>
                <w:color w:val="13131F"/>
                <w:spacing w:val="15"/>
                <w:sz w:val="18"/>
              </w:rPr>
              <w:t xml:space="preserve"> </w:t>
            </w:r>
            <w:r>
              <w:rPr>
                <w:color w:val="13131F"/>
                <w:spacing w:val="-2"/>
                <w:sz w:val="18"/>
              </w:rPr>
              <w:t>T</w:t>
            </w:r>
            <w:r>
              <w:rPr>
                <w:color w:val="030103"/>
                <w:spacing w:val="-2"/>
                <w:sz w:val="18"/>
              </w:rPr>
              <w:t>ra</w:t>
            </w:r>
            <w:r>
              <w:rPr>
                <w:color w:val="2F1F2A"/>
                <w:spacing w:val="-2"/>
                <w:sz w:val="18"/>
              </w:rPr>
              <w:t>n</w:t>
            </w:r>
            <w:r>
              <w:rPr>
                <w:color w:val="13131F"/>
                <w:spacing w:val="-2"/>
                <w:sz w:val="18"/>
              </w:rPr>
              <w:t>sac</w:t>
            </w:r>
            <w:r>
              <w:rPr>
                <w:color w:val="161101"/>
                <w:spacing w:val="-2"/>
                <w:sz w:val="18"/>
              </w:rPr>
              <w:t>t</w:t>
            </w:r>
            <w:r>
              <w:rPr>
                <w:color w:val="3A6D9E"/>
                <w:spacing w:val="-2"/>
                <w:sz w:val="18"/>
              </w:rPr>
              <w:t>i</w:t>
            </w:r>
            <w:r>
              <w:rPr>
                <w:color w:val="13131F"/>
                <w:spacing w:val="-2"/>
                <w:sz w:val="18"/>
              </w:rPr>
              <w:t>o</w:t>
            </w:r>
            <w:r>
              <w:rPr>
                <w:color w:val="2F1F2A"/>
                <w:spacing w:val="-2"/>
                <w:sz w:val="18"/>
              </w:rPr>
              <w:t>n</w:t>
            </w:r>
          </w:p>
        </w:tc>
      </w:tr>
      <w:tr w:rsidR="007574F8" w14:paraId="7D266E33"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4FB1C5B1" w14:textId="77777777" w:rsidR="007574F8" w:rsidRDefault="0062277D">
            <w:pPr>
              <w:pStyle w:val="TableParagraph"/>
              <w:spacing w:before="18" w:line="192" w:lineRule="exact"/>
              <w:ind w:left="27"/>
              <w:jc w:val="center"/>
              <w:rPr>
                <w:sz w:val="18"/>
              </w:rPr>
            </w:pPr>
            <w:r>
              <w:rPr>
                <w:color w:val="2F1F2A"/>
                <w:spacing w:val="-4"/>
                <w:w w:val="105"/>
                <w:sz w:val="18"/>
              </w:rPr>
              <w:t>1661</w:t>
            </w:r>
          </w:p>
        </w:tc>
        <w:tc>
          <w:tcPr>
            <w:tcW w:w="793" w:type="dxa"/>
            <w:tcBorders>
              <w:top w:val="single" w:sz="4" w:space="0" w:color="000000"/>
              <w:left w:val="single" w:sz="4" w:space="0" w:color="000000"/>
              <w:bottom w:val="single" w:sz="4" w:space="0" w:color="000000"/>
              <w:right w:val="single" w:sz="4" w:space="0" w:color="000000"/>
            </w:tcBorders>
          </w:tcPr>
          <w:p w14:paraId="71FA06DE" w14:textId="77777777" w:rsidR="007574F8" w:rsidRDefault="0062277D">
            <w:pPr>
              <w:pStyle w:val="TableParagraph"/>
              <w:spacing w:before="18" w:line="192" w:lineRule="exact"/>
              <w:ind w:left="59" w:right="12"/>
              <w:jc w:val="center"/>
              <w:rPr>
                <w:sz w:val="18"/>
              </w:rPr>
            </w:pPr>
            <w:r>
              <w:rPr>
                <w:color w:val="16263B"/>
                <w:sz w:val="18"/>
              </w:rPr>
              <w:t>P</w:t>
            </w:r>
            <w:r>
              <w:rPr>
                <w:color w:val="660000"/>
                <w:sz w:val="18"/>
              </w:rPr>
              <w:t>I</w:t>
            </w:r>
            <w:r>
              <w:rPr>
                <w:color w:val="16263B"/>
                <w:sz w:val="18"/>
              </w:rPr>
              <w:t>P</w:t>
            </w:r>
            <w:r>
              <w:rPr>
                <w:color w:val="030103"/>
                <w:sz w:val="18"/>
              </w:rPr>
              <w:t xml:space="preserve">P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1FE65E3F" w14:textId="77777777" w:rsidR="007574F8" w:rsidRDefault="0062277D">
            <w:pPr>
              <w:pStyle w:val="TableParagraph"/>
              <w:spacing w:before="18" w:line="192" w:lineRule="exact"/>
              <w:ind w:left="48"/>
              <w:rPr>
                <w:sz w:val="18"/>
              </w:rPr>
            </w:pPr>
            <w:r>
              <w:rPr>
                <w:color w:val="13131F"/>
                <w:sz w:val="18"/>
              </w:rPr>
              <w:t>Ca</w:t>
            </w:r>
            <w:r>
              <w:rPr>
                <w:color w:val="33130E"/>
                <w:sz w:val="18"/>
              </w:rPr>
              <w:t>p</w:t>
            </w:r>
            <w:r>
              <w:rPr>
                <w:color w:val="13131F"/>
                <w:sz w:val="18"/>
              </w:rPr>
              <w:t>ac</w:t>
            </w:r>
            <w:r>
              <w:rPr>
                <w:color w:val="030103"/>
                <w:sz w:val="18"/>
              </w:rPr>
              <w:t>it</w:t>
            </w:r>
            <w:r>
              <w:rPr>
                <w:color w:val="2F1F2A"/>
                <w:sz w:val="18"/>
              </w:rPr>
              <w:t>y</w:t>
            </w:r>
            <w:r>
              <w:rPr>
                <w:color w:val="2F1F2A"/>
                <w:spacing w:val="18"/>
                <w:sz w:val="18"/>
              </w:rPr>
              <w:t xml:space="preserve"> </w:t>
            </w:r>
            <w:r>
              <w:rPr>
                <w:color w:val="13131F"/>
                <w:sz w:val="18"/>
              </w:rPr>
              <w:t>R</w:t>
            </w:r>
            <w:r>
              <w:rPr>
                <w:color w:val="030103"/>
                <w:sz w:val="18"/>
              </w:rPr>
              <w:t>es</w:t>
            </w:r>
            <w:r>
              <w:rPr>
                <w:color w:val="13131F"/>
                <w:sz w:val="18"/>
              </w:rPr>
              <w:t>ource</w:t>
            </w:r>
            <w:r>
              <w:rPr>
                <w:color w:val="13131F"/>
                <w:spacing w:val="18"/>
                <w:sz w:val="18"/>
              </w:rPr>
              <w:t xml:space="preserve"> </w:t>
            </w:r>
            <w:r>
              <w:rPr>
                <w:color w:val="13131F"/>
                <w:spacing w:val="-2"/>
                <w:sz w:val="18"/>
              </w:rPr>
              <w:t>De</w:t>
            </w:r>
            <w:r>
              <w:rPr>
                <w:color w:val="16263B"/>
                <w:spacing w:val="-2"/>
                <w:sz w:val="18"/>
              </w:rPr>
              <w:t>fi</w:t>
            </w:r>
            <w:r>
              <w:rPr>
                <w:color w:val="13131F"/>
                <w:spacing w:val="-2"/>
                <w:sz w:val="18"/>
              </w:rPr>
              <w:t>c</w:t>
            </w:r>
            <w:r>
              <w:rPr>
                <w:color w:val="113352"/>
                <w:spacing w:val="-2"/>
                <w:sz w:val="18"/>
              </w:rPr>
              <w:t>i</w:t>
            </w:r>
            <w:r>
              <w:rPr>
                <w:color w:val="13131F"/>
                <w:spacing w:val="-2"/>
                <w:sz w:val="18"/>
              </w:rPr>
              <w:t>e</w:t>
            </w:r>
            <w:r>
              <w:rPr>
                <w:color w:val="33130E"/>
                <w:spacing w:val="-2"/>
                <w:sz w:val="18"/>
              </w:rPr>
              <w:t>n</w:t>
            </w:r>
            <w:r>
              <w:rPr>
                <w:color w:val="13131F"/>
                <w:spacing w:val="-2"/>
                <w:sz w:val="18"/>
              </w:rPr>
              <w:t>c</w:t>
            </w:r>
            <w:r>
              <w:rPr>
                <w:color w:val="2F1F2A"/>
                <w:spacing w:val="-2"/>
                <w:sz w:val="18"/>
              </w:rPr>
              <w:t>y</w:t>
            </w:r>
          </w:p>
        </w:tc>
        <w:tc>
          <w:tcPr>
            <w:tcW w:w="711" w:type="dxa"/>
            <w:tcBorders>
              <w:top w:val="single" w:sz="4" w:space="0" w:color="000000"/>
              <w:left w:val="single" w:sz="4" w:space="0" w:color="000000"/>
              <w:bottom w:val="single" w:sz="4" w:space="0" w:color="000000"/>
              <w:right w:val="single" w:sz="4" w:space="0" w:color="000000"/>
            </w:tcBorders>
          </w:tcPr>
          <w:p w14:paraId="63BA6A6E" w14:textId="77777777" w:rsidR="007574F8" w:rsidRDefault="0062277D">
            <w:pPr>
              <w:pStyle w:val="TableParagraph"/>
              <w:spacing w:before="18" w:line="192" w:lineRule="exact"/>
              <w:ind w:left="46"/>
              <w:jc w:val="center"/>
              <w:rPr>
                <w:sz w:val="18"/>
              </w:rPr>
            </w:pPr>
            <w:r>
              <w:rPr>
                <w:color w:val="030103"/>
                <w:spacing w:val="-4"/>
                <w:w w:val="105"/>
                <w:sz w:val="18"/>
              </w:rPr>
              <w:t>2</w:t>
            </w:r>
            <w:r>
              <w:rPr>
                <w:color w:val="13131F"/>
                <w:spacing w:val="-4"/>
                <w:w w:val="105"/>
                <w:sz w:val="18"/>
              </w:rPr>
              <w:t>66</w:t>
            </w:r>
            <w:r>
              <w:rPr>
                <w:color w:val="2F1F2A"/>
                <w:spacing w:val="-4"/>
                <w:w w:val="105"/>
                <w:sz w:val="18"/>
              </w:rPr>
              <w:t>1</w:t>
            </w:r>
          </w:p>
        </w:tc>
        <w:tc>
          <w:tcPr>
            <w:tcW w:w="788" w:type="dxa"/>
            <w:tcBorders>
              <w:top w:val="single" w:sz="4" w:space="0" w:color="000000"/>
              <w:left w:val="single" w:sz="4" w:space="0" w:color="000000"/>
              <w:bottom w:val="single" w:sz="4" w:space="0" w:color="000000"/>
              <w:right w:val="single" w:sz="4" w:space="0" w:color="000000"/>
            </w:tcBorders>
          </w:tcPr>
          <w:p w14:paraId="0191EC1C" w14:textId="77777777" w:rsidR="007574F8" w:rsidRDefault="0062277D">
            <w:pPr>
              <w:pStyle w:val="TableParagraph"/>
              <w:spacing w:before="18" w:line="192" w:lineRule="exact"/>
              <w:ind w:left="53" w:right="8"/>
              <w:jc w:val="center"/>
              <w:rPr>
                <w:sz w:val="18"/>
              </w:rPr>
            </w:pPr>
            <w:r>
              <w:rPr>
                <w:color w:val="16263B"/>
                <w:sz w:val="18"/>
              </w:rPr>
              <w:t>PIPP</w:t>
            </w:r>
            <w:r>
              <w:rPr>
                <w:color w:val="16263B"/>
                <w:spacing w:val="-2"/>
                <w:sz w:val="18"/>
              </w:rPr>
              <w:t xml:space="preserve">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561BA219" w14:textId="77777777" w:rsidR="007574F8" w:rsidRDefault="0062277D">
            <w:pPr>
              <w:pStyle w:val="TableParagraph"/>
              <w:spacing w:before="18" w:line="192" w:lineRule="exact"/>
              <w:ind w:left="50"/>
              <w:rPr>
                <w:sz w:val="18"/>
              </w:rPr>
            </w:pPr>
            <w:r>
              <w:rPr>
                <w:color w:val="13131F"/>
                <w:sz w:val="18"/>
              </w:rPr>
              <w:t>C</w:t>
            </w:r>
            <w:r>
              <w:rPr>
                <w:color w:val="030103"/>
                <w:sz w:val="18"/>
              </w:rPr>
              <w:t>a</w:t>
            </w:r>
            <w:r>
              <w:rPr>
                <w:color w:val="13131F"/>
                <w:sz w:val="18"/>
              </w:rPr>
              <w:t>pac</w:t>
            </w:r>
            <w:r>
              <w:rPr>
                <w:color w:val="113352"/>
                <w:sz w:val="18"/>
              </w:rPr>
              <w:t>it</w:t>
            </w:r>
            <w:r>
              <w:rPr>
                <w:color w:val="2F1F2A"/>
                <w:sz w:val="18"/>
              </w:rPr>
              <w:t>y</w:t>
            </w:r>
            <w:r>
              <w:rPr>
                <w:color w:val="2F1F2A"/>
                <w:spacing w:val="20"/>
                <w:sz w:val="18"/>
              </w:rPr>
              <w:t xml:space="preserve"> </w:t>
            </w:r>
            <w:r>
              <w:rPr>
                <w:color w:val="16263B"/>
                <w:sz w:val="18"/>
              </w:rPr>
              <w:t>R</w:t>
            </w:r>
            <w:r>
              <w:rPr>
                <w:color w:val="13131F"/>
                <w:sz w:val="18"/>
              </w:rPr>
              <w:t>e</w:t>
            </w:r>
            <w:r>
              <w:rPr>
                <w:color w:val="030103"/>
                <w:sz w:val="18"/>
              </w:rPr>
              <w:t>s</w:t>
            </w:r>
            <w:r>
              <w:rPr>
                <w:color w:val="13131F"/>
                <w:sz w:val="18"/>
              </w:rPr>
              <w:t>o</w:t>
            </w:r>
            <w:r>
              <w:rPr>
                <w:color w:val="2F1F2A"/>
                <w:sz w:val="18"/>
              </w:rPr>
              <w:t>u</w:t>
            </w:r>
            <w:r>
              <w:rPr>
                <w:color w:val="030103"/>
                <w:sz w:val="18"/>
              </w:rPr>
              <w:t>r</w:t>
            </w:r>
            <w:r>
              <w:rPr>
                <w:color w:val="13131F"/>
                <w:sz w:val="18"/>
              </w:rPr>
              <w:t>ce</w:t>
            </w:r>
            <w:r>
              <w:rPr>
                <w:color w:val="13131F"/>
                <w:spacing w:val="15"/>
                <w:sz w:val="18"/>
              </w:rPr>
              <w:t xml:space="preserve"> </w:t>
            </w:r>
            <w:r>
              <w:rPr>
                <w:color w:val="13131F"/>
                <w:spacing w:val="-2"/>
                <w:sz w:val="18"/>
              </w:rPr>
              <w:t>D</w:t>
            </w:r>
            <w:r>
              <w:rPr>
                <w:color w:val="030103"/>
                <w:spacing w:val="-2"/>
                <w:sz w:val="18"/>
              </w:rPr>
              <w:t>e</w:t>
            </w:r>
            <w:r>
              <w:rPr>
                <w:color w:val="2F1F2A"/>
                <w:spacing w:val="-2"/>
                <w:sz w:val="18"/>
              </w:rPr>
              <w:t>f</w:t>
            </w:r>
            <w:r>
              <w:rPr>
                <w:color w:val="030103"/>
                <w:spacing w:val="-2"/>
                <w:sz w:val="18"/>
              </w:rPr>
              <w:t>i</w:t>
            </w:r>
            <w:r>
              <w:rPr>
                <w:color w:val="13131F"/>
                <w:spacing w:val="-2"/>
                <w:sz w:val="18"/>
              </w:rPr>
              <w:t>c</w:t>
            </w:r>
            <w:r>
              <w:rPr>
                <w:color w:val="4689BD"/>
                <w:spacing w:val="-2"/>
                <w:sz w:val="18"/>
              </w:rPr>
              <w:t>i</w:t>
            </w:r>
            <w:r>
              <w:rPr>
                <w:color w:val="13131F"/>
                <w:spacing w:val="-2"/>
                <w:sz w:val="18"/>
              </w:rPr>
              <w:t>e</w:t>
            </w:r>
            <w:r>
              <w:rPr>
                <w:color w:val="2F1F2A"/>
                <w:spacing w:val="-2"/>
                <w:sz w:val="18"/>
              </w:rPr>
              <w:t>n</w:t>
            </w:r>
            <w:r>
              <w:rPr>
                <w:color w:val="13131F"/>
                <w:spacing w:val="-2"/>
                <w:sz w:val="18"/>
              </w:rPr>
              <w:t>c</w:t>
            </w:r>
            <w:r>
              <w:rPr>
                <w:color w:val="2F1F2A"/>
                <w:spacing w:val="-2"/>
                <w:sz w:val="18"/>
              </w:rPr>
              <w:t>y</w:t>
            </w:r>
          </w:p>
        </w:tc>
      </w:tr>
      <w:tr w:rsidR="007574F8" w14:paraId="5419B83E" w14:textId="77777777">
        <w:trPr>
          <w:trHeight w:val="225"/>
        </w:trPr>
        <w:tc>
          <w:tcPr>
            <w:tcW w:w="702" w:type="dxa"/>
            <w:tcBorders>
              <w:top w:val="single" w:sz="4" w:space="0" w:color="000000"/>
              <w:left w:val="single" w:sz="4" w:space="0" w:color="000000"/>
              <w:bottom w:val="single" w:sz="4" w:space="0" w:color="000000"/>
              <w:right w:val="single" w:sz="4" w:space="0" w:color="000000"/>
            </w:tcBorders>
          </w:tcPr>
          <w:p w14:paraId="465E8D05" w14:textId="77777777" w:rsidR="007574F8" w:rsidRDefault="0062277D">
            <w:pPr>
              <w:pStyle w:val="TableParagraph"/>
              <w:spacing w:before="13" w:line="192" w:lineRule="exact"/>
              <w:ind w:left="29"/>
              <w:jc w:val="center"/>
              <w:rPr>
                <w:sz w:val="18"/>
              </w:rPr>
            </w:pPr>
            <w:r>
              <w:rPr>
                <w:color w:val="13131F"/>
                <w:spacing w:val="-4"/>
                <w:w w:val="105"/>
                <w:sz w:val="18"/>
              </w:rPr>
              <w:t>166</w:t>
            </w:r>
            <w:r>
              <w:rPr>
                <w:color w:val="030103"/>
                <w:spacing w:val="-4"/>
                <w:w w:val="105"/>
                <w:sz w:val="18"/>
              </w:rPr>
              <w:t>2</w:t>
            </w:r>
          </w:p>
        </w:tc>
        <w:tc>
          <w:tcPr>
            <w:tcW w:w="793" w:type="dxa"/>
            <w:tcBorders>
              <w:top w:val="single" w:sz="4" w:space="0" w:color="000000"/>
              <w:left w:val="single" w:sz="4" w:space="0" w:color="000000"/>
              <w:bottom w:val="single" w:sz="4" w:space="0" w:color="000000"/>
              <w:right w:val="single" w:sz="4" w:space="0" w:color="000000"/>
            </w:tcBorders>
          </w:tcPr>
          <w:p w14:paraId="3454C146" w14:textId="77777777" w:rsidR="007574F8" w:rsidRDefault="0062277D">
            <w:pPr>
              <w:pStyle w:val="TableParagraph"/>
              <w:spacing w:before="13" w:line="192" w:lineRule="exact"/>
              <w:ind w:left="59" w:right="17"/>
              <w:jc w:val="center"/>
              <w:rPr>
                <w:sz w:val="18"/>
              </w:rPr>
            </w:pPr>
            <w:r>
              <w:rPr>
                <w:color w:val="13131F"/>
                <w:sz w:val="18"/>
              </w:rPr>
              <w:t>P</w:t>
            </w:r>
            <w:r>
              <w:rPr>
                <w:color w:val="660000"/>
                <w:sz w:val="18"/>
              </w:rPr>
              <w:t>I</w:t>
            </w:r>
            <w:r>
              <w:rPr>
                <w:color w:val="13131F"/>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328766B5" w14:textId="77777777" w:rsidR="007574F8" w:rsidRDefault="0062277D">
            <w:pPr>
              <w:pStyle w:val="TableParagraph"/>
              <w:spacing w:before="13" w:line="192" w:lineRule="exact"/>
              <w:ind w:left="48"/>
              <w:rPr>
                <w:sz w:val="18"/>
              </w:rPr>
            </w:pPr>
            <w:r>
              <w:rPr>
                <w:color w:val="13131F"/>
                <w:sz w:val="18"/>
              </w:rPr>
              <w:t>Gene</w:t>
            </w:r>
            <w:r>
              <w:rPr>
                <w:color w:val="030103"/>
                <w:sz w:val="18"/>
              </w:rPr>
              <w:t>r</w:t>
            </w:r>
            <w:r>
              <w:rPr>
                <w:color w:val="13131F"/>
                <w:sz w:val="18"/>
              </w:rPr>
              <w:t>a</w:t>
            </w:r>
            <w:r>
              <w:rPr>
                <w:color w:val="16263B"/>
                <w:sz w:val="18"/>
              </w:rPr>
              <w:t>t</w:t>
            </w:r>
            <w:r>
              <w:rPr>
                <w:color w:val="030103"/>
                <w:sz w:val="18"/>
              </w:rPr>
              <w:t>i</w:t>
            </w:r>
            <w:r>
              <w:rPr>
                <w:color w:val="2F1F2A"/>
                <w:sz w:val="18"/>
              </w:rPr>
              <w:t>o</w:t>
            </w:r>
            <w:r>
              <w:rPr>
                <w:color w:val="16263B"/>
                <w:sz w:val="18"/>
              </w:rPr>
              <w:t>n</w:t>
            </w:r>
            <w:r>
              <w:rPr>
                <w:color w:val="16263B"/>
                <w:spacing w:val="-3"/>
                <w:sz w:val="18"/>
              </w:rPr>
              <w:t xml:space="preserve"> </w:t>
            </w:r>
            <w:r>
              <w:rPr>
                <w:color w:val="13131F"/>
                <w:sz w:val="18"/>
              </w:rPr>
              <w:t>Resource</w:t>
            </w:r>
            <w:r>
              <w:rPr>
                <w:color w:val="13131F"/>
                <w:spacing w:val="21"/>
                <w:sz w:val="18"/>
              </w:rPr>
              <w:t xml:space="preserve"> </w:t>
            </w:r>
            <w:r>
              <w:rPr>
                <w:color w:val="030103"/>
                <w:sz w:val="18"/>
              </w:rPr>
              <w:t>R</w:t>
            </w:r>
            <w:r>
              <w:rPr>
                <w:color w:val="13131F"/>
                <w:sz w:val="18"/>
              </w:rPr>
              <w:t>a</w:t>
            </w:r>
            <w:r>
              <w:rPr>
                <w:color w:val="113352"/>
                <w:sz w:val="18"/>
              </w:rPr>
              <w:t>ti</w:t>
            </w:r>
            <w:r>
              <w:rPr>
                <w:color w:val="13131F"/>
                <w:sz w:val="18"/>
              </w:rPr>
              <w:t>ng</w:t>
            </w:r>
            <w:r>
              <w:rPr>
                <w:color w:val="13131F"/>
                <w:spacing w:val="-8"/>
                <w:sz w:val="18"/>
              </w:rPr>
              <w:t xml:space="preserve"> </w:t>
            </w:r>
            <w:r>
              <w:rPr>
                <w:color w:val="13131F"/>
                <w:sz w:val="18"/>
              </w:rPr>
              <w:t>Test</w:t>
            </w:r>
            <w:r>
              <w:rPr>
                <w:color w:val="13131F"/>
                <w:spacing w:val="9"/>
                <w:sz w:val="18"/>
              </w:rPr>
              <w:t xml:space="preserve"> </w:t>
            </w:r>
            <w:r>
              <w:rPr>
                <w:color w:val="13131F"/>
                <w:spacing w:val="-2"/>
                <w:sz w:val="18"/>
              </w:rPr>
              <w:t>Fa</w:t>
            </w:r>
            <w:r>
              <w:rPr>
                <w:color w:val="113352"/>
                <w:spacing w:val="-2"/>
                <w:sz w:val="18"/>
              </w:rPr>
              <w:t>i</w:t>
            </w:r>
            <w:r>
              <w:rPr>
                <w:color w:val="010156"/>
                <w:spacing w:val="-2"/>
                <w:sz w:val="18"/>
              </w:rPr>
              <w:t>l</w:t>
            </w:r>
            <w:r>
              <w:rPr>
                <w:color w:val="2F1F2A"/>
                <w:spacing w:val="-2"/>
                <w:sz w:val="18"/>
              </w:rPr>
              <w:t>u</w:t>
            </w:r>
            <w:r>
              <w:rPr>
                <w:color w:val="030103"/>
                <w:spacing w:val="-2"/>
                <w:sz w:val="18"/>
              </w:rPr>
              <w:t>r</w:t>
            </w:r>
            <w:r>
              <w:rPr>
                <w:color w:val="13131F"/>
                <w:spacing w:val="-2"/>
                <w:sz w:val="18"/>
              </w:rPr>
              <w:t>e</w:t>
            </w:r>
          </w:p>
        </w:tc>
        <w:tc>
          <w:tcPr>
            <w:tcW w:w="711" w:type="dxa"/>
            <w:tcBorders>
              <w:top w:val="single" w:sz="4" w:space="0" w:color="000000"/>
              <w:left w:val="single" w:sz="4" w:space="0" w:color="000000"/>
              <w:bottom w:val="single" w:sz="4" w:space="0" w:color="000000"/>
              <w:right w:val="single" w:sz="4" w:space="0" w:color="000000"/>
            </w:tcBorders>
          </w:tcPr>
          <w:p w14:paraId="0F7C0426" w14:textId="77777777" w:rsidR="007574F8" w:rsidRDefault="0062277D">
            <w:pPr>
              <w:pStyle w:val="TableParagraph"/>
              <w:spacing w:before="13" w:line="192" w:lineRule="exact"/>
              <w:ind w:left="46" w:right="15"/>
              <w:jc w:val="center"/>
              <w:rPr>
                <w:sz w:val="18"/>
              </w:rPr>
            </w:pPr>
            <w:r>
              <w:rPr>
                <w:color w:val="030103"/>
                <w:spacing w:val="-4"/>
                <w:w w:val="105"/>
                <w:sz w:val="18"/>
              </w:rPr>
              <w:t>2</w:t>
            </w:r>
            <w:r>
              <w:rPr>
                <w:color w:val="13131F"/>
                <w:spacing w:val="-4"/>
                <w:w w:val="105"/>
                <w:sz w:val="18"/>
              </w:rPr>
              <w:t>662</w:t>
            </w:r>
          </w:p>
        </w:tc>
        <w:tc>
          <w:tcPr>
            <w:tcW w:w="788" w:type="dxa"/>
            <w:tcBorders>
              <w:top w:val="single" w:sz="4" w:space="0" w:color="000000"/>
              <w:left w:val="single" w:sz="4" w:space="0" w:color="000000"/>
              <w:bottom w:val="single" w:sz="4" w:space="0" w:color="000000"/>
              <w:right w:val="single" w:sz="4" w:space="0" w:color="000000"/>
            </w:tcBorders>
          </w:tcPr>
          <w:p w14:paraId="23B7E9D7" w14:textId="77777777" w:rsidR="007574F8" w:rsidRDefault="0062277D">
            <w:pPr>
              <w:pStyle w:val="TableParagraph"/>
              <w:spacing w:before="13" w:line="192"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6192B43F" w14:textId="77777777" w:rsidR="007574F8" w:rsidRDefault="0062277D">
            <w:pPr>
              <w:pStyle w:val="TableParagraph"/>
              <w:spacing w:before="13" w:line="192" w:lineRule="exact"/>
              <w:ind w:left="49"/>
              <w:rPr>
                <w:sz w:val="18"/>
              </w:rPr>
            </w:pPr>
            <w:r>
              <w:rPr>
                <w:color w:val="13131F"/>
                <w:sz w:val="18"/>
              </w:rPr>
              <w:t>Ge</w:t>
            </w:r>
            <w:r>
              <w:rPr>
                <w:color w:val="4B3D2D"/>
                <w:sz w:val="18"/>
              </w:rPr>
              <w:t>n</w:t>
            </w:r>
            <w:r>
              <w:rPr>
                <w:color w:val="13131F"/>
                <w:sz w:val="18"/>
              </w:rPr>
              <w:t>e</w:t>
            </w:r>
            <w:r>
              <w:rPr>
                <w:color w:val="030103"/>
                <w:sz w:val="18"/>
              </w:rPr>
              <w:t>r</w:t>
            </w:r>
            <w:r>
              <w:rPr>
                <w:color w:val="13131F"/>
                <w:sz w:val="18"/>
              </w:rPr>
              <w:t>a</w:t>
            </w:r>
            <w:r>
              <w:rPr>
                <w:color w:val="16263B"/>
                <w:sz w:val="18"/>
              </w:rPr>
              <w:t>ti</w:t>
            </w:r>
            <w:r>
              <w:rPr>
                <w:color w:val="2F1F2A"/>
                <w:sz w:val="18"/>
              </w:rPr>
              <w:t>on</w:t>
            </w:r>
            <w:r>
              <w:rPr>
                <w:color w:val="2F1F2A"/>
                <w:spacing w:val="2"/>
                <w:sz w:val="18"/>
              </w:rPr>
              <w:t xml:space="preserve"> </w:t>
            </w:r>
            <w:r>
              <w:rPr>
                <w:color w:val="13131F"/>
                <w:sz w:val="18"/>
              </w:rPr>
              <w:t>Res</w:t>
            </w:r>
            <w:r>
              <w:rPr>
                <w:color w:val="2F1F2A"/>
                <w:sz w:val="18"/>
              </w:rPr>
              <w:t>o</w:t>
            </w:r>
            <w:r>
              <w:rPr>
                <w:color w:val="16263B"/>
                <w:sz w:val="18"/>
              </w:rPr>
              <w:t>u</w:t>
            </w:r>
            <w:r>
              <w:rPr>
                <w:color w:val="030103"/>
                <w:sz w:val="18"/>
              </w:rPr>
              <w:t>r</w:t>
            </w:r>
            <w:r>
              <w:rPr>
                <w:color w:val="13131F"/>
                <w:sz w:val="18"/>
              </w:rPr>
              <w:t>ce</w:t>
            </w:r>
            <w:r>
              <w:rPr>
                <w:color w:val="13131F"/>
                <w:spacing w:val="14"/>
                <w:sz w:val="18"/>
              </w:rPr>
              <w:t xml:space="preserve"> </w:t>
            </w:r>
            <w:r>
              <w:rPr>
                <w:color w:val="13131F"/>
                <w:sz w:val="18"/>
              </w:rPr>
              <w:t>Ra</w:t>
            </w:r>
            <w:r>
              <w:rPr>
                <w:color w:val="161101"/>
                <w:sz w:val="18"/>
              </w:rPr>
              <w:t>t</w:t>
            </w:r>
            <w:r>
              <w:rPr>
                <w:color w:val="4F8097"/>
                <w:sz w:val="18"/>
              </w:rPr>
              <w:t>i</w:t>
            </w:r>
            <w:r>
              <w:rPr>
                <w:color w:val="4B3D2D"/>
                <w:sz w:val="18"/>
              </w:rPr>
              <w:t>n</w:t>
            </w:r>
            <w:r>
              <w:rPr>
                <w:color w:val="16263B"/>
                <w:sz w:val="18"/>
              </w:rPr>
              <w:t>g</w:t>
            </w:r>
            <w:r>
              <w:rPr>
                <w:color w:val="16263B"/>
                <w:spacing w:val="-8"/>
                <w:sz w:val="18"/>
              </w:rPr>
              <w:t xml:space="preserve"> </w:t>
            </w:r>
            <w:r>
              <w:rPr>
                <w:color w:val="13131F"/>
                <w:sz w:val="18"/>
              </w:rPr>
              <w:t>Test</w:t>
            </w:r>
            <w:r>
              <w:rPr>
                <w:color w:val="13131F"/>
                <w:spacing w:val="20"/>
                <w:sz w:val="18"/>
              </w:rPr>
              <w:t xml:space="preserve"> </w:t>
            </w:r>
            <w:r>
              <w:rPr>
                <w:color w:val="030103"/>
                <w:spacing w:val="-2"/>
                <w:sz w:val="18"/>
              </w:rPr>
              <w:t>F</w:t>
            </w:r>
            <w:r>
              <w:rPr>
                <w:color w:val="13131F"/>
                <w:spacing w:val="-2"/>
                <w:sz w:val="18"/>
              </w:rPr>
              <w:t>a</w:t>
            </w:r>
            <w:r>
              <w:rPr>
                <w:color w:val="030103"/>
                <w:spacing w:val="-2"/>
                <w:sz w:val="18"/>
              </w:rPr>
              <w:t>i</w:t>
            </w:r>
            <w:r>
              <w:rPr>
                <w:color w:val="2F1F2A"/>
                <w:spacing w:val="-2"/>
                <w:sz w:val="18"/>
              </w:rPr>
              <w:t>l</w:t>
            </w:r>
            <w:r>
              <w:rPr>
                <w:color w:val="161101"/>
                <w:spacing w:val="-2"/>
                <w:sz w:val="18"/>
              </w:rPr>
              <w:t>ur</w:t>
            </w:r>
            <w:r>
              <w:rPr>
                <w:color w:val="13131F"/>
                <w:spacing w:val="-2"/>
                <w:sz w:val="18"/>
              </w:rPr>
              <w:t>e</w:t>
            </w:r>
          </w:p>
        </w:tc>
      </w:tr>
      <w:tr w:rsidR="007574F8" w14:paraId="3FEF85E0" w14:textId="77777777">
        <w:trPr>
          <w:trHeight w:val="446"/>
        </w:trPr>
        <w:tc>
          <w:tcPr>
            <w:tcW w:w="702" w:type="dxa"/>
            <w:tcBorders>
              <w:top w:val="single" w:sz="4" w:space="0" w:color="000000"/>
              <w:left w:val="single" w:sz="4" w:space="0" w:color="000000"/>
              <w:bottom w:val="single" w:sz="4" w:space="0" w:color="000000"/>
              <w:right w:val="single" w:sz="4" w:space="0" w:color="000000"/>
            </w:tcBorders>
          </w:tcPr>
          <w:p w14:paraId="79BDF6D1" w14:textId="77777777" w:rsidR="007574F8" w:rsidRDefault="0062277D">
            <w:pPr>
              <w:pStyle w:val="TableParagraph"/>
              <w:spacing w:before="124"/>
              <w:ind w:left="23"/>
              <w:jc w:val="center"/>
              <w:rPr>
                <w:sz w:val="18"/>
              </w:rPr>
            </w:pPr>
            <w:r>
              <w:rPr>
                <w:color w:val="2F1F2A"/>
                <w:spacing w:val="-4"/>
                <w:sz w:val="18"/>
              </w:rPr>
              <w:t>1663</w:t>
            </w:r>
          </w:p>
        </w:tc>
        <w:tc>
          <w:tcPr>
            <w:tcW w:w="793" w:type="dxa"/>
            <w:tcBorders>
              <w:top w:val="single" w:sz="4" w:space="0" w:color="000000"/>
              <w:left w:val="single" w:sz="4" w:space="0" w:color="000000"/>
              <w:bottom w:val="single" w:sz="4" w:space="0" w:color="000000"/>
              <w:right w:val="single" w:sz="4" w:space="0" w:color="000000"/>
            </w:tcBorders>
          </w:tcPr>
          <w:p w14:paraId="07B29708" w14:textId="77777777" w:rsidR="007574F8" w:rsidRDefault="0062277D">
            <w:pPr>
              <w:pStyle w:val="TableParagraph"/>
              <w:spacing w:before="124"/>
              <w:ind w:left="59" w:right="17"/>
              <w:jc w:val="center"/>
              <w:rPr>
                <w:sz w:val="18"/>
              </w:rPr>
            </w:pPr>
            <w:r>
              <w:rPr>
                <w:color w:val="16263B"/>
                <w:sz w:val="18"/>
              </w:rPr>
              <w:t>P</w:t>
            </w:r>
            <w:r>
              <w:rPr>
                <w:color w:val="660000"/>
                <w:sz w:val="18"/>
              </w:rPr>
              <w:t>I</w:t>
            </w:r>
            <w:r>
              <w:rPr>
                <w:color w:val="16263B"/>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6958BEFB" w14:textId="77777777" w:rsidR="007574F8" w:rsidRDefault="0062277D">
            <w:pPr>
              <w:pStyle w:val="TableParagraph"/>
              <w:spacing w:before="8"/>
              <w:ind w:left="49"/>
              <w:rPr>
                <w:sz w:val="18"/>
              </w:rPr>
            </w:pPr>
            <w:r>
              <w:rPr>
                <w:color w:val="13131F"/>
                <w:sz w:val="18"/>
              </w:rPr>
              <w:t>Q</w:t>
            </w:r>
            <w:r>
              <w:rPr>
                <w:color w:val="16263B"/>
                <w:sz w:val="18"/>
              </w:rPr>
              <w:t>u</w:t>
            </w:r>
            <w:r>
              <w:rPr>
                <w:color w:val="13131F"/>
                <w:sz w:val="18"/>
              </w:rPr>
              <w:t>a</w:t>
            </w:r>
            <w:r>
              <w:rPr>
                <w:color w:val="2F1F2A"/>
                <w:sz w:val="18"/>
              </w:rPr>
              <w:t>l</w:t>
            </w:r>
            <w:r>
              <w:rPr>
                <w:color w:val="113352"/>
                <w:sz w:val="18"/>
              </w:rPr>
              <w:t>i</w:t>
            </w:r>
            <w:r>
              <w:rPr>
                <w:color w:val="2F1F2A"/>
                <w:sz w:val="18"/>
              </w:rPr>
              <w:t>f</w:t>
            </w:r>
            <w:r>
              <w:rPr>
                <w:color w:val="13131F"/>
                <w:sz w:val="18"/>
              </w:rPr>
              <w:t>y</w:t>
            </w:r>
            <w:r>
              <w:rPr>
                <w:color w:val="113352"/>
                <w:sz w:val="18"/>
              </w:rPr>
              <w:t>i</w:t>
            </w:r>
            <w:r>
              <w:rPr>
                <w:color w:val="33130E"/>
                <w:sz w:val="18"/>
              </w:rPr>
              <w:t>n</w:t>
            </w:r>
            <w:r>
              <w:rPr>
                <w:color w:val="13131F"/>
                <w:sz w:val="18"/>
              </w:rPr>
              <w:t>g</w:t>
            </w:r>
            <w:r>
              <w:rPr>
                <w:color w:val="13131F"/>
                <w:spacing w:val="-13"/>
                <w:sz w:val="18"/>
              </w:rPr>
              <w:t xml:space="preserve"> </w:t>
            </w:r>
            <w:r>
              <w:rPr>
                <w:color w:val="13131F"/>
                <w:sz w:val="18"/>
              </w:rPr>
              <w:t>T</w:t>
            </w:r>
            <w:r>
              <w:rPr>
                <w:color w:val="030103"/>
                <w:sz w:val="18"/>
              </w:rPr>
              <w:t>r</w:t>
            </w:r>
            <w:r>
              <w:rPr>
                <w:color w:val="13131F"/>
                <w:sz w:val="18"/>
              </w:rPr>
              <w:t>an</w:t>
            </w:r>
            <w:r>
              <w:rPr>
                <w:color w:val="030103"/>
                <w:sz w:val="18"/>
              </w:rPr>
              <w:t>s</w:t>
            </w:r>
            <w:r>
              <w:rPr>
                <w:color w:val="33130E"/>
                <w:sz w:val="18"/>
              </w:rPr>
              <w:t>m</w:t>
            </w:r>
            <w:r>
              <w:rPr>
                <w:color w:val="030103"/>
                <w:sz w:val="18"/>
              </w:rPr>
              <w:t>i</w:t>
            </w:r>
            <w:r>
              <w:rPr>
                <w:color w:val="13131F"/>
                <w:sz w:val="18"/>
              </w:rPr>
              <w:t>ss</w:t>
            </w:r>
            <w:r>
              <w:rPr>
                <w:color w:val="113352"/>
                <w:sz w:val="18"/>
              </w:rPr>
              <w:t>i</w:t>
            </w:r>
            <w:r>
              <w:rPr>
                <w:color w:val="13131F"/>
                <w:sz w:val="18"/>
              </w:rPr>
              <w:t>o</w:t>
            </w:r>
            <w:r>
              <w:rPr>
                <w:color w:val="33130E"/>
                <w:sz w:val="18"/>
              </w:rPr>
              <w:t>n</w:t>
            </w:r>
            <w:r>
              <w:rPr>
                <w:color w:val="33130E"/>
                <w:spacing w:val="-13"/>
                <w:sz w:val="18"/>
              </w:rPr>
              <w:t xml:space="preserve"> </w:t>
            </w:r>
            <w:r>
              <w:rPr>
                <w:color w:val="13131F"/>
                <w:sz w:val="18"/>
              </w:rPr>
              <w:t>U</w:t>
            </w:r>
            <w:r>
              <w:rPr>
                <w:color w:val="33130E"/>
                <w:sz w:val="18"/>
              </w:rPr>
              <w:t>p</w:t>
            </w:r>
            <w:r>
              <w:rPr>
                <w:color w:val="13131F"/>
                <w:sz w:val="18"/>
              </w:rPr>
              <w:t>g</w:t>
            </w:r>
            <w:r>
              <w:rPr>
                <w:color w:val="030103"/>
                <w:sz w:val="18"/>
              </w:rPr>
              <w:t>r</w:t>
            </w:r>
            <w:r>
              <w:rPr>
                <w:color w:val="13131F"/>
                <w:sz w:val="18"/>
              </w:rPr>
              <w:t>a</w:t>
            </w:r>
            <w:r>
              <w:rPr>
                <w:color w:val="16263B"/>
                <w:sz w:val="18"/>
              </w:rPr>
              <w:t>d</w:t>
            </w:r>
            <w:r>
              <w:rPr>
                <w:color w:val="13131F"/>
                <w:sz w:val="18"/>
              </w:rPr>
              <w:t>e</w:t>
            </w:r>
            <w:r>
              <w:rPr>
                <w:color w:val="13131F"/>
                <w:spacing w:val="-5"/>
                <w:sz w:val="18"/>
              </w:rPr>
              <w:t xml:space="preserve"> </w:t>
            </w:r>
            <w:r>
              <w:rPr>
                <w:color w:val="13131F"/>
                <w:spacing w:val="-2"/>
                <w:sz w:val="18"/>
              </w:rPr>
              <w:t>Co</w:t>
            </w:r>
            <w:r>
              <w:rPr>
                <w:color w:val="2F1F2A"/>
                <w:spacing w:val="-2"/>
                <w:sz w:val="18"/>
              </w:rPr>
              <w:t>m</w:t>
            </w:r>
            <w:r>
              <w:rPr>
                <w:color w:val="13131F"/>
                <w:spacing w:val="-2"/>
                <w:sz w:val="18"/>
              </w:rPr>
              <w:t>p</w:t>
            </w:r>
            <w:r>
              <w:rPr>
                <w:color w:val="2F1F2A"/>
                <w:spacing w:val="-2"/>
                <w:sz w:val="18"/>
              </w:rPr>
              <w:t>l</w:t>
            </w:r>
            <w:r>
              <w:rPr>
                <w:color w:val="113352"/>
                <w:spacing w:val="-2"/>
                <w:sz w:val="18"/>
              </w:rPr>
              <w:t>i</w:t>
            </w:r>
            <w:r>
              <w:rPr>
                <w:color w:val="13131F"/>
                <w:spacing w:val="-2"/>
                <w:sz w:val="18"/>
              </w:rPr>
              <w:t>a</w:t>
            </w:r>
            <w:r>
              <w:rPr>
                <w:color w:val="2F1F2A"/>
                <w:spacing w:val="-2"/>
                <w:sz w:val="18"/>
              </w:rPr>
              <w:t>n</w:t>
            </w:r>
            <w:r>
              <w:rPr>
                <w:color w:val="13131F"/>
                <w:spacing w:val="-2"/>
                <w:sz w:val="18"/>
              </w:rPr>
              <w:t>ce</w:t>
            </w:r>
          </w:p>
          <w:p w14:paraId="0CA3A26A" w14:textId="77777777" w:rsidR="007574F8" w:rsidRDefault="0062277D">
            <w:pPr>
              <w:pStyle w:val="TableParagraph"/>
              <w:spacing w:before="29" w:line="182" w:lineRule="exact"/>
              <w:ind w:left="53"/>
              <w:rPr>
                <w:sz w:val="18"/>
              </w:rPr>
            </w:pPr>
            <w:r>
              <w:rPr>
                <w:color w:val="13131F"/>
                <w:spacing w:val="-2"/>
                <w:sz w:val="18"/>
              </w:rPr>
              <w:t>P</w:t>
            </w:r>
            <w:r>
              <w:rPr>
                <w:color w:val="030103"/>
                <w:spacing w:val="-2"/>
                <w:sz w:val="18"/>
              </w:rPr>
              <w:t>e</w:t>
            </w:r>
            <w:r>
              <w:rPr>
                <w:color w:val="2F1F2A"/>
                <w:spacing w:val="-2"/>
                <w:sz w:val="18"/>
              </w:rPr>
              <w:t>n</w:t>
            </w:r>
            <w:r>
              <w:rPr>
                <w:color w:val="13131F"/>
                <w:spacing w:val="-2"/>
                <w:sz w:val="18"/>
              </w:rPr>
              <w:t>a</w:t>
            </w:r>
            <w:r>
              <w:rPr>
                <w:color w:val="2F1F2A"/>
                <w:spacing w:val="-2"/>
                <w:sz w:val="18"/>
              </w:rPr>
              <w:t>l</w:t>
            </w:r>
            <w:r>
              <w:rPr>
                <w:color w:val="16263B"/>
                <w:spacing w:val="-2"/>
                <w:sz w:val="18"/>
              </w:rPr>
              <w:t>t</w:t>
            </w:r>
            <w:r>
              <w:rPr>
                <w:color w:val="2F1F2A"/>
                <w:spacing w:val="-2"/>
                <w:sz w:val="18"/>
              </w:rPr>
              <w:t>y</w:t>
            </w:r>
          </w:p>
        </w:tc>
        <w:tc>
          <w:tcPr>
            <w:tcW w:w="711" w:type="dxa"/>
            <w:tcBorders>
              <w:top w:val="single" w:sz="4" w:space="0" w:color="000000"/>
              <w:left w:val="single" w:sz="4" w:space="0" w:color="000000"/>
              <w:bottom w:val="single" w:sz="4" w:space="0" w:color="000000"/>
              <w:right w:val="single" w:sz="4" w:space="0" w:color="000000"/>
            </w:tcBorders>
          </w:tcPr>
          <w:p w14:paraId="7C9A8051" w14:textId="77777777" w:rsidR="007574F8" w:rsidRDefault="0062277D">
            <w:pPr>
              <w:pStyle w:val="TableParagraph"/>
              <w:spacing w:before="124"/>
              <w:ind w:left="46" w:right="21"/>
              <w:jc w:val="center"/>
              <w:rPr>
                <w:sz w:val="18"/>
              </w:rPr>
            </w:pPr>
            <w:r>
              <w:rPr>
                <w:color w:val="13131F"/>
                <w:spacing w:val="-4"/>
                <w:sz w:val="18"/>
              </w:rPr>
              <w:t>2663</w:t>
            </w:r>
          </w:p>
        </w:tc>
        <w:tc>
          <w:tcPr>
            <w:tcW w:w="788" w:type="dxa"/>
            <w:tcBorders>
              <w:top w:val="single" w:sz="4" w:space="0" w:color="000000"/>
              <w:left w:val="single" w:sz="4" w:space="0" w:color="000000"/>
              <w:bottom w:val="single" w:sz="4" w:space="0" w:color="000000"/>
              <w:right w:val="single" w:sz="4" w:space="0" w:color="000000"/>
            </w:tcBorders>
          </w:tcPr>
          <w:p w14:paraId="4E398C06" w14:textId="77777777" w:rsidR="007574F8" w:rsidRDefault="0062277D">
            <w:pPr>
              <w:pStyle w:val="TableParagraph"/>
              <w:spacing w:before="124"/>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10BDB1E7" w14:textId="77777777" w:rsidR="007574F8" w:rsidRDefault="0062277D">
            <w:pPr>
              <w:pStyle w:val="TableParagraph"/>
              <w:spacing w:before="8"/>
              <w:ind w:left="51"/>
              <w:rPr>
                <w:sz w:val="18"/>
              </w:rPr>
            </w:pPr>
            <w:r>
              <w:rPr>
                <w:color w:val="13131F"/>
                <w:sz w:val="18"/>
              </w:rPr>
              <w:t>Q</w:t>
            </w:r>
            <w:r>
              <w:rPr>
                <w:color w:val="33130E"/>
                <w:sz w:val="18"/>
              </w:rPr>
              <w:t>u</w:t>
            </w:r>
            <w:r>
              <w:rPr>
                <w:color w:val="13131F"/>
                <w:sz w:val="18"/>
              </w:rPr>
              <w:t>a</w:t>
            </w:r>
            <w:r>
              <w:rPr>
                <w:color w:val="642B01"/>
                <w:sz w:val="18"/>
              </w:rPr>
              <w:t>l</w:t>
            </w:r>
            <w:r>
              <w:rPr>
                <w:color w:val="030103"/>
                <w:sz w:val="18"/>
              </w:rPr>
              <w:t>i</w:t>
            </w:r>
            <w:r>
              <w:rPr>
                <w:color w:val="33130E"/>
                <w:sz w:val="18"/>
              </w:rPr>
              <w:t>f</w:t>
            </w:r>
            <w:r>
              <w:rPr>
                <w:color w:val="2F1F2A"/>
                <w:sz w:val="18"/>
              </w:rPr>
              <w:t>y</w:t>
            </w:r>
            <w:r>
              <w:rPr>
                <w:color w:val="113352"/>
                <w:sz w:val="18"/>
              </w:rPr>
              <w:t>i</w:t>
            </w:r>
            <w:r>
              <w:rPr>
                <w:color w:val="13131F"/>
                <w:sz w:val="18"/>
              </w:rPr>
              <w:t>ng</w:t>
            </w:r>
            <w:r>
              <w:rPr>
                <w:color w:val="13131F"/>
                <w:spacing w:val="-13"/>
                <w:sz w:val="18"/>
              </w:rPr>
              <w:t xml:space="preserve"> </w:t>
            </w:r>
            <w:r>
              <w:rPr>
                <w:color w:val="13131F"/>
                <w:sz w:val="18"/>
              </w:rPr>
              <w:t>T</w:t>
            </w:r>
            <w:r>
              <w:rPr>
                <w:color w:val="030103"/>
                <w:sz w:val="18"/>
              </w:rPr>
              <w:t>r</w:t>
            </w:r>
            <w:r>
              <w:rPr>
                <w:color w:val="13131F"/>
                <w:sz w:val="18"/>
              </w:rPr>
              <w:t>a</w:t>
            </w:r>
            <w:r>
              <w:rPr>
                <w:color w:val="2F1F2A"/>
                <w:sz w:val="18"/>
              </w:rPr>
              <w:t>n</w:t>
            </w:r>
            <w:r>
              <w:rPr>
                <w:color w:val="030103"/>
                <w:sz w:val="18"/>
              </w:rPr>
              <w:t>s</w:t>
            </w:r>
            <w:r>
              <w:rPr>
                <w:color w:val="13131F"/>
                <w:sz w:val="18"/>
              </w:rPr>
              <w:t>m</w:t>
            </w:r>
            <w:r>
              <w:rPr>
                <w:color w:val="16263B"/>
                <w:sz w:val="18"/>
              </w:rPr>
              <w:t>i</w:t>
            </w:r>
            <w:r>
              <w:rPr>
                <w:color w:val="030103"/>
                <w:sz w:val="18"/>
              </w:rPr>
              <w:t>ssi</w:t>
            </w:r>
            <w:r>
              <w:rPr>
                <w:color w:val="13131F"/>
                <w:sz w:val="18"/>
              </w:rPr>
              <w:t>on</w:t>
            </w:r>
            <w:r>
              <w:rPr>
                <w:color w:val="13131F"/>
                <w:spacing w:val="-13"/>
                <w:sz w:val="18"/>
              </w:rPr>
              <w:t xml:space="preserve"> </w:t>
            </w:r>
            <w:r>
              <w:rPr>
                <w:color w:val="13131F"/>
                <w:sz w:val="18"/>
              </w:rPr>
              <w:t>U</w:t>
            </w:r>
            <w:r>
              <w:rPr>
                <w:color w:val="2F1F2A"/>
                <w:sz w:val="18"/>
              </w:rPr>
              <w:t>p</w:t>
            </w:r>
            <w:r>
              <w:rPr>
                <w:color w:val="13131F"/>
                <w:sz w:val="18"/>
              </w:rPr>
              <w:t>g</w:t>
            </w:r>
            <w:r>
              <w:rPr>
                <w:color w:val="030103"/>
                <w:sz w:val="18"/>
              </w:rPr>
              <w:t>ra</w:t>
            </w:r>
            <w:r>
              <w:rPr>
                <w:color w:val="13131F"/>
                <w:sz w:val="18"/>
              </w:rPr>
              <w:t>de</w:t>
            </w:r>
            <w:r>
              <w:rPr>
                <w:color w:val="13131F"/>
                <w:spacing w:val="-6"/>
                <w:sz w:val="18"/>
              </w:rPr>
              <w:t xml:space="preserve"> </w:t>
            </w:r>
            <w:r>
              <w:rPr>
                <w:color w:val="13131F"/>
                <w:spacing w:val="-2"/>
                <w:sz w:val="18"/>
              </w:rPr>
              <w:t>Co</w:t>
            </w:r>
            <w:r>
              <w:rPr>
                <w:color w:val="33130E"/>
                <w:spacing w:val="-2"/>
                <w:sz w:val="18"/>
              </w:rPr>
              <w:t>m</w:t>
            </w:r>
            <w:r>
              <w:rPr>
                <w:color w:val="13131F"/>
                <w:spacing w:val="-2"/>
                <w:sz w:val="18"/>
              </w:rPr>
              <w:t>p</w:t>
            </w:r>
            <w:r>
              <w:rPr>
                <w:color w:val="642B01"/>
                <w:spacing w:val="-2"/>
                <w:sz w:val="18"/>
              </w:rPr>
              <w:t>l</w:t>
            </w:r>
            <w:r>
              <w:rPr>
                <w:color w:val="030103"/>
                <w:spacing w:val="-2"/>
                <w:sz w:val="18"/>
              </w:rPr>
              <w:t>i</w:t>
            </w:r>
            <w:r>
              <w:rPr>
                <w:color w:val="13131F"/>
                <w:spacing w:val="-2"/>
                <w:sz w:val="18"/>
              </w:rPr>
              <w:t>ance</w:t>
            </w:r>
          </w:p>
          <w:p w14:paraId="585E97B9" w14:textId="77777777" w:rsidR="007574F8" w:rsidRDefault="0062277D">
            <w:pPr>
              <w:pStyle w:val="TableParagraph"/>
              <w:spacing w:before="29" w:line="182" w:lineRule="exact"/>
              <w:ind w:left="54"/>
              <w:rPr>
                <w:sz w:val="18"/>
              </w:rPr>
            </w:pPr>
            <w:r>
              <w:rPr>
                <w:color w:val="13131F"/>
                <w:spacing w:val="-2"/>
                <w:sz w:val="18"/>
              </w:rPr>
              <w:t>P</w:t>
            </w:r>
            <w:r>
              <w:rPr>
                <w:color w:val="030103"/>
                <w:spacing w:val="-2"/>
                <w:sz w:val="18"/>
              </w:rPr>
              <w:t>e</w:t>
            </w:r>
            <w:r>
              <w:rPr>
                <w:color w:val="33130E"/>
                <w:spacing w:val="-2"/>
                <w:sz w:val="18"/>
              </w:rPr>
              <w:t>n</w:t>
            </w:r>
            <w:r>
              <w:rPr>
                <w:color w:val="13131F"/>
                <w:spacing w:val="-2"/>
                <w:sz w:val="18"/>
              </w:rPr>
              <w:t>a</w:t>
            </w:r>
            <w:r>
              <w:rPr>
                <w:color w:val="903A00"/>
                <w:spacing w:val="-2"/>
                <w:sz w:val="18"/>
              </w:rPr>
              <w:t>l</w:t>
            </w:r>
            <w:r>
              <w:rPr>
                <w:color w:val="161101"/>
                <w:spacing w:val="-2"/>
                <w:sz w:val="18"/>
              </w:rPr>
              <w:t>t</w:t>
            </w:r>
            <w:r>
              <w:rPr>
                <w:color w:val="2F1F2A"/>
                <w:spacing w:val="-2"/>
                <w:sz w:val="18"/>
              </w:rPr>
              <w:t>y</w:t>
            </w:r>
          </w:p>
        </w:tc>
      </w:tr>
      <w:tr w:rsidR="007574F8" w14:paraId="2CBA8227" w14:textId="77777777">
        <w:trPr>
          <w:trHeight w:val="225"/>
        </w:trPr>
        <w:tc>
          <w:tcPr>
            <w:tcW w:w="702" w:type="dxa"/>
            <w:tcBorders>
              <w:top w:val="single" w:sz="4" w:space="0" w:color="000000"/>
              <w:left w:val="single" w:sz="4" w:space="0" w:color="000000"/>
              <w:bottom w:val="single" w:sz="4" w:space="0" w:color="000000"/>
              <w:right w:val="single" w:sz="4" w:space="0" w:color="000000"/>
            </w:tcBorders>
          </w:tcPr>
          <w:p w14:paraId="62EFAAE7" w14:textId="77777777" w:rsidR="007574F8" w:rsidRDefault="0062277D">
            <w:pPr>
              <w:pStyle w:val="TableParagraph"/>
              <w:spacing w:before="13" w:line="192" w:lineRule="exact"/>
              <w:ind w:left="23"/>
              <w:jc w:val="center"/>
              <w:rPr>
                <w:sz w:val="18"/>
              </w:rPr>
            </w:pPr>
            <w:r>
              <w:rPr>
                <w:color w:val="2F1F2A"/>
                <w:spacing w:val="-4"/>
                <w:sz w:val="18"/>
              </w:rPr>
              <w:t>1666</w:t>
            </w:r>
          </w:p>
        </w:tc>
        <w:tc>
          <w:tcPr>
            <w:tcW w:w="793" w:type="dxa"/>
            <w:tcBorders>
              <w:top w:val="single" w:sz="4" w:space="0" w:color="000000"/>
              <w:left w:val="single" w:sz="4" w:space="0" w:color="000000"/>
              <w:bottom w:val="single" w:sz="4" w:space="0" w:color="000000"/>
              <w:right w:val="single" w:sz="4" w:space="0" w:color="000000"/>
            </w:tcBorders>
          </w:tcPr>
          <w:p w14:paraId="1F7C5987" w14:textId="77777777" w:rsidR="007574F8" w:rsidRDefault="0062277D">
            <w:pPr>
              <w:pStyle w:val="TableParagraph"/>
              <w:spacing w:before="13" w:line="192" w:lineRule="exact"/>
              <w:ind w:left="59" w:right="17"/>
              <w:jc w:val="center"/>
              <w:rPr>
                <w:sz w:val="18"/>
              </w:rPr>
            </w:pPr>
            <w:r>
              <w:rPr>
                <w:color w:val="16263B"/>
                <w:sz w:val="18"/>
              </w:rPr>
              <w:t>P</w:t>
            </w:r>
            <w:r>
              <w:rPr>
                <w:color w:val="660000"/>
                <w:sz w:val="18"/>
              </w:rPr>
              <w:t>I</w:t>
            </w:r>
            <w:r>
              <w:rPr>
                <w:color w:val="16263B"/>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00836252" w14:textId="77777777" w:rsidR="007574F8" w:rsidRDefault="0062277D">
            <w:pPr>
              <w:pStyle w:val="TableParagraph"/>
              <w:spacing w:before="13" w:line="192" w:lineRule="exact"/>
              <w:ind w:left="54"/>
              <w:rPr>
                <w:sz w:val="18"/>
              </w:rPr>
            </w:pPr>
            <w:r>
              <w:rPr>
                <w:color w:val="16263B"/>
                <w:sz w:val="18"/>
              </w:rPr>
              <w:t>L</w:t>
            </w:r>
            <w:r>
              <w:rPr>
                <w:color w:val="2F1F2A"/>
                <w:sz w:val="18"/>
              </w:rPr>
              <w:t>o</w:t>
            </w:r>
            <w:r>
              <w:rPr>
                <w:color w:val="030103"/>
                <w:sz w:val="18"/>
              </w:rPr>
              <w:t>a</w:t>
            </w:r>
            <w:r>
              <w:rPr>
                <w:color w:val="113352"/>
                <w:sz w:val="18"/>
              </w:rPr>
              <w:t>d</w:t>
            </w:r>
            <w:r>
              <w:rPr>
                <w:color w:val="113352"/>
                <w:spacing w:val="-11"/>
                <w:sz w:val="18"/>
              </w:rPr>
              <w:t xml:space="preserve"> </w:t>
            </w:r>
            <w:r>
              <w:rPr>
                <w:color w:val="2F1F2A"/>
                <w:sz w:val="18"/>
              </w:rPr>
              <w:t>M</w:t>
            </w:r>
            <w:r>
              <w:rPr>
                <w:color w:val="13131F"/>
                <w:sz w:val="18"/>
              </w:rPr>
              <w:t>a</w:t>
            </w:r>
            <w:r>
              <w:rPr>
                <w:color w:val="2F1F2A"/>
                <w:sz w:val="18"/>
              </w:rPr>
              <w:t>n</w:t>
            </w:r>
            <w:r>
              <w:rPr>
                <w:color w:val="13131F"/>
                <w:sz w:val="18"/>
              </w:rPr>
              <w:t>age</w:t>
            </w:r>
            <w:r>
              <w:rPr>
                <w:color w:val="2F1F2A"/>
                <w:sz w:val="18"/>
              </w:rPr>
              <w:t>m</w:t>
            </w:r>
            <w:r>
              <w:rPr>
                <w:color w:val="13131F"/>
                <w:sz w:val="18"/>
              </w:rPr>
              <w:t>e</w:t>
            </w:r>
            <w:r>
              <w:rPr>
                <w:color w:val="33130E"/>
                <w:sz w:val="18"/>
              </w:rPr>
              <w:t>n</w:t>
            </w:r>
            <w:r>
              <w:rPr>
                <w:color w:val="161101"/>
                <w:sz w:val="18"/>
              </w:rPr>
              <w:t xml:space="preserve">t </w:t>
            </w:r>
            <w:r>
              <w:rPr>
                <w:color w:val="33130E"/>
                <w:sz w:val="18"/>
              </w:rPr>
              <w:t>T</w:t>
            </w:r>
            <w:r>
              <w:rPr>
                <w:color w:val="13131F"/>
                <w:sz w:val="18"/>
              </w:rPr>
              <w:t>es</w:t>
            </w:r>
            <w:r>
              <w:rPr>
                <w:color w:val="16263B"/>
                <w:sz w:val="18"/>
              </w:rPr>
              <w:t>t</w:t>
            </w:r>
            <w:r>
              <w:rPr>
                <w:color w:val="16263B"/>
                <w:spacing w:val="5"/>
                <w:sz w:val="18"/>
              </w:rPr>
              <w:t xml:space="preserve"> </w:t>
            </w:r>
            <w:r>
              <w:rPr>
                <w:color w:val="13131F"/>
                <w:spacing w:val="-2"/>
                <w:sz w:val="18"/>
              </w:rPr>
              <w:t>Fa</w:t>
            </w:r>
            <w:r>
              <w:rPr>
                <w:color w:val="16263B"/>
                <w:spacing w:val="-2"/>
                <w:sz w:val="18"/>
              </w:rPr>
              <w:t>i</w:t>
            </w:r>
            <w:r>
              <w:rPr>
                <w:color w:val="2F1F2A"/>
                <w:spacing w:val="-2"/>
                <w:sz w:val="18"/>
              </w:rPr>
              <w:t>l</w:t>
            </w:r>
            <w:r>
              <w:rPr>
                <w:color w:val="16263B"/>
                <w:spacing w:val="-2"/>
                <w:sz w:val="18"/>
              </w:rPr>
              <w:t>u</w:t>
            </w:r>
            <w:r>
              <w:rPr>
                <w:color w:val="030103"/>
                <w:spacing w:val="-2"/>
                <w:sz w:val="18"/>
              </w:rPr>
              <w:t>r</w:t>
            </w:r>
            <w:r>
              <w:rPr>
                <w:color w:val="13131F"/>
                <w:spacing w:val="-2"/>
                <w:sz w:val="18"/>
              </w:rPr>
              <w:t>e</w:t>
            </w:r>
          </w:p>
        </w:tc>
        <w:tc>
          <w:tcPr>
            <w:tcW w:w="711" w:type="dxa"/>
            <w:tcBorders>
              <w:top w:val="single" w:sz="4" w:space="0" w:color="000000"/>
              <w:left w:val="single" w:sz="4" w:space="0" w:color="000000"/>
              <w:bottom w:val="single" w:sz="4" w:space="0" w:color="000000"/>
              <w:right w:val="single" w:sz="4" w:space="0" w:color="000000"/>
            </w:tcBorders>
          </w:tcPr>
          <w:p w14:paraId="4B5F81D6" w14:textId="77777777" w:rsidR="007574F8" w:rsidRDefault="0062277D">
            <w:pPr>
              <w:pStyle w:val="TableParagraph"/>
              <w:spacing w:before="13" w:line="192" w:lineRule="exact"/>
              <w:ind w:left="46" w:right="21"/>
              <w:jc w:val="center"/>
              <w:rPr>
                <w:sz w:val="18"/>
              </w:rPr>
            </w:pPr>
            <w:r>
              <w:rPr>
                <w:color w:val="13131F"/>
                <w:spacing w:val="-4"/>
                <w:sz w:val="18"/>
              </w:rPr>
              <w:t>2666</w:t>
            </w:r>
          </w:p>
        </w:tc>
        <w:tc>
          <w:tcPr>
            <w:tcW w:w="788" w:type="dxa"/>
            <w:tcBorders>
              <w:top w:val="single" w:sz="4" w:space="0" w:color="000000"/>
              <w:left w:val="single" w:sz="4" w:space="0" w:color="000000"/>
              <w:bottom w:val="single" w:sz="4" w:space="0" w:color="000000"/>
              <w:right w:val="single" w:sz="4" w:space="0" w:color="000000"/>
            </w:tcBorders>
          </w:tcPr>
          <w:p w14:paraId="2A04C25D" w14:textId="77777777" w:rsidR="007574F8" w:rsidRDefault="0062277D">
            <w:pPr>
              <w:pStyle w:val="TableParagraph"/>
              <w:spacing w:before="13" w:line="192"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13A14400" w14:textId="77777777" w:rsidR="007574F8" w:rsidRDefault="0062277D">
            <w:pPr>
              <w:pStyle w:val="TableParagraph"/>
              <w:spacing w:before="13" w:line="192" w:lineRule="exact"/>
              <w:ind w:left="55"/>
              <w:rPr>
                <w:sz w:val="18"/>
              </w:rPr>
            </w:pPr>
            <w:r>
              <w:rPr>
                <w:color w:val="16263B"/>
                <w:sz w:val="18"/>
              </w:rPr>
              <w:t>L</w:t>
            </w:r>
            <w:r>
              <w:rPr>
                <w:color w:val="13131F"/>
                <w:sz w:val="18"/>
              </w:rPr>
              <w:t>o</w:t>
            </w:r>
            <w:r>
              <w:rPr>
                <w:color w:val="030103"/>
                <w:sz w:val="18"/>
              </w:rPr>
              <w:t>a</w:t>
            </w:r>
            <w:r>
              <w:rPr>
                <w:color w:val="13131F"/>
                <w:sz w:val="18"/>
              </w:rPr>
              <w:t>d</w:t>
            </w:r>
            <w:r>
              <w:rPr>
                <w:color w:val="13131F"/>
                <w:spacing w:val="-8"/>
                <w:sz w:val="18"/>
              </w:rPr>
              <w:t xml:space="preserve"> </w:t>
            </w:r>
            <w:r>
              <w:rPr>
                <w:color w:val="13131F"/>
                <w:sz w:val="18"/>
              </w:rPr>
              <w:t>Ma</w:t>
            </w:r>
            <w:r>
              <w:rPr>
                <w:color w:val="33130E"/>
                <w:sz w:val="18"/>
              </w:rPr>
              <w:t>n</w:t>
            </w:r>
            <w:r>
              <w:rPr>
                <w:color w:val="13131F"/>
                <w:sz w:val="18"/>
              </w:rPr>
              <w:t>age</w:t>
            </w:r>
            <w:r>
              <w:rPr>
                <w:color w:val="2F1F2A"/>
                <w:sz w:val="18"/>
              </w:rPr>
              <w:t>m</w:t>
            </w:r>
            <w:r>
              <w:rPr>
                <w:color w:val="13131F"/>
                <w:sz w:val="18"/>
              </w:rPr>
              <w:t>e</w:t>
            </w:r>
            <w:r>
              <w:rPr>
                <w:color w:val="2F1F2A"/>
                <w:sz w:val="18"/>
              </w:rPr>
              <w:t>n</w:t>
            </w:r>
            <w:r>
              <w:rPr>
                <w:color w:val="16263B"/>
                <w:sz w:val="18"/>
              </w:rPr>
              <w:t>t</w:t>
            </w:r>
            <w:r>
              <w:rPr>
                <w:color w:val="16263B"/>
                <w:spacing w:val="-2"/>
                <w:sz w:val="18"/>
              </w:rPr>
              <w:t xml:space="preserve"> </w:t>
            </w:r>
            <w:r>
              <w:rPr>
                <w:color w:val="13131F"/>
                <w:sz w:val="18"/>
              </w:rPr>
              <w:t>Te</w:t>
            </w:r>
            <w:r>
              <w:rPr>
                <w:color w:val="030103"/>
                <w:sz w:val="18"/>
              </w:rPr>
              <w:t>st</w:t>
            </w:r>
            <w:r>
              <w:rPr>
                <w:color w:val="030103"/>
                <w:spacing w:val="2"/>
                <w:sz w:val="18"/>
              </w:rPr>
              <w:t xml:space="preserve"> </w:t>
            </w:r>
            <w:r>
              <w:rPr>
                <w:color w:val="13131F"/>
                <w:spacing w:val="-2"/>
                <w:sz w:val="18"/>
              </w:rPr>
              <w:t>Fa</w:t>
            </w:r>
            <w:r>
              <w:rPr>
                <w:color w:val="113352"/>
                <w:spacing w:val="-2"/>
                <w:sz w:val="18"/>
              </w:rPr>
              <w:t>i</w:t>
            </w:r>
            <w:r>
              <w:rPr>
                <w:color w:val="010156"/>
                <w:spacing w:val="-2"/>
                <w:sz w:val="18"/>
              </w:rPr>
              <w:t>l</w:t>
            </w:r>
            <w:r>
              <w:rPr>
                <w:color w:val="2F1F2A"/>
                <w:spacing w:val="-2"/>
                <w:sz w:val="18"/>
              </w:rPr>
              <w:t>u</w:t>
            </w:r>
            <w:r>
              <w:rPr>
                <w:color w:val="030103"/>
                <w:spacing w:val="-2"/>
                <w:sz w:val="18"/>
              </w:rPr>
              <w:t>r</w:t>
            </w:r>
            <w:r>
              <w:rPr>
                <w:color w:val="13131F"/>
                <w:spacing w:val="-2"/>
                <w:sz w:val="18"/>
              </w:rPr>
              <w:t>e</w:t>
            </w:r>
          </w:p>
        </w:tc>
      </w:tr>
      <w:tr w:rsidR="007574F8" w14:paraId="7269A557" w14:textId="77777777">
        <w:trPr>
          <w:trHeight w:val="225"/>
        </w:trPr>
        <w:tc>
          <w:tcPr>
            <w:tcW w:w="702" w:type="dxa"/>
            <w:tcBorders>
              <w:top w:val="single" w:sz="4" w:space="0" w:color="000000"/>
              <w:left w:val="single" w:sz="4" w:space="0" w:color="000000"/>
              <w:bottom w:val="single" w:sz="4" w:space="0" w:color="000000"/>
              <w:right w:val="single" w:sz="4" w:space="0" w:color="000000"/>
            </w:tcBorders>
          </w:tcPr>
          <w:p w14:paraId="0A1FD6F5" w14:textId="77777777" w:rsidR="007574F8" w:rsidRDefault="0062277D">
            <w:pPr>
              <w:pStyle w:val="TableParagraph"/>
              <w:spacing w:before="13" w:line="192" w:lineRule="exact"/>
              <w:ind w:left="23"/>
              <w:jc w:val="center"/>
              <w:rPr>
                <w:sz w:val="18"/>
              </w:rPr>
            </w:pPr>
            <w:r>
              <w:rPr>
                <w:color w:val="2F1F2A"/>
                <w:spacing w:val="-4"/>
                <w:sz w:val="18"/>
              </w:rPr>
              <w:t>1667</w:t>
            </w:r>
          </w:p>
        </w:tc>
        <w:tc>
          <w:tcPr>
            <w:tcW w:w="793" w:type="dxa"/>
            <w:tcBorders>
              <w:top w:val="single" w:sz="4" w:space="0" w:color="000000"/>
              <w:left w:val="single" w:sz="4" w:space="0" w:color="000000"/>
              <w:bottom w:val="single" w:sz="4" w:space="0" w:color="000000"/>
              <w:right w:val="single" w:sz="4" w:space="0" w:color="000000"/>
            </w:tcBorders>
          </w:tcPr>
          <w:p w14:paraId="02861EBE" w14:textId="77777777" w:rsidR="007574F8" w:rsidRDefault="0062277D">
            <w:pPr>
              <w:pStyle w:val="TableParagraph"/>
              <w:spacing w:before="13" w:line="192" w:lineRule="exact"/>
              <w:ind w:left="59" w:right="17"/>
              <w:jc w:val="center"/>
              <w:rPr>
                <w:sz w:val="18"/>
              </w:rPr>
            </w:pPr>
            <w:r>
              <w:rPr>
                <w:color w:val="13131F"/>
                <w:sz w:val="18"/>
              </w:rPr>
              <w:t>P</w:t>
            </w:r>
            <w:r>
              <w:rPr>
                <w:color w:val="660000"/>
                <w:sz w:val="18"/>
              </w:rPr>
              <w:t>I</w:t>
            </w:r>
            <w:r>
              <w:rPr>
                <w:color w:val="13131F"/>
                <w:sz w:val="18"/>
              </w:rPr>
              <w:t>P</w:t>
            </w:r>
            <w:r>
              <w:rPr>
                <w:color w:val="030103"/>
                <w:sz w:val="18"/>
              </w:rPr>
              <w:t>P</w:t>
            </w:r>
            <w:r>
              <w:rPr>
                <w:color w:val="030103"/>
                <w:spacing w:val="4"/>
                <w:sz w:val="18"/>
              </w:rPr>
              <w:t xml:space="preserve"> </w:t>
            </w:r>
            <w:r>
              <w:rPr>
                <w:color w:val="030103"/>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6E56192A" w14:textId="77777777" w:rsidR="007574F8" w:rsidRDefault="0062277D">
            <w:pPr>
              <w:pStyle w:val="TableParagraph"/>
              <w:spacing w:before="8" w:line="197" w:lineRule="exact"/>
              <w:ind w:left="48"/>
              <w:rPr>
                <w:sz w:val="18"/>
              </w:rPr>
            </w:pPr>
            <w:r>
              <w:rPr>
                <w:color w:val="13131F"/>
                <w:sz w:val="18"/>
              </w:rPr>
              <w:t>No</w:t>
            </w:r>
            <w:r>
              <w:rPr>
                <w:color w:val="2F1F2A"/>
                <w:sz w:val="18"/>
              </w:rPr>
              <w:t>n</w:t>
            </w:r>
            <w:r>
              <w:rPr>
                <w:color w:val="13131F"/>
                <w:sz w:val="18"/>
              </w:rPr>
              <w:t>-</w:t>
            </w:r>
            <w:r>
              <w:rPr>
                <w:color w:val="13131F"/>
                <w:spacing w:val="-2"/>
                <w:sz w:val="18"/>
              </w:rPr>
              <w:t>Perfo</w:t>
            </w:r>
            <w:r>
              <w:rPr>
                <w:color w:val="030103"/>
                <w:spacing w:val="-2"/>
                <w:sz w:val="18"/>
              </w:rPr>
              <w:t>r</w:t>
            </w:r>
            <w:r>
              <w:rPr>
                <w:color w:val="2F1F2A"/>
                <w:spacing w:val="-2"/>
                <w:sz w:val="18"/>
              </w:rPr>
              <w:t>m</w:t>
            </w:r>
            <w:r>
              <w:rPr>
                <w:color w:val="13131F"/>
                <w:spacing w:val="-2"/>
                <w:sz w:val="18"/>
              </w:rPr>
              <w:t>a</w:t>
            </w:r>
            <w:r>
              <w:rPr>
                <w:color w:val="2F1F2A"/>
                <w:spacing w:val="-2"/>
                <w:sz w:val="18"/>
              </w:rPr>
              <w:t>n</w:t>
            </w:r>
            <w:r>
              <w:rPr>
                <w:color w:val="13131F"/>
                <w:spacing w:val="-2"/>
                <w:sz w:val="18"/>
              </w:rPr>
              <w:t>ce</w:t>
            </w:r>
          </w:p>
        </w:tc>
        <w:tc>
          <w:tcPr>
            <w:tcW w:w="711" w:type="dxa"/>
            <w:tcBorders>
              <w:top w:val="single" w:sz="4" w:space="0" w:color="000000"/>
              <w:left w:val="single" w:sz="4" w:space="0" w:color="000000"/>
              <w:bottom w:val="single" w:sz="4" w:space="0" w:color="000000"/>
              <w:right w:val="single" w:sz="4" w:space="0" w:color="000000"/>
            </w:tcBorders>
          </w:tcPr>
          <w:p w14:paraId="78105EA9" w14:textId="77777777" w:rsidR="007574F8" w:rsidRDefault="0062277D">
            <w:pPr>
              <w:pStyle w:val="TableParagraph"/>
              <w:spacing w:before="13" w:line="192" w:lineRule="exact"/>
              <w:ind w:left="46" w:right="21"/>
              <w:jc w:val="center"/>
              <w:rPr>
                <w:sz w:val="18"/>
              </w:rPr>
            </w:pPr>
            <w:r>
              <w:rPr>
                <w:color w:val="13131F"/>
                <w:spacing w:val="-4"/>
                <w:sz w:val="18"/>
              </w:rPr>
              <w:t>2667</w:t>
            </w:r>
          </w:p>
        </w:tc>
        <w:tc>
          <w:tcPr>
            <w:tcW w:w="788" w:type="dxa"/>
            <w:tcBorders>
              <w:top w:val="single" w:sz="4" w:space="0" w:color="000000"/>
              <w:left w:val="single" w:sz="4" w:space="0" w:color="000000"/>
              <w:bottom w:val="single" w:sz="4" w:space="0" w:color="000000"/>
              <w:right w:val="single" w:sz="4" w:space="0" w:color="000000"/>
            </w:tcBorders>
          </w:tcPr>
          <w:p w14:paraId="270C7AA6" w14:textId="77777777" w:rsidR="007574F8" w:rsidRDefault="0062277D">
            <w:pPr>
              <w:pStyle w:val="TableParagraph"/>
              <w:spacing w:before="13" w:line="192"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24C9F285" w14:textId="77777777" w:rsidR="007574F8" w:rsidRDefault="0062277D">
            <w:pPr>
              <w:pStyle w:val="TableParagraph"/>
              <w:spacing w:before="13" w:line="192" w:lineRule="exact"/>
              <w:ind w:left="55"/>
              <w:rPr>
                <w:sz w:val="18"/>
              </w:rPr>
            </w:pPr>
            <w:r>
              <w:rPr>
                <w:color w:val="13131F"/>
                <w:sz w:val="18"/>
              </w:rPr>
              <w:t>Bo</w:t>
            </w:r>
            <w:r>
              <w:rPr>
                <w:color w:val="33130E"/>
                <w:sz w:val="18"/>
              </w:rPr>
              <w:t>nu</w:t>
            </w:r>
            <w:r>
              <w:rPr>
                <w:color w:val="13131F"/>
                <w:sz w:val="18"/>
              </w:rPr>
              <w:t>s</w:t>
            </w:r>
            <w:r>
              <w:rPr>
                <w:color w:val="13131F"/>
                <w:spacing w:val="-4"/>
                <w:sz w:val="18"/>
              </w:rPr>
              <w:t xml:space="preserve"> </w:t>
            </w:r>
            <w:r>
              <w:rPr>
                <w:color w:val="13131F"/>
                <w:spacing w:val="-2"/>
                <w:sz w:val="18"/>
              </w:rPr>
              <w:t>Pe</w:t>
            </w:r>
            <w:r>
              <w:rPr>
                <w:color w:val="161101"/>
                <w:spacing w:val="-2"/>
                <w:sz w:val="18"/>
              </w:rPr>
              <w:t>rf</w:t>
            </w:r>
            <w:r>
              <w:rPr>
                <w:color w:val="2F1F2A"/>
                <w:spacing w:val="-2"/>
                <w:sz w:val="18"/>
              </w:rPr>
              <w:t>o</w:t>
            </w:r>
            <w:r>
              <w:rPr>
                <w:color w:val="030103"/>
                <w:spacing w:val="-2"/>
                <w:sz w:val="18"/>
              </w:rPr>
              <w:t>r</w:t>
            </w:r>
            <w:r>
              <w:rPr>
                <w:color w:val="2F1F2A"/>
                <w:spacing w:val="-2"/>
                <w:sz w:val="18"/>
              </w:rPr>
              <w:t>m</w:t>
            </w:r>
            <w:r>
              <w:rPr>
                <w:color w:val="13131F"/>
                <w:spacing w:val="-2"/>
                <w:sz w:val="18"/>
              </w:rPr>
              <w:t>a</w:t>
            </w:r>
            <w:r>
              <w:rPr>
                <w:color w:val="2F1F2A"/>
                <w:spacing w:val="-2"/>
                <w:sz w:val="18"/>
              </w:rPr>
              <w:t>n</w:t>
            </w:r>
            <w:r>
              <w:rPr>
                <w:color w:val="13131F"/>
                <w:spacing w:val="-2"/>
                <w:sz w:val="18"/>
              </w:rPr>
              <w:t>ce</w:t>
            </w:r>
          </w:p>
        </w:tc>
      </w:tr>
      <w:tr w:rsidR="007574F8" w14:paraId="7B83E3BD"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59F8F051" w14:textId="77777777" w:rsidR="007574F8" w:rsidRDefault="0062277D">
            <w:pPr>
              <w:pStyle w:val="TableParagraph"/>
              <w:spacing w:before="8" w:line="192" w:lineRule="exact"/>
              <w:ind w:left="23"/>
              <w:jc w:val="center"/>
              <w:rPr>
                <w:sz w:val="18"/>
              </w:rPr>
            </w:pPr>
            <w:r>
              <w:rPr>
                <w:color w:val="2F1F2A"/>
                <w:spacing w:val="-4"/>
                <w:sz w:val="18"/>
              </w:rPr>
              <w:t>1669</w:t>
            </w:r>
          </w:p>
        </w:tc>
        <w:tc>
          <w:tcPr>
            <w:tcW w:w="793" w:type="dxa"/>
            <w:tcBorders>
              <w:top w:val="single" w:sz="4" w:space="0" w:color="000000"/>
              <w:left w:val="single" w:sz="4" w:space="0" w:color="000000"/>
              <w:bottom w:val="single" w:sz="4" w:space="0" w:color="000000"/>
              <w:right w:val="single" w:sz="4" w:space="0" w:color="000000"/>
            </w:tcBorders>
          </w:tcPr>
          <w:p w14:paraId="3E283B0D" w14:textId="77777777" w:rsidR="007574F8" w:rsidRDefault="0062277D">
            <w:pPr>
              <w:pStyle w:val="TableParagraph"/>
              <w:spacing w:before="8" w:line="192" w:lineRule="exact"/>
              <w:ind w:left="59" w:right="17"/>
              <w:jc w:val="center"/>
              <w:rPr>
                <w:sz w:val="18"/>
              </w:rPr>
            </w:pPr>
            <w:r>
              <w:rPr>
                <w:color w:val="16263B"/>
                <w:sz w:val="18"/>
              </w:rPr>
              <w:t>P</w:t>
            </w:r>
            <w:r>
              <w:rPr>
                <w:color w:val="660000"/>
                <w:sz w:val="18"/>
              </w:rPr>
              <w:t>I</w:t>
            </w:r>
            <w:r>
              <w:rPr>
                <w:color w:val="16263B"/>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286E4395" w14:textId="77777777" w:rsidR="007574F8" w:rsidRDefault="0062277D">
            <w:pPr>
              <w:pStyle w:val="TableParagraph"/>
              <w:spacing w:before="8" w:line="192" w:lineRule="exact"/>
              <w:ind w:left="53"/>
              <w:rPr>
                <w:sz w:val="18"/>
              </w:rPr>
            </w:pPr>
            <w:r>
              <w:rPr>
                <w:color w:val="13131F"/>
                <w:spacing w:val="-2"/>
                <w:sz w:val="18"/>
              </w:rPr>
              <w:t>PRO</w:t>
            </w:r>
            <w:r>
              <w:rPr>
                <w:color w:val="13131F"/>
                <w:spacing w:val="-11"/>
                <w:sz w:val="18"/>
              </w:rPr>
              <w:t xml:space="preserve"> </w:t>
            </w:r>
            <w:r>
              <w:rPr>
                <w:color w:val="13131F"/>
                <w:spacing w:val="-2"/>
                <w:sz w:val="18"/>
              </w:rPr>
              <w:t>Commitment</w:t>
            </w:r>
            <w:r>
              <w:rPr>
                <w:color w:val="13131F"/>
                <w:sz w:val="18"/>
              </w:rPr>
              <w:t xml:space="preserve"> </w:t>
            </w:r>
            <w:r>
              <w:rPr>
                <w:color w:val="13131F"/>
                <w:spacing w:val="-2"/>
                <w:sz w:val="18"/>
              </w:rPr>
              <w:t>Compliance</w:t>
            </w:r>
            <w:r>
              <w:rPr>
                <w:color w:val="13131F"/>
                <w:spacing w:val="-1"/>
                <w:sz w:val="18"/>
              </w:rPr>
              <w:t xml:space="preserve"> </w:t>
            </w:r>
            <w:r>
              <w:rPr>
                <w:color w:val="13131F"/>
                <w:spacing w:val="-2"/>
                <w:sz w:val="18"/>
              </w:rPr>
              <w:t>Pe</w:t>
            </w:r>
            <w:r>
              <w:rPr>
                <w:color w:val="33130E"/>
                <w:spacing w:val="-2"/>
                <w:sz w:val="18"/>
              </w:rPr>
              <w:t>n</w:t>
            </w:r>
            <w:r>
              <w:rPr>
                <w:color w:val="13131F"/>
                <w:spacing w:val="-2"/>
                <w:sz w:val="18"/>
              </w:rPr>
              <w:t>a</w:t>
            </w:r>
            <w:r>
              <w:rPr>
                <w:color w:val="010156"/>
                <w:spacing w:val="-2"/>
                <w:sz w:val="18"/>
              </w:rPr>
              <w:t>l</w:t>
            </w:r>
            <w:r>
              <w:rPr>
                <w:color w:val="184266"/>
                <w:spacing w:val="-2"/>
                <w:sz w:val="18"/>
              </w:rPr>
              <w:t>t</w:t>
            </w:r>
            <w:r>
              <w:rPr>
                <w:color w:val="13131F"/>
                <w:spacing w:val="-2"/>
                <w:sz w:val="18"/>
              </w:rPr>
              <w:t>y</w:t>
            </w:r>
          </w:p>
        </w:tc>
        <w:tc>
          <w:tcPr>
            <w:tcW w:w="711" w:type="dxa"/>
            <w:tcBorders>
              <w:top w:val="single" w:sz="4" w:space="0" w:color="000000"/>
              <w:left w:val="single" w:sz="4" w:space="0" w:color="000000"/>
              <w:bottom w:val="single" w:sz="4" w:space="0" w:color="000000"/>
              <w:right w:val="single" w:sz="4" w:space="0" w:color="000000"/>
            </w:tcBorders>
          </w:tcPr>
          <w:p w14:paraId="29236726" w14:textId="77777777" w:rsidR="007574F8" w:rsidRDefault="0062277D">
            <w:pPr>
              <w:pStyle w:val="TableParagraph"/>
              <w:spacing w:before="8" w:line="192" w:lineRule="exact"/>
              <w:ind w:left="46" w:right="21"/>
              <w:jc w:val="center"/>
              <w:rPr>
                <w:sz w:val="18"/>
              </w:rPr>
            </w:pPr>
            <w:r>
              <w:rPr>
                <w:color w:val="13131F"/>
                <w:spacing w:val="-4"/>
                <w:sz w:val="18"/>
              </w:rPr>
              <w:t>2669</w:t>
            </w:r>
          </w:p>
        </w:tc>
        <w:tc>
          <w:tcPr>
            <w:tcW w:w="788" w:type="dxa"/>
            <w:tcBorders>
              <w:top w:val="single" w:sz="4" w:space="0" w:color="000000"/>
              <w:left w:val="single" w:sz="4" w:space="0" w:color="000000"/>
              <w:bottom w:val="single" w:sz="4" w:space="0" w:color="000000"/>
              <w:right w:val="single" w:sz="4" w:space="0" w:color="000000"/>
            </w:tcBorders>
          </w:tcPr>
          <w:p w14:paraId="4E38E33D" w14:textId="77777777" w:rsidR="007574F8" w:rsidRDefault="0062277D">
            <w:pPr>
              <w:pStyle w:val="TableParagraph"/>
              <w:spacing w:before="8" w:line="192"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77726B1B" w14:textId="77777777" w:rsidR="007574F8" w:rsidRDefault="0062277D">
            <w:pPr>
              <w:pStyle w:val="TableParagraph"/>
              <w:spacing w:before="8" w:line="192" w:lineRule="exact"/>
              <w:ind w:left="54"/>
              <w:rPr>
                <w:sz w:val="18"/>
              </w:rPr>
            </w:pPr>
            <w:r>
              <w:rPr>
                <w:color w:val="13131F"/>
                <w:spacing w:val="-2"/>
                <w:sz w:val="18"/>
              </w:rPr>
              <w:t>PRO</w:t>
            </w:r>
            <w:r>
              <w:rPr>
                <w:color w:val="13131F"/>
                <w:spacing w:val="3"/>
                <w:sz w:val="18"/>
              </w:rPr>
              <w:t xml:space="preserve"> </w:t>
            </w:r>
            <w:r>
              <w:rPr>
                <w:color w:val="13131F"/>
                <w:spacing w:val="-2"/>
                <w:sz w:val="18"/>
              </w:rPr>
              <w:t>Co</w:t>
            </w:r>
            <w:r>
              <w:rPr>
                <w:color w:val="33130E"/>
                <w:spacing w:val="-2"/>
                <w:sz w:val="18"/>
              </w:rPr>
              <w:t>m</w:t>
            </w:r>
            <w:r>
              <w:rPr>
                <w:color w:val="2F1F2A"/>
                <w:spacing w:val="-2"/>
                <w:sz w:val="18"/>
              </w:rPr>
              <w:t>m</w:t>
            </w:r>
            <w:r>
              <w:rPr>
                <w:color w:val="4F8097"/>
                <w:spacing w:val="-2"/>
                <w:sz w:val="18"/>
              </w:rPr>
              <w:t>i</w:t>
            </w:r>
            <w:r>
              <w:rPr>
                <w:color w:val="113352"/>
                <w:spacing w:val="-2"/>
                <w:sz w:val="18"/>
              </w:rPr>
              <w:t>t</w:t>
            </w:r>
            <w:r>
              <w:rPr>
                <w:color w:val="13131F"/>
                <w:spacing w:val="-2"/>
                <w:sz w:val="18"/>
              </w:rPr>
              <w:t>me</w:t>
            </w:r>
            <w:r>
              <w:rPr>
                <w:color w:val="2F1F2A"/>
                <w:spacing w:val="-2"/>
                <w:sz w:val="18"/>
              </w:rPr>
              <w:t>n</w:t>
            </w:r>
            <w:r>
              <w:rPr>
                <w:color w:val="184266"/>
                <w:spacing w:val="-2"/>
                <w:sz w:val="18"/>
              </w:rPr>
              <w:t>t</w:t>
            </w:r>
            <w:r>
              <w:rPr>
                <w:color w:val="184266"/>
                <w:spacing w:val="-7"/>
                <w:sz w:val="18"/>
              </w:rPr>
              <w:t xml:space="preserve"> </w:t>
            </w:r>
            <w:r>
              <w:rPr>
                <w:color w:val="13131F"/>
                <w:spacing w:val="-2"/>
                <w:sz w:val="18"/>
              </w:rPr>
              <w:t>Co</w:t>
            </w:r>
            <w:r>
              <w:rPr>
                <w:color w:val="33130E"/>
                <w:spacing w:val="-2"/>
                <w:sz w:val="18"/>
              </w:rPr>
              <w:t>m</w:t>
            </w:r>
            <w:r>
              <w:rPr>
                <w:color w:val="13131F"/>
                <w:spacing w:val="-2"/>
                <w:sz w:val="18"/>
              </w:rPr>
              <w:t>p</w:t>
            </w:r>
            <w:r>
              <w:rPr>
                <w:color w:val="903A00"/>
                <w:spacing w:val="-2"/>
                <w:sz w:val="18"/>
              </w:rPr>
              <w:t>l</w:t>
            </w:r>
            <w:r>
              <w:rPr>
                <w:color w:val="030103"/>
                <w:spacing w:val="-2"/>
                <w:sz w:val="18"/>
              </w:rPr>
              <w:t>i</w:t>
            </w:r>
            <w:r>
              <w:rPr>
                <w:color w:val="13131F"/>
                <w:spacing w:val="-2"/>
                <w:sz w:val="18"/>
              </w:rPr>
              <w:t>ance Penalty</w:t>
            </w:r>
          </w:p>
        </w:tc>
      </w:tr>
      <w:tr w:rsidR="007574F8" w14:paraId="7B679F53"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0DC4D076" w14:textId="77777777" w:rsidR="007574F8" w:rsidRDefault="0062277D">
            <w:pPr>
              <w:pStyle w:val="TableParagraph"/>
              <w:spacing w:before="13" w:line="187" w:lineRule="exact"/>
              <w:ind w:left="23"/>
              <w:jc w:val="center"/>
              <w:rPr>
                <w:sz w:val="18"/>
              </w:rPr>
            </w:pPr>
            <w:r>
              <w:rPr>
                <w:color w:val="2F1F2A"/>
                <w:spacing w:val="-4"/>
                <w:sz w:val="18"/>
              </w:rPr>
              <w:t>1670</w:t>
            </w:r>
          </w:p>
        </w:tc>
        <w:tc>
          <w:tcPr>
            <w:tcW w:w="793" w:type="dxa"/>
            <w:tcBorders>
              <w:top w:val="single" w:sz="4" w:space="0" w:color="000000"/>
              <w:left w:val="single" w:sz="4" w:space="0" w:color="000000"/>
              <w:bottom w:val="single" w:sz="4" w:space="0" w:color="000000"/>
              <w:right w:val="single" w:sz="4" w:space="0" w:color="000000"/>
            </w:tcBorders>
          </w:tcPr>
          <w:p w14:paraId="527DE9A7" w14:textId="77777777" w:rsidR="007574F8" w:rsidRDefault="0062277D">
            <w:pPr>
              <w:pStyle w:val="TableParagraph"/>
              <w:spacing w:before="13" w:line="187" w:lineRule="exact"/>
              <w:ind w:left="59" w:right="17"/>
              <w:jc w:val="center"/>
              <w:rPr>
                <w:sz w:val="18"/>
              </w:rPr>
            </w:pPr>
            <w:r>
              <w:rPr>
                <w:color w:val="16263B"/>
                <w:sz w:val="18"/>
              </w:rPr>
              <w:t>P</w:t>
            </w:r>
            <w:r>
              <w:rPr>
                <w:color w:val="660000"/>
                <w:sz w:val="18"/>
              </w:rPr>
              <w:t>I</w:t>
            </w:r>
            <w:r>
              <w:rPr>
                <w:color w:val="16263B"/>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43797AA4" w14:textId="77777777" w:rsidR="007574F8" w:rsidRDefault="0062277D">
            <w:pPr>
              <w:pStyle w:val="TableParagraph"/>
              <w:spacing w:before="13" w:line="187" w:lineRule="exact"/>
              <w:ind w:left="52"/>
              <w:rPr>
                <w:sz w:val="18"/>
              </w:rPr>
            </w:pPr>
            <w:r>
              <w:rPr>
                <w:color w:val="13131F"/>
                <w:sz w:val="18"/>
              </w:rPr>
              <w:t>FRR</w:t>
            </w:r>
            <w:r>
              <w:rPr>
                <w:color w:val="13131F"/>
                <w:spacing w:val="8"/>
                <w:sz w:val="18"/>
              </w:rPr>
              <w:t xml:space="preserve"> </w:t>
            </w:r>
            <w:r>
              <w:rPr>
                <w:color w:val="16263B"/>
                <w:sz w:val="18"/>
              </w:rPr>
              <w:t>LSE</w:t>
            </w:r>
            <w:r>
              <w:rPr>
                <w:color w:val="16263B"/>
                <w:spacing w:val="-1"/>
                <w:sz w:val="18"/>
              </w:rPr>
              <w:t xml:space="preserve"> </w:t>
            </w:r>
            <w:r>
              <w:rPr>
                <w:color w:val="13131F"/>
                <w:spacing w:val="-2"/>
                <w:sz w:val="18"/>
              </w:rPr>
              <w:t>R</w:t>
            </w:r>
            <w:r>
              <w:rPr>
                <w:color w:val="030103"/>
                <w:spacing w:val="-2"/>
                <w:sz w:val="18"/>
              </w:rPr>
              <w:t>e</w:t>
            </w:r>
            <w:r>
              <w:rPr>
                <w:color w:val="2F1F2A"/>
                <w:spacing w:val="-2"/>
                <w:sz w:val="18"/>
              </w:rPr>
              <w:t>l</w:t>
            </w:r>
            <w:r>
              <w:rPr>
                <w:color w:val="113352"/>
                <w:spacing w:val="-2"/>
                <w:sz w:val="18"/>
              </w:rPr>
              <w:t>i</w:t>
            </w:r>
            <w:r>
              <w:rPr>
                <w:color w:val="13131F"/>
                <w:spacing w:val="-2"/>
                <w:sz w:val="18"/>
              </w:rPr>
              <w:t>a</w:t>
            </w:r>
            <w:r>
              <w:rPr>
                <w:color w:val="33130E"/>
                <w:spacing w:val="-2"/>
                <w:sz w:val="18"/>
              </w:rPr>
              <w:t>b</w:t>
            </w:r>
            <w:r>
              <w:rPr>
                <w:color w:val="113352"/>
                <w:spacing w:val="-2"/>
                <w:sz w:val="18"/>
              </w:rPr>
              <w:t>i</w:t>
            </w:r>
            <w:r>
              <w:rPr>
                <w:color w:val="010156"/>
                <w:spacing w:val="-2"/>
                <w:sz w:val="18"/>
              </w:rPr>
              <w:t>l</w:t>
            </w:r>
            <w:r>
              <w:rPr>
                <w:color w:val="3A8ED6"/>
                <w:spacing w:val="-2"/>
                <w:sz w:val="18"/>
              </w:rPr>
              <w:t>i</w:t>
            </w:r>
            <w:r>
              <w:rPr>
                <w:color w:val="113352"/>
                <w:spacing w:val="-2"/>
                <w:sz w:val="18"/>
              </w:rPr>
              <w:t>t</w:t>
            </w:r>
            <w:r>
              <w:rPr>
                <w:color w:val="13131F"/>
                <w:spacing w:val="-2"/>
                <w:sz w:val="18"/>
              </w:rPr>
              <w:t>y</w:t>
            </w:r>
          </w:p>
        </w:tc>
        <w:tc>
          <w:tcPr>
            <w:tcW w:w="711" w:type="dxa"/>
            <w:tcBorders>
              <w:top w:val="single" w:sz="4" w:space="0" w:color="000000"/>
              <w:left w:val="single" w:sz="4" w:space="0" w:color="000000"/>
              <w:bottom w:val="single" w:sz="4" w:space="0" w:color="000000"/>
              <w:right w:val="single" w:sz="4" w:space="0" w:color="000000"/>
            </w:tcBorders>
          </w:tcPr>
          <w:p w14:paraId="2662D0A7" w14:textId="77777777" w:rsidR="007574F8" w:rsidRDefault="0062277D">
            <w:pPr>
              <w:pStyle w:val="TableParagraph"/>
              <w:spacing w:before="13" w:line="187" w:lineRule="exact"/>
              <w:ind w:left="46" w:right="21"/>
              <w:jc w:val="center"/>
              <w:rPr>
                <w:sz w:val="18"/>
              </w:rPr>
            </w:pPr>
            <w:r>
              <w:rPr>
                <w:color w:val="13131F"/>
                <w:spacing w:val="-4"/>
                <w:sz w:val="18"/>
              </w:rPr>
              <w:t>2670</w:t>
            </w:r>
          </w:p>
        </w:tc>
        <w:tc>
          <w:tcPr>
            <w:tcW w:w="788" w:type="dxa"/>
            <w:tcBorders>
              <w:top w:val="single" w:sz="4" w:space="0" w:color="000000"/>
              <w:left w:val="single" w:sz="4" w:space="0" w:color="000000"/>
              <w:bottom w:val="single" w:sz="4" w:space="0" w:color="000000"/>
              <w:right w:val="single" w:sz="4" w:space="0" w:color="000000"/>
            </w:tcBorders>
          </w:tcPr>
          <w:p w14:paraId="37EB5FCC" w14:textId="77777777" w:rsidR="007574F8" w:rsidRDefault="0062277D">
            <w:pPr>
              <w:pStyle w:val="TableParagraph"/>
              <w:spacing w:before="13" w:line="187"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5BC6F9BD" w14:textId="77777777" w:rsidR="007574F8" w:rsidRDefault="0062277D">
            <w:pPr>
              <w:pStyle w:val="TableParagraph"/>
              <w:spacing w:before="13" w:line="187" w:lineRule="exact"/>
              <w:ind w:left="53"/>
              <w:rPr>
                <w:sz w:val="18"/>
              </w:rPr>
            </w:pPr>
            <w:r>
              <w:rPr>
                <w:color w:val="13131F"/>
                <w:sz w:val="18"/>
              </w:rPr>
              <w:t>FRR</w:t>
            </w:r>
            <w:r>
              <w:rPr>
                <w:color w:val="13131F"/>
                <w:spacing w:val="15"/>
                <w:sz w:val="18"/>
              </w:rPr>
              <w:t xml:space="preserve"> </w:t>
            </w:r>
            <w:r>
              <w:rPr>
                <w:color w:val="113352"/>
                <w:sz w:val="18"/>
              </w:rPr>
              <w:t>L</w:t>
            </w:r>
            <w:r>
              <w:rPr>
                <w:color w:val="13131F"/>
                <w:sz w:val="18"/>
              </w:rPr>
              <w:t>SE</w:t>
            </w:r>
            <w:r>
              <w:rPr>
                <w:color w:val="13131F"/>
                <w:spacing w:val="-9"/>
                <w:sz w:val="18"/>
              </w:rPr>
              <w:t xml:space="preserve"> </w:t>
            </w:r>
            <w:r>
              <w:rPr>
                <w:color w:val="13131F"/>
                <w:spacing w:val="-2"/>
                <w:sz w:val="18"/>
              </w:rPr>
              <w:t>Re</w:t>
            </w:r>
            <w:r>
              <w:rPr>
                <w:color w:val="2F1F2A"/>
                <w:spacing w:val="-2"/>
                <w:sz w:val="18"/>
              </w:rPr>
              <w:t>l</w:t>
            </w:r>
            <w:r>
              <w:rPr>
                <w:color w:val="113352"/>
                <w:spacing w:val="-2"/>
                <w:sz w:val="18"/>
              </w:rPr>
              <w:t>i</w:t>
            </w:r>
            <w:r>
              <w:rPr>
                <w:color w:val="030103"/>
                <w:spacing w:val="-2"/>
                <w:sz w:val="18"/>
              </w:rPr>
              <w:t>a</w:t>
            </w:r>
            <w:r>
              <w:rPr>
                <w:color w:val="13131F"/>
                <w:spacing w:val="-2"/>
                <w:sz w:val="18"/>
              </w:rPr>
              <w:t>b</w:t>
            </w:r>
            <w:r>
              <w:rPr>
                <w:color w:val="4689BD"/>
                <w:spacing w:val="-2"/>
                <w:sz w:val="18"/>
              </w:rPr>
              <w:t>i</w:t>
            </w:r>
            <w:r>
              <w:rPr>
                <w:color w:val="642B01"/>
                <w:spacing w:val="-2"/>
                <w:sz w:val="18"/>
              </w:rPr>
              <w:t>l</w:t>
            </w:r>
            <w:r>
              <w:rPr>
                <w:color w:val="030103"/>
                <w:spacing w:val="-2"/>
                <w:sz w:val="18"/>
              </w:rPr>
              <w:t>it</w:t>
            </w:r>
            <w:r>
              <w:rPr>
                <w:color w:val="13131F"/>
                <w:spacing w:val="-2"/>
                <w:sz w:val="18"/>
              </w:rPr>
              <w:t>y</w:t>
            </w:r>
          </w:p>
        </w:tc>
      </w:tr>
      <w:tr w:rsidR="007574F8" w14:paraId="6A2D02EE"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515820EC" w14:textId="77777777" w:rsidR="007574F8" w:rsidRDefault="0062277D">
            <w:pPr>
              <w:pStyle w:val="TableParagraph"/>
              <w:spacing w:before="13" w:line="187" w:lineRule="exact"/>
              <w:ind w:left="23"/>
              <w:jc w:val="center"/>
              <w:rPr>
                <w:sz w:val="18"/>
              </w:rPr>
            </w:pPr>
            <w:r>
              <w:rPr>
                <w:color w:val="2F1F2A"/>
                <w:spacing w:val="-4"/>
                <w:sz w:val="18"/>
              </w:rPr>
              <w:t>1920</w:t>
            </w:r>
          </w:p>
        </w:tc>
        <w:tc>
          <w:tcPr>
            <w:tcW w:w="793" w:type="dxa"/>
            <w:tcBorders>
              <w:top w:val="single" w:sz="4" w:space="0" w:color="000000"/>
              <w:left w:val="single" w:sz="4" w:space="0" w:color="000000"/>
              <w:bottom w:val="single" w:sz="4" w:space="0" w:color="000000"/>
              <w:right w:val="single" w:sz="4" w:space="0" w:color="000000"/>
            </w:tcBorders>
          </w:tcPr>
          <w:p w14:paraId="3CF3DB9F" w14:textId="77777777" w:rsidR="007574F8" w:rsidRDefault="0062277D">
            <w:pPr>
              <w:pStyle w:val="TableParagraph"/>
              <w:spacing w:before="13" w:line="187" w:lineRule="exact"/>
              <w:ind w:left="59" w:right="17"/>
              <w:jc w:val="center"/>
              <w:rPr>
                <w:sz w:val="18"/>
              </w:rPr>
            </w:pPr>
            <w:r>
              <w:rPr>
                <w:color w:val="13131F"/>
                <w:sz w:val="18"/>
              </w:rPr>
              <w:t>P</w:t>
            </w:r>
            <w:r>
              <w:rPr>
                <w:color w:val="660000"/>
                <w:sz w:val="18"/>
              </w:rPr>
              <w:t>I</w:t>
            </w:r>
            <w:r>
              <w:rPr>
                <w:color w:val="13131F"/>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723D2D16" w14:textId="77777777" w:rsidR="007574F8" w:rsidRDefault="0062277D">
            <w:pPr>
              <w:pStyle w:val="TableParagraph"/>
              <w:spacing w:before="13" w:line="187" w:lineRule="exact"/>
              <w:ind w:left="49"/>
              <w:rPr>
                <w:sz w:val="18"/>
              </w:rPr>
            </w:pPr>
            <w:r>
              <w:rPr>
                <w:color w:val="030103"/>
                <w:sz w:val="18"/>
              </w:rPr>
              <w:t>S</w:t>
            </w:r>
            <w:r>
              <w:rPr>
                <w:color w:val="16263B"/>
                <w:sz w:val="18"/>
              </w:rPr>
              <w:t>t</w:t>
            </w:r>
            <w:r>
              <w:rPr>
                <w:color w:val="13131F"/>
                <w:sz w:val="18"/>
              </w:rPr>
              <w:t>a</w:t>
            </w:r>
            <w:r>
              <w:rPr>
                <w:color w:val="113352"/>
                <w:sz w:val="18"/>
              </w:rPr>
              <w:t>ti</w:t>
            </w:r>
            <w:r>
              <w:rPr>
                <w:color w:val="13131F"/>
                <w:sz w:val="18"/>
              </w:rPr>
              <w:t>o</w:t>
            </w:r>
            <w:r>
              <w:rPr>
                <w:color w:val="33130E"/>
                <w:sz w:val="18"/>
              </w:rPr>
              <w:t>n</w:t>
            </w:r>
            <w:r>
              <w:rPr>
                <w:color w:val="33130E"/>
                <w:spacing w:val="13"/>
                <w:sz w:val="18"/>
              </w:rPr>
              <w:t xml:space="preserve"> </w:t>
            </w:r>
            <w:r>
              <w:rPr>
                <w:color w:val="13131F"/>
                <w:spacing w:val="-2"/>
                <w:sz w:val="18"/>
              </w:rPr>
              <w:t>Powe</w:t>
            </w:r>
            <w:r>
              <w:rPr>
                <w:color w:val="030103"/>
                <w:spacing w:val="-2"/>
                <w:sz w:val="18"/>
              </w:rPr>
              <w:t>r</w:t>
            </w:r>
          </w:p>
        </w:tc>
        <w:tc>
          <w:tcPr>
            <w:tcW w:w="711" w:type="dxa"/>
            <w:tcBorders>
              <w:top w:val="single" w:sz="4" w:space="0" w:color="000000"/>
              <w:left w:val="single" w:sz="4" w:space="0" w:color="000000"/>
              <w:bottom w:val="single" w:sz="4" w:space="0" w:color="000000"/>
              <w:right w:val="single" w:sz="4" w:space="0" w:color="000000"/>
            </w:tcBorders>
          </w:tcPr>
          <w:p w14:paraId="2FF7AC64" w14:textId="77777777" w:rsidR="007574F8" w:rsidRDefault="007574F8">
            <w:pPr>
              <w:pStyle w:val="TableParagraph"/>
              <w:rPr>
                <w:rFonts w:ascii="Times New Roman"/>
                <w:sz w:val="14"/>
              </w:rPr>
            </w:pPr>
          </w:p>
        </w:tc>
        <w:tc>
          <w:tcPr>
            <w:tcW w:w="788" w:type="dxa"/>
            <w:tcBorders>
              <w:top w:val="single" w:sz="4" w:space="0" w:color="000000"/>
              <w:left w:val="single" w:sz="4" w:space="0" w:color="000000"/>
              <w:bottom w:val="single" w:sz="4" w:space="0" w:color="000000"/>
              <w:right w:val="single" w:sz="4" w:space="0" w:color="000000"/>
            </w:tcBorders>
          </w:tcPr>
          <w:p w14:paraId="4B9D347F" w14:textId="77777777" w:rsidR="007574F8" w:rsidRDefault="007574F8">
            <w:pPr>
              <w:pStyle w:val="TableParagraph"/>
              <w:rPr>
                <w:rFonts w:ascii="Times New Roman"/>
                <w:sz w:val="14"/>
              </w:rPr>
            </w:pPr>
          </w:p>
        </w:tc>
        <w:tc>
          <w:tcPr>
            <w:tcW w:w="3932" w:type="dxa"/>
            <w:tcBorders>
              <w:top w:val="single" w:sz="4" w:space="0" w:color="000000"/>
              <w:left w:val="single" w:sz="4" w:space="0" w:color="000000"/>
              <w:bottom w:val="single" w:sz="4" w:space="0" w:color="000000"/>
              <w:right w:val="single" w:sz="4" w:space="0" w:color="000000"/>
            </w:tcBorders>
          </w:tcPr>
          <w:p w14:paraId="68F3C081" w14:textId="77777777" w:rsidR="007574F8" w:rsidRDefault="007574F8">
            <w:pPr>
              <w:pStyle w:val="TableParagraph"/>
              <w:rPr>
                <w:rFonts w:ascii="Times New Roman"/>
                <w:sz w:val="14"/>
              </w:rPr>
            </w:pPr>
          </w:p>
        </w:tc>
      </w:tr>
      <w:tr w:rsidR="007574F8" w14:paraId="45D1AF7C" w14:textId="77777777">
        <w:trPr>
          <w:trHeight w:val="220"/>
        </w:trPr>
        <w:tc>
          <w:tcPr>
            <w:tcW w:w="702" w:type="dxa"/>
            <w:tcBorders>
              <w:top w:val="single" w:sz="4" w:space="0" w:color="000000"/>
              <w:right w:val="single" w:sz="4" w:space="0" w:color="000000"/>
            </w:tcBorders>
          </w:tcPr>
          <w:p w14:paraId="5BD65E25" w14:textId="77777777" w:rsidR="007574F8" w:rsidRDefault="0062277D">
            <w:pPr>
              <w:pStyle w:val="TableParagraph"/>
              <w:spacing w:before="18" w:line="182" w:lineRule="exact"/>
              <w:ind w:left="41" w:right="23"/>
              <w:jc w:val="center"/>
              <w:rPr>
                <w:sz w:val="18"/>
              </w:rPr>
            </w:pPr>
            <w:r>
              <w:rPr>
                <w:color w:val="33130E"/>
                <w:spacing w:val="-4"/>
                <w:sz w:val="18"/>
              </w:rPr>
              <w:t>1930</w:t>
            </w:r>
          </w:p>
        </w:tc>
        <w:tc>
          <w:tcPr>
            <w:tcW w:w="793" w:type="dxa"/>
            <w:tcBorders>
              <w:top w:val="single" w:sz="4" w:space="0" w:color="000000"/>
              <w:left w:val="single" w:sz="4" w:space="0" w:color="000000"/>
              <w:right w:val="single" w:sz="4" w:space="0" w:color="000000"/>
            </w:tcBorders>
          </w:tcPr>
          <w:p w14:paraId="49E68AAE" w14:textId="77777777" w:rsidR="007574F8" w:rsidRDefault="0062277D">
            <w:pPr>
              <w:pStyle w:val="TableParagraph"/>
              <w:spacing w:before="18" w:line="182" w:lineRule="exact"/>
              <w:ind w:left="59" w:right="28"/>
              <w:jc w:val="center"/>
              <w:rPr>
                <w:sz w:val="18"/>
              </w:rPr>
            </w:pPr>
            <w:r>
              <w:rPr>
                <w:color w:val="161101"/>
                <w:spacing w:val="-5"/>
                <w:sz w:val="18"/>
              </w:rPr>
              <w:t>EDC</w:t>
            </w:r>
          </w:p>
        </w:tc>
        <w:tc>
          <w:tcPr>
            <w:tcW w:w="3807" w:type="dxa"/>
            <w:tcBorders>
              <w:top w:val="single" w:sz="4" w:space="0" w:color="000000"/>
              <w:left w:val="single" w:sz="4" w:space="0" w:color="000000"/>
              <w:right w:val="single" w:sz="4" w:space="0" w:color="000000"/>
            </w:tcBorders>
          </w:tcPr>
          <w:p w14:paraId="2C631BDD" w14:textId="77777777" w:rsidR="007574F8" w:rsidRDefault="0062277D">
            <w:pPr>
              <w:pStyle w:val="TableParagraph"/>
              <w:spacing w:before="18" w:line="182" w:lineRule="exact"/>
              <w:ind w:left="48"/>
              <w:rPr>
                <w:sz w:val="18"/>
              </w:rPr>
            </w:pPr>
            <w:r>
              <w:rPr>
                <w:color w:val="161101"/>
                <w:sz w:val="18"/>
              </w:rPr>
              <w:t>Generation</w:t>
            </w:r>
            <w:r>
              <w:rPr>
                <w:color w:val="161101"/>
                <w:spacing w:val="6"/>
                <w:sz w:val="18"/>
              </w:rPr>
              <w:t xml:space="preserve"> </w:t>
            </w:r>
            <w:r>
              <w:rPr>
                <w:color w:val="161101"/>
                <w:spacing w:val="-2"/>
                <w:sz w:val="18"/>
              </w:rPr>
              <w:t>Deactivation</w:t>
            </w:r>
          </w:p>
        </w:tc>
        <w:tc>
          <w:tcPr>
            <w:tcW w:w="711" w:type="dxa"/>
            <w:tcBorders>
              <w:top w:val="single" w:sz="4" w:space="0" w:color="000000"/>
              <w:left w:val="single" w:sz="4" w:space="0" w:color="000000"/>
              <w:right w:val="single" w:sz="4" w:space="0" w:color="000000"/>
            </w:tcBorders>
          </w:tcPr>
          <w:p w14:paraId="7130C147" w14:textId="77777777" w:rsidR="007574F8" w:rsidRDefault="0062277D">
            <w:pPr>
              <w:pStyle w:val="TableParagraph"/>
              <w:spacing w:before="18" w:line="182" w:lineRule="exact"/>
              <w:ind w:left="46" w:right="21"/>
              <w:jc w:val="center"/>
              <w:rPr>
                <w:sz w:val="18"/>
              </w:rPr>
            </w:pPr>
            <w:r>
              <w:rPr>
                <w:color w:val="161101"/>
                <w:spacing w:val="-4"/>
                <w:sz w:val="18"/>
              </w:rPr>
              <w:t>2930</w:t>
            </w:r>
          </w:p>
        </w:tc>
        <w:tc>
          <w:tcPr>
            <w:tcW w:w="788" w:type="dxa"/>
            <w:tcBorders>
              <w:top w:val="single" w:sz="4" w:space="0" w:color="000000"/>
              <w:left w:val="single" w:sz="4" w:space="0" w:color="000000"/>
              <w:right w:val="single" w:sz="4" w:space="0" w:color="000000"/>
            </w:tcBorders>
          </w:tcPr>
          <w:p w14:paraId="7673B262" w14:textId="77777777" w:rsidR="007574F8" w:rsidRDefault="0062277D">
            <w:pPr>
              <w:pStyle w:val="TableParagraph"/>
              <w:spacing w:before="18" w:line="182" w:lineRule="exact"/>
              <w:ind w:left="53" w:right="18"/>
              <w:jc w:val="center"/>
              <w:rPr>
                <w:sz w:val="18"/>
              </w:rPr>
            </w:pPr>
            <w:r>
              <w:rPr>
                <w:color w:val="0F2600"/>
                <w:spacing w:val="-5"/>
                <w:sz w:val="18"/>
              </w:rPr>
              <w:t>EDC</w:t>
            </w:r>
          </w:p>
        </w:tc>
        <w:tc>
          <w:tcPr>
            <w:tcW w:w="3932" w:type="dxa"/>
            <w:tcBorders>
              <w:top w:val="single" w:sz="4" w:space="0" w:color="000000"/>
              <w:left w:val="single" w:sz="4" w:space="0" w:color="000000"/>
              <w:right w:val="single" w:sz="4" w:space="0" w:color="000000"/>
            </w:tcBorders>
          </w:tcPr>
          <w:p w14:paraId="4F8F4187" w14:textId="77777777" w:rsidR="007574F8" w:rsidRDefault="0062277D">
            <w:pPr>
              <w:pStyle w:val="TableParagraph"/>
              <w:spacing w:before="18" w:line="182" w:lineRule="exact"/>
              <w:ind w:left="49"/>
              <w:rPr>
                <w:sz w:val="18"/>
              </w:rPr>
            </w:pPr>
            <w:r>
              <w:rPr>
                <w:color w:val="161101"/>
                <w:sz w:val="18"/>
              </w:rPr>
              <w:t>Generat</w:t>
            </w:r>
            <w:r>
              <w:rPr>
                <w:color w:val="163A00"/>
                <w:sz w:val="18"/>
              </w:rPr>
              <w:t>i</w:t>
            </w:r>
            <w:r>
              <w:rPr>
                <w:color w:val="161101"/>
                <w:sz w:val="18"/>
              </w:rPr>
              <w:t>on</w:t>
            </w:r>
            <w:r>
              <w:rPr>
                <w:color w:val="161101"/>
                <w:spacing w:val="12"/>
                <w:sz w:val="18"/>
              </w:rPr>
              <w:t xml:space="preserve"> </w:t>
            </w:r>
            <w:r>
              <w:rPr>
                <w:color w:val="161101"/>
                <w:spacing w:val="-2"/>
                <w:sz w:val="18"/>
              </w:rPr>
              <w:t>Deactiva</w:t>
            </w:r>
            <w:r>
              <w:rPr>
                <w:color w:val="33130E"/>
                <w:spacing w:val="-2"/>
                <w:sz w:val="18"/>
              </w:rPr>
              <w:t>t</w:t>
            </w:r>
            <w:r>
              <w:rPr>
                <w:color w:val="2F5E00"/>
                <w:spacing w:val="-2"/>
                <w:sz w:val="18"/>
              </w:rPr>
              <w:t>i</w:t>
            </w:r>
            <w:r>
              <w:rPr>
                <w:color w:val="33130E"/>
                <w:spacing w:val="-2"/>
                <w:sz w:val="18"/>
              </w:rPr>
              <w:t>o</w:t>
            </w:r>
            <w:r>
              <w:rPr>
                <w:color w:val="161101"/>
                <w:spacing w:val="-2"/>
                <w:sz w:val="18"/>
              </w:rPr>
              <w:t>n</w:t>
            </w:r>
          </w:p>
        </w:tc>
      </w:tr>
      <w:tr w:rsidR="007574F8" w14:paraId="0B12E569" w14:textId="77777777">
        <w:trPr>
          <w:trHeight w:val="220"/>
        </w:trPr>
        <w:tc>
          <w:tcPr>
            <w:tcW w:w="702" w:type="dxa"/>
            <w:tcBorders>
              <w:left w:val="single" w:sz="4" w:space="0" w:color="000000"/>
              <w:bottom w:val="single" w:sz="4" w:space="0" w:color="000000"/>
              <w:right w:val="single" w:sz="4" w:space="0" w:color="000000"/>
            </w:tcBorders>
          </w:tcPr>
          <w:p w14:paraId="184600EA" w14:textId="77777777" w:rsidR="007574F8" w:rsidRDefault="0062277D">
            <w:pPr>
              <w:pStyle w:val="TableParagraph"/>
              <w:spacing w:before="13" w:line="187" w:lineRule="exact"/>
              <w:ind w:left="27"/>
              <w:jc w:val="center"/>
              <w:rPr>
                <w:sz w:val="18"/>
              </w:rPr>
            </w:pPr>
            <w:r>
              <w:rPr>
                <w:color w:val="33130E"/>
                <w:spacing w:val="-4"/>
                <w:w w:val="105"/>
                <w:sz w:val="18"/>
              </w:rPr>
              <w:t>1932</w:t>
            </w:r>
          </w:p>
        </w:tc>
        <w:tc>
          <w:tcPr>
            <w:tcW w:w="793" w:type="dxa"/>
            <w:tcBorders>
              <w:left w:val="single" w:sz="4" w:space="0" w:color="000000"/>
              <w:bottom w:val="single" w:sz="4" w:space="0" w:color="000000"/>
              <w:right w:val="single" w:sz="4" w:space="0" w:color="000000"/>
            </w:tcBorders>
          </w:tcPr>
          <w:p w14:paraId="509DD4D1" w14:textId="77777777" w:rsidR="007574F8" w:rsidRDefault="0062277D">
            <w:pPr>
              <w:pStyle w:val="TableParagraph"/>
              <w:spacing w:before="13" w:line="187" w:lineRule="exact"/>
              <w:ind w:left="59" w:right="28"/>
              <w:jc w:val="center"/>
              <w:rPr>
                <w:sz w:val="18"/>
              </w:rPr>
            </w:pPr>
            <w:r>
              <w:rPr>
                <w:color w:val="161101"/>
                <w:spacing w:val="-5"/>
                <w:sz w:val="18"/>
              </w:rPr>
              <w:t>EDC</w:t>
            </w:r>
          </w:p>
        </w:tc>
        <w:tc>
          <w:tcPr>
            <w:tcW w:w="3807" w:type="dxa"/>
            <w:tcBorders>
              <w:left w:val="single" w:sz="4" w:space="0" w:color="000000"/>
              <w:bottom w:val="single" w:sz="4" w:space="0" w:color="000000"/>
              <w:right w:val="single" w:sz="4" w:space="0" w:color="000000"/>
            </w:tcBorders>
          </w:tcPr>
          <w:p w14:paraId="51FA3E86" w14:textId="77777777" w:rsidR="007574F8" w:rsidRDefault="0062277D">
            <w:pPr>
              <w:pStyle w:val="TableParagraph"/>
              <w:spacing w:before="13" w:line="187" w:lineRule="exact"/>
              <w:ind w:left="48"/>
              <w:rPr>
                <w:sz w:val="18"/>
              </w:rPr>
            </w:pPr>
            <w:r>
              <w:rPr>
                <w:color w:val="161101"/>
                <w:sz w:val="18"/>
              </w:rPr>
              <w:t>Generation</w:t>
            </w:r>
            <w:r>
              <w:rPr>
                <w:color w:val="161101"/>
                <w:spacing w:val="14"/>
                <w:sz w:val="18"/>
              </w:rPr>
              <w:t xml:space="preserve"> </w:t>
            </w:r>
            <w:r>
              <w:rPr>
                <w:color w:val="161101"/>
                <w:sz w:val="18"/>
              </w:rPr>
              <w:t>Deactivation</w:t>
            </w:r>
            <w:r>
              <w:rPr>
                <w:color w:val="161101"/>
                <w:spacing w:val="14"/>
                <w:sz w:val="18"/>
              </w:rPr>
              <w:t xml:space="preserve"> </w:t>
            </w:r>
            <w:r>
              <w:rPr>
                <w:color w:val="0F2600"/>
                <w:spacing w:val="-2"/>
                <w:sz w:val="18"/>
              </w:rPr>
              <w:t>Refund</w:t>
            </w:r>
          </w:p>
        </w:tc>
        <w:tc>
          <w:tcPr>
            <w:tcW w:w="711" w:type="dxa"/>
            <w:tcBorders>
              <w:left w:val="single" w:sz="4" w:space="0" w:color="000000"/>
              <w:bottom w:val="single" w:sz="4" w:space="0" w:color="000000"/>
              <w:right w:val="single" w:sz="4" w:space="0" w:color="000000"/>
            </w:tcBorders>
          </w:tcPr>
          <w:p w14:paraId="083D8A67" w14:textId="77777777" w:rsidR="007574F8" w:rsidRDefault="0062277D">
            <w:pPr>
              <w:pStyle w:val="TableParagraph"/>
              <w:spacing w:before="13" w:line="187" w:lineRule="exact"/>
              <w:ind w:left="46" w:right="17"/>
              <w:jc w:val="center"/>
              <w:rPr>
                <w:sz w:val="18"/>
              </w:rPr>
            </w:pPr>
            <w:r>
              <w:rPr>
                <w:color w:val="161101"/>
                <w:spacing w:val="-4"/>
                <w:w w:val="105"/>
                <w:sz w:val="18"/>
              </w:rPr>
              <w:t>2932</w:t>
            </w:r>
          </w:p>
        </w:tc>
        <w:tc>
          <w:tcPr>
            <w:tcW w:w="788" w:type="dxa"/>
            <w:tcBorders>
              <w:left w:val="single" w:sz="4" w:space="0" w:color="000000"/>
              <w:bottom w:val="single" w:sz="4" w:space="0" w:color="000000"/>
              <w:right w:val="single" w:sz="4" w:space="0" w:color="000000"/>
            </w:tcBorders>
          </w:tcPr>
          <w:p w14:paraId="3BF33E3A" w14:textId="77777777" w:rsidR="007574F8" w:rsidRDefault="0062277D">
            <w:pPr>
              <w:pStyle w:val="TableParagraph"/>
              <w:spacing w:before="13" w:line="187" w:lineRule="exact"/>
              <w:ind w:left="53" w:right="5"/>
              <w:jc w:val="center"/>
              <w:rPr>
                <w:sz w:val="18"/>
              </w:rPr>
            </w:pPr>
            <w:r>
              <w:rPr>
                <w:color w:val="0F2600"/>
                <w:spacing w:val="-5"/>
                <w:sz w:val="18"/>
              </w:rPr>
              <w:t>E</w:t>
            </w:r>
            <w:r>
              <w:rPr>
                <w:color w:val="030103"/>
                <w:spacing w:val="-5"/>
                <w:sz w:val="18"/>
              </w:rPr>
              <w:t>DC</w:t>
            </w:r>
          </w:p>
        </w:tc>
        <w:tc>
          <w:tcPr>
            <w:tcW w:w="3932" w:type="dxa"/>
            <w:tcBorders>
              <w:left w:val="single" w:sz="4" w:space="0" w:color="000000"/>
              <w:bottom w:val="single" w:sz="4" w:space="0" w:color="000000"/>
              <w:right w:val="single" w:sz="4" w:space="0" w:color="000000"/>
            </w:tcBorders>
          </w:tcPr>
          <w:p w14:paraId="7DA7025F" w14:textId="77777777" w:rsidR="007574F8" w:rsidRDefault="0062277D">
            <w:pPr>
              <w:pStyle w:val="TableParagraph"/>
              <w:spacing w:before="13" w:line="187" w:lineRule="exact"/>
              <w:ind w:left="49"/>
              <w:rPr>
                <w:sz w:val="18"/>
              </w:rPr>
            </w:pPr>
            <w:r>
              <w:rPr>
                <w:color w:val="161101"/>
                <w:sz w:val="18"/>
              </w:rPr>
              <w:t>Generation</w:t>
            </w:r>
            <w:r>
              <w:rPr>
                <w:color w:val="161101"/>
                <w:spacing w:val="33"/>
                <w:sz w:val="18"/>
              </w:rPr>
              <w:t xml:space="preserve"> </w:t>
            </w:r>
            <w:r>
              <w:rPr>
                <w:color w:val="161101"/>
                <w:sz w:val="18"/>
              </w:rPr>
              <w:t>Deactivat</w:t>
            </w:r>
            <w:r>
              <w:rPr>
                <w:color w:val="2F5E00"/>
                <w:sz w:val="18"/>
              </w:rPr>
              <w:t>i</w:t>
            </w:r>
            <w:r>
              <w:rPr>
                <w:color w:val="33130E"/>
                <w:sz w:val="18"/>
              </w:rPr>
              <w:t>o</w:t>
            </w:r>
            <w:r>
              <w:rPr>
                <w:color w:val="161101"/>
                <w:sz w:val="18"/>
              </w:rPr>
              <w:t>n</w:t>
            </w:r>
            <w:r>
              <w:rPr>
                <w:color w:val="161101"/>
                <w:spacing w:val="3"/>
                <w:sz w:val="18"/>
              </w:rPr>
              <w:t xml:space="preserve"> </w:t>
            </w:r>
            <w:r>
              <w:rPr>
                <w:color w:val="030103"/>
                <w:spacing w:val="-2"/>
                <w:sz w:val="18"/>
              </w:rPr>
              <w:t>Refun</w:t>
            </w:r>
            <w:r>
              <w:rPr>
                <w:color w:val="0F2600"/>
                <w:spacing w:val="-2"/>
                <w:sz w:val="18"/>
              </w:rPr>
              <w:t>d</w:t>
            </w:r>
          </w:p>
        </w:tc>
      </w:tr>
      <w:tr w:rsidR="007574F8" w14:paraId="193D88EC"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6EF79A06" w14:textId="77777777" w:rsidR="007574F8" w:rsidRDefault="0062277D">
            <w:pPr>
              <w:pStyle w:val="TableParagraph"/>
              <w:spacing w:before="13" w:line="197" w:lineRule="exact"/>
              <w:ind w:left="27"/>
              <w:jc w:val="center"/>
              <w:rPr>
                <w:sz w:val="18"/>
              </w:rPr>
            </w:pPr>
            <w:r>
              <w:rPr>
                <w:color w:val="2F1F2A"/>
                <w:spacing w:val="-4"/>
                <w:w w:val="105"/>
                <w:sz w:val="18"/>
              </w:rPr>
              <w:t>1952</w:t>
            </w:r>
          </w:p>
        </w:tc>
        <w:tc>
          <w:tcPr>
            <w:tcW w:w="793" w:type="dxa"/>
            <w:tcBorders>
              <w:top w:val="single" w:sz="4" w:space="0" w:color="000000"/>
              <w:left w:val="single" w:sz="4" w:space="0" w:color="000000"/>
              <w:bottom w:val="single" w:sz="4" w:space="0" w:color="000000"/>
              <w:right w:val="single" w:sz="4" w:space="0" w:color="000000"/>
            </w:tcBorders>
          </w:tcPr>
          <w:p w14:paraId="2BDCD0D1" w14:textId="77777777" w:rsidR="007574F8" w:rsidRDefault="0062277D">
            <w:pPr>
              <w:pStyle w:val="TableParagraph"/>
              <w:spacing w:before="13" w:line="197" w:lineRule="exact"/>
              <w:ind w:left="59" w:right="17"/>
              <w:jc w:val="center"/>
              <w:rPr>
                <w:sz w:val="18"/>
              </w:rPr>
            </w:pPr>
            <w:r>
              <w:rPr>
                <w:color w:val="13131F"/>
                <w:sz w:val="18"/>
              </w:rPr>
              <w:t>P</w:t>
            </w:r>
            <w:r>
              <w:rPr>
                <w:color w:val="660000"/>
                <w:sz w:val="18"/>
              </w:rPr>
              <w:t>I</w:t>
            </w:r>
            <w:r>
              <w:rPr>
                <w:color w:val="13131F"/>
                <w:sz w:val="18"/>
              </w:rPr>
              <w:t>P</w:t>
            </w:r>
            <w:r>
              <w:rPr>
                <w:color w:val="030103"/>
                <w:sz w:val="18"/>
              </w:rPr>
              <w:t>P</w:t>
            </w:r>
            <w:r>
              <w:rPr>
                <w:color w:val="030103"/>
                <w:spacing w:val="4"/>
                <w:sz w:val="18"/>
              </w:rPr>
              <w:t xml:space="preserve"> </w:t>
            </w:r>
            <w:r>
              <w:rPr>
                <w:color w:val="030103"/>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5143A67C" w14:textId="77777777" w:rsidR="007574F8" w:rsidRDefault="0062277D">
            <w:pPr>
              <w:pStyle w:val="TableParagraph"/>
              <w:spacing w:before="13" w:line="197" w:lineRule="exact"/>
              <w:ind w:left="53"/>
              <w:rPr>
                <w:sz w:val="18"/>
              </w:rPr>
            </w:pPr>
            <w:r>
              <w:rPr>
                <w:color w:val="13131F"/>
                <w:sz w:val="18"/>
              </w:rPr>
              <w:t>De</w:t>
            </w:r>
            <w:r>
              <w:rPr>
                <w:color w:val="031F4D"/>
                <w:sz w:val="18"/>
              </w:rPr>
              <w:t>f</w:t>
            </w:r>
            <w:r>
              <w:rPr>
                <w:color w:val="030103"/>
                <w:sz w:val="18"/>
              </w:rPr>
              <w:t>erre</w:t>
            </w:r>
            <w:r>
              <w:rPr>
                <w:color w:val="16263B"/>
                <w:sz w:val="18"/>
              </w:rPr>
              <w:t>d</w:t>
            </w:r>
            <w:r>
              <w:rPr>
                <w:color w:val="16263B"/>
                <w:spacing w:val="-4"/>
                <w:sz w:val="18"/>
              </w:rPr>
              <w:t xml:space="preserve"> </w:t>
            </w:r>
            <w:r>
              <w:rPr>
                <w:color w:val="33130E"/>
                <w:sz w:val="18"/>
              </w:rPr>
              <w:t>T</w:t>
            </w:r>
            <w:r>
              <w:rPr>
                <w:color w:val="13131F"/>
                <w:sz w:val="18"/>
              </w:rPr>
              <w:t>ax</w:t>
            </w:r>
            <w:r>
              <w:rPr>
                <w:color w:val="13131F"/>
                <w:spacing w:val="3"/>
                <w:sz w:val="18"/>
              </w:rPr>
              <w:t xml:space="preserve"> </w:t>
            </w:r>
            <w:r>
              <w:rPr>
                <w:color w:val="13131F"/>
                <w:spacing w:val="-2"/>
                <w:sz w:val="18"/>
              </w:rPr>
              <w:t>Adj</w:t>
            </w:r>
            <w:r>
              <w:rPr>
                <w:color w:val="33130E"/>
                <w:spacing w:val="-2"/>
                <w:sz w:val="18"/>
              </w:rPr>
              <w:t>u</w:t>
            </w:r>
            <w:r>
              <w:rPr>
                <w:color w:val="13131F"/>
                <w:spacing w:val="-2"/>
                <w:sz w:val="18"/>
              </w:rPr>
              <w:t>s</w:t>
            </w:r>
            <w:r>
              <w:rPr>
                <w:color w:val="113352"/>
                <w:spacing w:val="-2"/>
                <w:sz w:val="18"/>
              </w:rPr>
              <w:t>t</w:t>
            </w:r>
            <w:r>
              <w:rPr>
                <w:color w:val="13131F"/>
                <w:spacing w:val="-2"/>
                <w:sz w:val="18"/>
              </w:rPr>
              <w:t>m</w:t>
            </w:r>
            <w:r>
              <w:rPr>
                <w:color w:val="030103"/>
                <w:spacing w:val="-2"/>
                <w:sz w:val="18"/>
              </w:rPr>
              <w:t>e</w:t>
            </w:r>
            <w:r>
              <w:rPr>
                <w:color w:val="2F1F2A"/>
                <w:spacing w:val="-2"/>
                <w:sz w:val="18"/>
              </w:rPr>
              <w:t>n</w:t>
            </w:r>
            <w:r>
              <w:rPr>
                <w:color w:val="113352"/>
                <w:spacing w:val="-2"/>
                <w:sz w:val="18"/>
              </w:rPr>
              <w:t>t</w:t>
            </w:r>
          </w:p>
        </w:tc>
        <w:tc>
          <w:tcPr>
            <w:tcW w:w="711" w:type="dxa"/>
            <w:tcBorders>
              <w:top w:val="single" w:sz="4" w:space="0" w:color="000000"/>
              <w:left w:val="single" w:sz="4" w:space="0" w:color="000000"/>
              <w:bottom w:val="single" w:sz="4" w:space="0" w:color="000000"/>
              <w:right w:val="single" w:sz="4" w:space="0" w:color="000000"/>
            </w:tcBorders>
          </w:tcPr>
          <w:p w14:paraId="2B56C49B" w14:textId="77777777" w:rsidR="007574F8" w:rsidRDefault="0062277D">
            <w:pPr>
              <w:pStyle w:val="TableParagraph"/>
              <w:spacing w:before="13" w:line="197" w:lineRule="exact"/>
              <w:ind w:left="46" w:right="17"/>
              <w:jc w:val="center"/>
              <w:rPr>
                <w:sz w:val="18"/>
              </w:rPr>
            </w:pPr>
            <w:r>
              <w:rPr>
                <w:color w:val="13131F"/>
                <w:spacing w:val="-4"/>
                <w:w w:val="105"/>
                <w:sz w:val="18"/>
              </w:rPr>
              <w:t>2952</w:t>
            </w:r>
          </w:p>
        </w:tc>
        <w:tc>
          <w:tcPr>
            <w:tcW w:w="788" w:type="dxa"/>
            <w:tcBorders>
              <w:top w:val="single" w:sz="4" w:space="0" w:color="000000"/>
              <w:left w:val="single" w:sz="4" w:space="0" w:color="000000"/>
              <w:bottom w:val="single" w:sz="4" w:space="0" w:color="000000"/>
              <w:right w:val="single" w:sz="4" w:space="0" w:color="000000"/>
            </w:tcBorders>
          </w:tcPr>
          <w:p w14:paraId="3AC134D1" w14:textId="77777777" w:rsidR="007574F8" w:rsidRDefault="0062277D">
            <w:pPr>
              <w:pStyle w:val="TableParagraph"/>
              <w:spacing w:before="13" w:line="197" w:lineRule="exact"/>
              <w:ind w:left="53" w:right="8"/>
              <w:jc w:val="center"/>
              <w:rPr>
                <w:sz w:val="18"/>
              </w:rPr>
            </w:pPr>
            <w:r>
              <w:rPr>
                <w:color w:val="13131F"/>
                <w:sz w:val="18"/>
              </w:rPr>
              <w:t>P</w:t>
            </w:r>
            <w:r>
              <w:rPr>
                <w:color w:val="2A1A48"/>
                <w:sz w:val="18"/>
              </w:rPr>
              <w:t>I</w:t>
            </w:r>
            <w:r>
              <w:rPr>
                <w:color w:val="13131F"/>
                <w:sz w:val="18"/>
              </w:rPr>
              <w:t xml:space="preserve">PP </w:t>
            </w:r>
            <w:r>
              <w:rPr>
                <w:color w:val="030103"/>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21140CD8" w14:textId="77777777" w:rsidR="007574F8" w:rsidRDefault="0062277D">
            <w:pPr>
              <w:pStyle w:val="TableParagraph"/>
              <w:spacing w:before="13" w:line="197" w:lineRule="exact"/>
              <w:ind w:left="54"/>
              <w:rPr>
                <w:sz w:val="18"/>
              </w:rPr>
            </w:pPr>
            <w:r>
              <w:rPr>
                <w:color w:val="13131F"/>
                <w:sz w:val="18"/>
              </w:rPr>
              <w:t>D</w:t>
            </w:r>
            <w:r>
              <w:rPr>
                <w:color w:val="030103"/>
                <w:sz w:val="18"/>
              </w:rPr>
              <w:t>e</w:t>
            </w:r>
            <w:r>
              <w:rPr>
                <w:color w:val="33130E"/>
                <w:sz w:val="18"/>
              </w:rPr>
              <w:t>f</w:t>
            </w:r>
            <w:r>
              <w:rPr>
                <w:color w:val="13131F"/>
                <w:sz w:val="18"/>
              </w:rPr>
              <w:t>e</w:t>
            </w:r>
            <w:r>
              <w:rPr>
                <w:color w:val="030103"/>
                <w:sz w:val="18"/>
              </w:rPr>
              <w:t>rr</w:t>
            </w:r>
            <w:r>
              <w:rPr>
                <w:color w:val="13131F"/>
                <w:sz w:val="18"/>
              </w:rPr>
              <w:t>e</w:t>
            </w:r>
            <w:r>
              <w:rPr>
                <w:color w:val="16263B"/>
                <w:sz w:val="18"/>
              </w:rPr>
              <w:t>d</w:t>
            </w:r>
            <w:r>
              <w:rPr>
                <w:color w:val="16263B"/>
                <w:spacing w:val="-10"/>
                <w:sz w:val="18"/>
              </w:rPr>
              <w:t xml:space="preserve"> </w:t>
            </w:r>
            <w:r>
              <w:rPr>
                <w:color w:val="13131F"/>
                <w:sz w:val="18"/>
              </w:rPr>
              <w:t>Tax</w:t>
            </w:r>
            <w:r>
              <w:rPr>
                <w:color w:val="13131F"/>
                <w:spacing w:val="11"/>
                <w:sz w:val="18"/>
              </w:rPr>
              <w:t xml:space="preserve"> </w:t>
            </w:r>
            <w:r>
              <w:rPr>
                <w:color w:val="13131F"/>
                <w:spacing w:val="-2"/>
                <w:sz w:val="18"/>
              </w:rPr>
              <w:t>Adju</w:t>
            </w:r>
            <w:r>
              <w:rPr>
                <w:color w:val="030103"/>
                <w:spacing w:val="-2"/>
                <w:sz w:val="18"/>
              </w:rPr>
              <w:t>s</w:t>
            </w:r>
            <w:r>
              <w:rPr>
                <w:color w:val="16263B"/>
                <w:spacing w:val="-2"/>
                <w:sz w:val="18"/>
              </w:rPr>
              <w:t>t</w:t>
            </w:r>
            <w:r>
              <w:rPr>
                <w:color w:val="13131F"/>
                <w:spacing w:val="-2"/>
                <w:sz w:val="18"/>
              </w:rPr>
              <w:t>me</w:t>
            </w:r>
            <w:r>
              <w:rPr>
                <w:color w:val="2F1F2A"/>
                <w:spacing w:val="-2"/>
                <w:sz w:val="18"/>
              </w:rPr>
              <w:t>n</w:t>
            </w:r>
            <w:r>
              <w:rPr>
                <w:color w:val="16263B"/>
                <w:spacing w:val="-2"/>
                <w:sz w:val="18"/>
              </w:rPr>
              <w:t>t</w:t>
            </w:r>
          </w:p>
        </w:tc>
      </w:tr>
      <w:tr w:rsidR="007574F8" w14:paraId="18397678"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68BA8007" w14:textId="77777777" w:rsidR="007574F8" w:rsidRDefault="0062277D">
            <w:pPr>
              <w:pStyle w:val="TableParagraph"/>
              <w:spacing w:before="8" w:line="192" w:lineRule="exact"/>
              <w:ind w:left="23"/>
              <w:jc w:val="center"/>
              <w:rPr>
                <w:sz w:val="18"/>
              </w:rPr>
            </w:pPr>
            <w:r>
              <w:rPr>
                <w:color w:val="2F1F2A"/>
                <w:spacing w:val="-4"/>
                <w:sz w:val="18"/>
              </w:rPr>
              <w:t>1956</w:t>
            </w:r>
          </w:p>
        </w:tc>
        <w:tc>
          <w:tcPr>
            <w:tcW w:w="793" w:type="dxa"/>
            <w:tcBorders>
              <w:top w:val="single" w:sz="4" w:space="0" w:color="000000"/>
              <w:left w:val="single" w:sz="4" w:space="0" w:color="000000"/>
              <w:bottom w:val="single" w:sz="4" w:space="0" w:color="000000"/>
              <w:right w:val="single" w:sz="4" w:space="0" w:color="000000"/>
            </w:tcBorders>
          </w:tcPr>
          <w:p w14:paraId="55CE7285" w14:textId="77777777" w:rsidR="007574F8" w:rsidRDefault="0062277D">
            <w:pPr>
              <w:pStyle w:val="TableParagraph"/>
              <w:spacing w:before="8" w:line="192" w:lineRule="exact"/>
              <w:ind w:left="59" w:right="17"/>
              <w:jc w:val="center"/>
              <w:rPr>
                <w:sz w:val="18"/>
              </w:rPr>
            </w:pPr>
            <w:r>
              <w:rPr>
                <w:color w:val="16263B"/>
                <w:sz w:val="18"/>
              </w:rPr>
              <w:t>P</w:t>
            </w:r>
            <w:r>
              <w:rPr>
                <w:color w:val="660000"/>
                <w:sz w:val="18"/>
              </w:rPr>
              <w:t>I</w:t>
            </w:r>
            <w:r>
              <w:rPr>
                <w:color w:val="16263B"/>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6C0C3A52" w14:textId="77777777" w:rsidR="007574F8" w:rsidRDefault="0062277D">
            <w:pPr>
              <w:pStyle w:val="TableParagraph"/>
              <w:spacing w:before="8" w:line="192" w:lineRule="exact"/>
              <w:ind w:left="53"/>
              <w:rPr>
                <w:sz w:val="18"/>
              </w:rPr>
            </w:pPr>
            <w:r>
              <w:rPr>
                <w:color w:val="13131F"/>
                <w:spacing w:val="-2"/>
                <w:sz w:val="18"/>
              </w:rPr>
              <w:t>Do</w:t>
            </w:r>
            <w:r>
              <w:rPr>
                <w:color w:val="2F1F2A"/>
                <w:spacing w:val="-2"/>
                <w:sz w:val="18"/>
              </w:rPr>
              <w:t>m</w:t>
            </w:r>
            <w:r>
              <w:rPr>
                <w:color w:val="113352"/>
                <w:spacing w:val="-2"/>
                <w:sz w:val="18"/>
              </w:rPr>
              <w:t>i</w:t>
            </w:r>
            <w:r>
              <w:rPr>
                <w:color w:val="13131F"/>
                <w:spacing w:val="-2"/>
                <w:sz w:val="18"/>
              </w:rPr>
              <w:t>n</w:t>
            </w:r>
            <w:r>
              <w:rPr>
                <w:color w:val="16263B"/>
                <w:spacing w:val="-2"/>
                <w:sz w:val="18"/>
              </w:rPr>
              <w:t>i</w:t>
            </w:r>
            <w:r>
              <w:rPr>
                <w:color w:val="161101"/>
                <w:spacing w:val="-2"/>
                <w:sz w:val="18"/>
              </w:rPr>
              <w:t>o</w:t>
            </w:r>
            <w:r>
              <w:rPr>
                <w:color w:val="2F1F2A"/>
                <w:spacing w:val="-2"/>
                <w:sz w:val="18"/>
              </w:rPr>
              <w:t>n</w:t>
            </w:r>
            <w:r>
              <w:rPr>
                <w:color w:val="2F1F2A"/>
                <w:spacing w:val="3"/>
                <w:sz w:val="18"/>
              </w:rPr>
              <w:t xml:space="preserve"> </w:t>
            </w:r>
            <w:r>
              <w:rPr>
                <w:color w:val="13131F"/>
                <w:spacing w:val="-2"/>
                <w:sz w:val="18"/>
              </w:rPr>
              <w:t>S</w:t>
            </w:r>
            <w:r>
              <w:rPr>
                <w:color w:val="030103"/>
                <w:spacing w:val="-2"/>
                <w:sz w:val="18"/>
              </w:rPr>
              <w:t>e</w:t>
            </w:r>
            <w:r>
              <w:rPr>
                <w:color w:val="16263B"/>
                <w:spacing w:val="-2"/>
                <w:sz w:val="18"/>
              </w:rPr>
              <w:t>tt</w:t>
            </w:r>
            <w:r>
              <w:rPr>
                <w:color w:val="2F1F2A"/>
                <w:spacing w:val="-2"/>
                <w:sz w:val="18"/>
              </w:rPr>
              <w:t>l</w:t>
            </w:r>
            <w:r>
              <w:rPr>
                <w:color w:val="030103"/>
                <w:spacing w:val="-2"/>
                <w:sz w:val="18"/>
              </w:rPr>
              <w:t>e</w:t>
            </w:r>
            <w:r>
              <w:rPr>
                <w:color w:val="2F1F2A"/>
                <w:spacing w:val="-2"/>
                <w:sz w:val="18"/>
              </w:rPr>
              <w:t>m</w:t>
            </w:r>
            <w:r>
              <w:rPr>
                <w:color w:val="13131F"/>
                <w:spacing w:val="-2"/>
                <w:sz w:val="18"/>
              </w:rPr>
              <w:t>e</w:t>
            </w:r>
            <w:r>
              <w:rPr>
                <w:color w:val="2F1F2A"/>
                <w:spacing w:val="-2"/>
                <w:sz w:val="18"/>
              </w:rPr>
              <w:t>n</w:t>
            </w:r>
            <w:r>
              <w:rPr>
                <w:color w:val="16263B"/>
                <w:spacing w:val="-2"/>
                <w:sz w:val="18"/>
              </w:rPr>
              <w:t>t</w:t>
            </w:r>
          </w:p>
        </w:tc>
        <w:tc>
          <w:tcPr>
            <w:tcW w:w="711" w:type="dxa"/>
            <w:tcBorders>
              <w:top w:val="single" w:sz="4" w:space="0" w:color="000000"/>
              <w:left w:val="single" w:sz="4" w:space="0" w:color="000000"/>
              <w:bottom w:val="single" w:sz="4" w:space="0" w:color="000000"/>
              <w:right w:val="single" w:sz="4" w:space="0" w:color="000000"/>
            </w:tcBorders>
          </w:tcPr>
          <w:p w14:paraId="2C264C1C" w14:textId="77777777" w:rsidR="007574F8" w:rsidRDefault="0062277D">
            <w:pPr>
              <w:pStyle w:val="TableParagraph"/>
              <w:spacing w:before="8" w:line="192" w:lineRule="exact"/>
              <w:ind w:left="46" w:right="15"/>
              <w:jc w:val="center"/>
              <w:rPr>
                <w:sz w:val="18"/>
              </w:rPr>
            </w:pPr>
            <w:r>
              <w:rPr>
                <w:color w:val="030103"/>
                <w:spacing w:val="-4"/>
                <w:w w:val="105"/>
                <w:sz w:val="18"/>
              </w:rPr>
              <w:t>2</w:t>
            </w:r>
            <w:r>
              <w:rPr>
                <w:color w:val="13131F"/>
                <w:spacing w:val="-4"/>
                <w:w w:val="105"/>
                <w:sz w:val="18"/>
              </w:rPr>
              <w:t>9</w:t>
            </w:r>
            <w:r>
              <w:rPr>
                <w:color w:val="030103"/>
                <w:spacing w:val="-4"/>
                <w:w w:val="105"/>
                <w:sz w:val="18"/>
              </w:rPr>
              <w:t>5</w:t>
            </w:r>
            <w:r>
              <w:rPr>
                <w:color w:val="13131F"/>
                <w:spacing w:val="-4"/>
                <w:w w:val="105"/>
                <w:sz w:val="18"/>
              </w:rPr>
              <w:t>6</w:t>
            </w:r>
          </w:p>
        </w:tc>
        <w:tc>
          <w:tcPr>
            <w:tcW w:w="788" w:type="dxa"/>
            <w:tcBorders>
              <w:top w:val="single" w:sz="4" w:space="0" w:color="000000"/>
              <w:left w:val="single" w:sz="4" w:space="0" w:color="000000"/>
              <w:bottom w:val="single" w:sz="4" w:space="0" w:color="000000"/>
              <w:right w:val="single" w:sz="4" w:space="0" w:color="000000"/>
            </w:tcBorders>
          </w:tcPr>
          <w:p w14:paraId="54428C70" w14:textId="77777777" w:rsidR="007574F8" w:rsidRDefault="0062277D">
            <w:pPr>
              <w:pStyle w:val="TableParagraph"/>
              <w:spacing w:before="8" w:line="192"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18127C5B" w14:textId="77777777" w:rsidR="007574F8" w:rsidRDefault="0062277D">
            <w:pPr>
              <w:pStyle w:val="TableParagraph"/>
              <w:spacing w:before="8" w:line="192" w:lineRule="exact"/>
              <w:ind w:left="54"/>
              <w:rPr>
                <w:sz w:val="18"/>
              </w:rPr>
            </w:pPr>
            <w:r>
              <w:rPr>
                <w:color w:val="13131F"/>
                <w:spacing w:val="-2"/>
                <w:sz w:val="18"/>
              </w:rPr>
              <w:t>D</w:t>
            </w:r>
            <w:r>
              <w:rPr>
                <w:color w:val="161101"/>
                <w:spacing w:val="-2"/>
                <w:sz w:val="18"/>
              </w:rPr>
              <w:t>o</w:t>
            </w:r>
            <w:r>
              <w:rPr>
                <w:color w:val="33130E"/>
                <w:spacing w:val="-2"/>
                <w:sz w:val="18"/>
              </w:rPr>
              <w:t>m</w:t>
            </w:r>
            <w:r>
              <w:rPr>
                <w:color w:val="030103"/>
                <w:spacing w:val="-2"/>
                <w:sz w:val="18"/>
              </w:rPr>
              <w:t>i</w:t>
            </w:r>
            <w:r>
              <w:rPr>
                <w:color w:val="2F1F2A"/>
                <w:spacing w:val="-2"/>
                <w:sz w:val="18"/>
              </w:rPr>
              <w:t>n</w:t>
            </w:r>
            <w:r>
              <w:rPr>
                <w:color w:val="2A597E"/>
                <w:spacing w:val="-2"/>
                <w:sz w:val="18"/>
              </w:rPr>
              <w:t>i</w:t>
            </w:r>
            <w:r>
              <w:rPr>
                <w:color w:val="13131F"/>
                <w:spacing w:val="-2"/>
                <w:sz w:val="18"/>
              </w:rPr>
              <w:t>o</w:t>
            </w:r>
            <w:r>
              <w:rPr>
                <w:color w:val="2F1F2A"/>
                <w:spacing w:val="-2"/>
                <w:sz w:val="18"/>
              </w:rPr>
              <w:t>n</w:t>
            </w:r>
            <w:r>
              <w:rPr>
                <w:color w:val="2F1F2A"/>
                <w:spacing w:val="3"/>
                <w:sz w:val="18"/>
              </w:rPr>
              <w:t xml:space="preserve"> </w:t>
            </w:r>
            <w:r>
              <w:rPr>
                <w:color w:val="13131F"/>
                <w:spacing w:val="-2"/>
                <w:sz w:val="18"/>
              </w:rPr>
              <w:t>S</w:t>
            </w:r>
            <w:r>
              <w:rPr>
                <w:color w:val="030103"/>
                <w:spacing w:val="-2"/>
                <w:sz w:val="18"/>
              </w:rPr>
              <w:t>e</w:t>
            </w:r>
            <w:r>
              <w:rPr>
                <w:color w:val="113352"/>
                <w:spacing w:val="-2"/>
                <w:sz w:val="18"/>
              </w:rPr>
              <w:t>tt</w:t>
            </w:r>
            <w:r>
              <w:rPr>
                <w:color w:val="2F1F2A"/>
                <w:spacing w:val="-2"/>
                <w:sz w:val="18"/>
              </w:rPr>
              <w:t>l</w:t>
            </w:r>
            <w:r>
              <w:rPr>
                <w:color w:val="030103"/>
                <w:spacing w:val="-2"/>
                <w:sz w:val="18"/>
              </w:rPr>
              <w:t>e</w:t>
            </w:r>
            <w:r>
              <w:rPr>
                <w:color w:val="33130E"/>
                <w:spacing w:val="-2"/>
                <w:sz w:val="18"/>
              </w:rPr>
              <w:t>m</w:t>
            </w:r>
            <w:r>
              <w:rPr>
                <w:color w:val="030103"/>
                <w:spacing w:val="-2"/>
                <w:sz w:val="18"/>
              </w:rPr>
              <w:t>e</w:t>
            </w:r>
            <w:r>
              <w:rPr>
                <w:color w:val="2F1F2A"/>
                <w:spacing w:val="-2"/>
                <w:sz w:val="18"/>
              </w:rPr>
              <w:t>n</w:t>
            </w:r>
            <w:r>
              <w:rPr>
                <w:color w:val="16263B"/>
                <w:spacing w:val="-2"/>
                <w:sz w:val="18"/>
              </w:rPr>
              <w:t>t</w:t>
            </w:r>
          </w:p>
        </w:tc>
      </w:tr>
      <w:tr w:rsidR="007574F8" w14:paraId="49C45EC3"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6F82910A" w14:textId="77777777" w:rsidR="007574F8" w:rsidRDefault="0062277D">
            <w:pPr>
              <w:pStyle w:val="TableParagraph"/>
              <w:spacing w:before="13" w:line="187" w:lineRule="exact"/>
              <w:ind w:left="23"/>
              <w:jc w:val="center"/>
              <w:rPr>
                <w:sz w:val="18"/>
              </w:rPr>
            </w:pPr>
            <w:r>
              <w:rPr>
                <w:color w:val="2F1F2A"/>
                <w:spacing w:val="-4"/>
                <w:sz w:val="18"/>
              </w:rPr>
              <w:t>1957</w:t>
            </w:r>
          </w:p>
        </w:tc>
        <w:tc>
          <w:tcPr>
            <w:tcW w:w="793" w:type="dxa"/>
            <w:tcBorders>
              <w:top w:val="single" w:sz="4" w:space="0" w:color="000000"/>
              <w:left w:val="single" w:sz="4" w:space="0" w:color="000000"/>
              <w:bottom w:val="single" w:sz="4" w:space="0" w:color="000000"/>
              <w:right w:val="single" w:sz="4" w:space="0" w:color="000000"/>
            </w:tcBorders>
          </w:tcPr>
          <w:p w14:paraId="7F03165A" w14:textId="77777777" w:rsidR="007574F8" w:rsidRDefault="0062277D">
            <w:pPr>
              <w:pStyle w:val="TableParagraph"/>
              <w:spacing w:before="13" w:line="187" w:lineRule="exact"/>
              <w:ind w:left="59" w:right="17"/>
              <w:jc w:val="center"/>
              <w:rPr>
                <w:sz w:val="18"/>
              </w:rPr>
            </w:pPr>
            <w:r>
              <w:rPr>
                <w:color w:val="16263B"/>
                <w:sz w:val="18"/>
              </w:rPr>
              <w:t>P</w:t>
            </w:r>
            <w:r>
              <w:rPr>
                <w:color w:val="660000"/>
                <w:sz w:val="18"/>
              </w:rPr>
              <w:t>I</w:t>
            </w:r>
            <w:r>
              <w:rPr>
                <w:color w:val="16263B"/>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347D864A" w14:textId="77777777" w:rsidR="007574F8" w:rsidRDefault="0062277D">
            <w:pPr>
              <w:pStyle w:val="TableParagraph"/>
              <w:spacing w:before="13" w:line="187" w:lineRule="exact"/>
              <w:ind w:left="49"/>
              <w:rPr>
                <w:sz w:val="18"/>
              </w:rPr>
            </w:pPr>
            <w:r>
              <w:rPr>
                <w:color w:val="13131F"/>
                <w:sz w:val="18"/>
              </w:rPr>
              <w:t>Sc</w:t>
            </w:r>
            <w:r>
              <w:rPr>
                <w:color w:val="33130E"/>
                <w:sz w:val="18"/>
              </w:rPr>
              <w:t>h</w:t>
            </w:r>
            <w:r>
              <w:rPr>
                <w:color w:val="13131F"/>
                <w:sz w:val="18"/>
              </w:rPr>
              <w:t>e</w:t>
            </w:r>
            <w:r>
              <w:rPr>
                <w:color w:val="16263B"/>
                <w:sz w:val="18"/>
              </w:rPr>
              <w:t>d</w:t>
            </w:r>
            <w:r>
              <w:rPr>
                <w:color w:val="2F1F2A"/>
                <w:sz w:val="18"/>
              </w:rPr>
              <w:t>ul</w:t>
            </w:r>
            <w:r>
              <w:rPr>
                <w:color w:val="030103"/>
                <w:sz w:val="18"/>
              </w:rPr>
              <w:t>e</w:t>
            </w:r>
            <w:r>
              <w:rPr>
                <w:color w:val="030103"/>
                <w:spacing w:val="-3"/>
                <w:sz w:val="18"/>
              </w:rPr>
              <w:t xml:space="preserve"> </w:t>
            </w:r>
            <w:r>
              <w:rPr>
                <w:color w:val="2F1F2A"/>
                <w:sz w:val="18"/>
              </w:rPr>
              <w:t>1</w:t>
            </w:r>
            <w:r>
              <w:rPr>
                <w:color w:val="010156"/>
                <w:sz w:val="18"/>
              </w:rPr>
              <w:t>1</w:t>
            </w:r>
            <w:r>
              <w:rPr>
                <w:color w:val="13131F"/>
                <w:sz w:val="18"/>
              </w:rPr>
              <w:t>A</w:t>
            </w:r>
            <w:r>
              <w:rPr>
                <w:color w:val="13131F"/>
                <w:spacing w:val="-2"/>
                <w:sz w:val="18"/>
              </w:rPr>
              <w:t xml:space="preserve"> </w:t>
            </w:r>
            <w:r>
              <w:rPr>
                <w:color w:val="13131F"/>
                <w:sz w:val="18"/>
              </w:rPr>
              <w:t>PJM</w:t>
            </w:r>
            <w:r>
              <w:rPr>
                <w:color w:val="13131F"/>
                <w:spacing w:val="4"/>
                <w:sz w:val="18"/>
              </w:rPr>
              <w:t xml:space="preserve"> </w:t>
            </w:r>
            <w:r>
              <w:rPr>
                <w:color w:val="030103"/>
                <w:spacing w:val="-5"/>
                <w:sz w:val="18"/>
              </w:rPr>
              <w:t>N</w:t>
            </w:r>
            <w:r>
              <w:rPr>
                <w:color w:val="13131F"/>
                <w:spacing w:val="-5"/>
                <w:sz w:val="18"/>
              </w:rPr>
              <w:t>et</w:t>
            </w:r>
          </w:p>
        </w:tc>
        <w:tc>
          <w:tcPr>
            <w:tcW w:w="711" w:type="dxa"/>
            <w:tcBorders>
              <w:top w:val="single" w:sz="4" w:space="0" w:color="000000"/>
              <w:left w:val="single" w:sz="4" w:space="0" w:color="000000"/>
              <w:bottom w:val="single" w:sz="4" w:space="0" w:color="000000"/>
              <w:right w:val="single" w:sz="4" w:space="0" w:color="000000"/>
            </w:tcBorders>
          </w:tcPr>
          <w:p w14:paraId="4E9587A5" w14:textId="77777777" w:rsidR="007574F8" w:rsidRDefault="0062277D">
            <w:pPr>
              <w:pStyle w:val="TableParagraph"/>
              <w:spacing w:before="13" w:line="187" w:lineRule="exact"/>
              <w:ind w:left="46" w:right="21"/>
              <w:jc w:val="center"/>
              <w:rPr>
                <w:sz w:val="18"/>
              </w:rPr>
            </w:pPr>
            <w:r>
              <w:rPr>
                <w:color w:val="13131F"/>
                <w:spacing w:val="-4"/>
                <w:sz w:val="18"/>
              </w:rPr>
              <w:t>2957</w:t>
            </w:r>
          </w:p>
        </w:tc>
        <w:tc>
          <w:tcPr>
            <w:tcW w:w="788" w:type="dxa"/>
            <w:tcBorders>
              <w:top w:val="single" w:sz="4" w:space="0" w:color="000000"/>
              <w:left w:val="single" w:sz="4" w:space="0" w:color="000000"/>
              <w:bottom w:val="single" w:sz="4" w:space="0" w:color="000000"/>
              <w:right w:val="single" w:sz="4" w:space="0" w:color="000000"/>
            </w:tcBorders>
          </w:tcPr>
          <w:p w14:paraId="598198B6" w14:textId="77777777" w:rsidR="007574F8" w:rsidRDefault="0062277D">
            <w:pPr>
              <w:pStyle w:val="TableParagraph"/>
              <w:spacing w:before="13" w:line="187"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5BCC5ACD" w14:textId="77777777" w:rsidR="007574F8" w:rsidRDefault="0062277D">
            <w:pPr>
              <w:pStyle w:val="TableParagraph"/>
              <w:spacing w:before="13" w:line="187" w:lineRule="exact"/>
              <w:ind w:left="50"/>
              <w:rPr>
                <w:sz w:val="18"/>
              </w:rPr>
            </w:pPr>
            <w:r>
              <w:rPr>
                <w:color w:val="13131F"/>
                <w:sz w:val="18"/>
              </w:rPr>
              <w:t>Sc</w:t>
            </w:r>
            <w:r>
              <w:rPr>
                <w:color w:val="2F1F2A"/>
                <w:sz w:val="18"/>
              </w:rPr>
              <w:t>h</w:t>
            </w:r>
            <w:r>
              <w:rPr>
                <w:color w:val="030103"/>
                <w:sz w:val="18"/>
              </w:rPr>
              <w:t>e</w:t>
            </w:r>
            <w:r>
              <w:rPr>
                <w:color w:val="113352"/>
                <w:sz w:val="18"/>
              </w:rPr>
              <w:t>d</w:t>
            </w:r>
            <w:r>
              <w:rPr>
                <w:color w:val="2F1F2A"/>
                <w:sz w:val="18"/>
              </w:rPr>
              <w:t>u</w:t>
            </w:r>
            <w:r>
              <w:rPr>
                <w:color w:val="010156"/>
                <w:sz w:val="18"/>
              </w:rPr>
              <w:t>l</w:t>
            </w:r>
            <w:r>
              <w:rPr>
                <w:color w:val="13131F"/>
                <w:sz w:val="18"/>
              </w:rPr>
              <w:t xml:space="preserve">e </w:t>
            </w:r>
            <w:r>
              <w:rPr>
                <w:color w:val="2F1F2A"/>
                <w:sz w:val="18"/>
              </w:rPr>
              <w:t>1</w:t>
            </w:r>
            <w:r>
              <w:rPr>
                <w:color w:val="642B01"/>
                <w:sz w:val="18"/>
              </w:rPr>
              <w:t>1</w:t>
            </w:r>
            <w:r>
              <w:rPr>
                <w:color w:val="13131F"/>
                <w:sz w:val="18"/>
              </w:rPr>
              <w:t>A</w:t>
            </w:r>
            <w:r>
              <w:rPr>
                <w:color w:val="13131F"/>
                <w:spacing w:val="-4"/>
                <w:sz w:val="18"/>
              </w:rPr>
              <w:t xml:space="preserve"> </w:t>
            </w:r>
            <w:r>
              <w:rPr>
                <w:color w:val="13131F"/>
                <w:sz w:val="18"/>
              </w:rPr>
              <w:t>PJM</w:t>
            </w:r>
            <w:r>
              <w:rPr>
                <w:color w:val="13131F"/>
                <w:spacing w:val="-1"/>
                <w:sz w:val="18"/>
              </w:rPr>
              <w:t xml:space="preserve"> </w:t>
            </w:r>
            <w:r>
              <w:rPr>
                <w:color w:val="13131F"/>
                <w:spacing w:val="-5"/>
                <w:sz w:val="18"/>
              </w:rPr>
              <w:t>N</w:t>
            </w:r>
            <w:r>
              <w:rPr>
                <w:color w:val="030103"/>
                <w:spacing w:val="-5"/>
                <w:sz w:val="18"/>
              </w:rPr>
              <w:t>et</w:t>
            </w:r>
          </w:p>
        </w:tc>
      </w:tr>
      <w:tr w:rsidR="007574F8" w14:paraId="70BBE9D2"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0D743516" w14:textId="77777777" w:rsidR="007574F8" w:rsidRDefault="0062277D">
            <w:pPr>
              <w:pStyle w:val="TableParagraph"/>
              <w:spacing w:before="13" w:line="187" w:lineRule="exact"/>
              <w:ind w:left="23"/>
              <w:jc w:val="center"/>
              <w:rPr>
                <w:sz w:val="18"/>
              </w:rPr>
            </w:pPr>
            <w:r>
              <w:rPr>
                <w:color w:val="2F1F2A"/>
                <w:spacing w:val="-4"/>
                <w:sz w:val="18"/>
              </w:rPr>
              <w:t>1980</w:t>
            </w:r>
          </w:p>
        </w:tc>
        <w:tc>
          <w:tcPr>
            <w:tcW w:w="793" w:type="dxa"/>
            <w:tcBorders>
              <w:top w:val="single" w:sz="4" w:space="0" w:color="000000"/>
              <w:left w:val="single" w:sz="4" w:space="0" w:color="000000"/>
              <w:bottom w:val="single" w:sz="4" w:space="0" w:color="000000"/>
              <w:right w:val="single" w:sz="4" w:space="0" w:color="000000"/>
            </w:tcBorders>
          </w:tcPr>
          <w:p w14:paraId="3E254317" w14:textId="77777777" w:rsidR="007574F8" w:rsidRDefault="0062277D">
            <w:pPr>
              <w:pStyle w:val="TableParagraph"/>
              <w:spacing w:before="13" w:line="187" w:lineRule="exact"/>
              <w:ind w:left="59" w:right="17"/>
              <w:jc w:val="center"/>
              <w:rPr>
                <w:sz w:val="18"/>
              </w:rPr>
            </w:pPr>
            <w:r>
              <w:rPr>
                <w:color w:val="13131F"/>
                <w:sz w:val="18"/>
              </w:rPr>
              <w:t>P</w:t>
            </w:r>
            <w:r>
              <w:rPr>
                <w:color w:val="660000"/>
                <w:sz w:val="18"/>
              </w:rPr>
              <w:t>I</w:t>
            </w:r>
            <w:r>
              <w:rPr>
                <w:color w:val="13131F"/>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368BA8BD" w14:textId="77777777" w:rsidR="007574F8" w:rsidRDefault="0062277D">
            <w:pPr>
              <w:pStyle w:val="TableParagraph"/>
              <w:spacing w:before="13" w:line="187" w:lineRule="exact"/>
              <w:ind w:left="48"/>
              <w:rPr>
                <w:sz w:val="18"/>
              </w:rPr>
            </w:pPr>
            <w:r>
              <w:rPr>
                <w:color w:val="2F1F2A"/>
                <w:sz w:val="18"/>
              </w:rPr>
              <w:t>M</w:t>
            </w:r>
            <w:r>
              <w:rPr>
                <w:color w:val="3A8ED6"/>
                <w:sz w:val="18"/>
              </w:rPr>
              <w:t>i</w:t>
            </w:r>
            <w:r>
              <w:rPr>
                <w:color w:val="13131F"/>
                <w:sz w:val="18"/>
              </w:rPr>
              <w:t>sce</w:t>
            </w:r>
            <w:r>
              <w:rPr>
                <w:color w:val="2F1F2A"/>
                <w:sz w:val="18"/>
              </w:rPr>
              <w:t>ll</w:t>
            </w:r>
            <w:r>
              <w:rPr>
                <w:color w:val="030103"/>
                <w:sz w:val="18"/>
              </w:rPr>
              <w:t>a</w:t>
            </w:r>
            <w:r>
              <w:rPr>
                <w:color w:val="2F1F2A"/>
                <w:sz w:val="18"/>
              </w:rPr>
              <w:t>n</w:t>
            </w:r>
            <w:r>
              <w:rPr>
                <w:color w:val="13131F"/>
                <w:sz w:val="18"/>
              </w:rPr>
              <w:t>eo</w:t>
            </w:r>
            <w:r>
              <w:rPr>
                <w:color w:val="33130E"/>
                <w:sz w:val="18"/>
              </w:rPr>
              <w:t>u</w:t>
            </w:r>
            <w:r>
              <w:rPr>
                <w:color w:val="13131F"/>
                <w:sz w:val="18"/>
              </w:rPr>
              <w:t>s</w:t>
            </w:r>
            <w:r>
              <w:rPr>
                <w:color w:val="13131F"/>
                <w:spacing w:val="12"/>
                <w:sz w:val="18"/>
              </w:rPr>
              <w:t xml:space="preserve"> </w:t>
            </w:r>
            <w:r>
              <w:rPr>
                <w:color w:val="13131F"/>
                <w:spacing w:val="-2"/>
                <w:sz w:val="18"/>
              </w:rPr>
              <w:t>B</w:t>
            </w:r>
            <w:r>
              <w:rPr>
                <w:color w:val="2A597E"/>
                <w:spacing w:val="-2"/>
                <w:sz w:val="18"/>
              </w:rPr>
              <w:t>i</w:t>
            </w:r>
            <w:r>
              <w:rPr>
                <w:color w:val="903A00"/>
                <w:spacing w:val="-2"/>
                <w:sz w:val="18"/>
              </w:rPr>
              <w:t>l</w:t>
            </w:r>
            <w:r>
              <w:rPr>
                <w:color w:val="13131F"/>
                <w:spacing w:val="-2"/>
                <w:sz w:val="18"/>
              </w:rPr>
              <w:t>a</w:t>
            </w:r>
            <w:r>
              <w:rPr>
                <w:color w:val="16263B"/>
                <w:spacing w:val="-2"/>
                <w:sz w:val="18"/>
              </w:rPr>
              <w:t>t</w:t>
            </w:r>
            <w:r>
              <w:rPr>
                <w:color w:val="030103"/>
                <w:spacing w:val="-2"/>
                <w:sz w:val="18"/>
              </w:rPr>
              <w:t>er</w:t>
            </w:r>
            <w:r>
              <w:rPr>
                <w:color w:val="13131F"/>
                <w:spacing w:val="-2"/>
                <w:sz w:val="18"/>
              </w:rPr>
              <w:t>a</w:t>
            </w:r>
            <w:r>
              <w:rPr>
                <w:color w:val="2F1F2A"/>
                <w:spacing w:val="-2"/>
                <w:sz w:val="18"/>
              </w:rPr>
              <w:t>l</w:t>
            </w:r>
          </w:p>
        </w:tc>
        <w:tc>
          <w:tcPr>
            <w:tcW w:w="711" w:type="dxa"/>
            <w:tcBorders>
              <w:top w:val="single" w:sz="4" w:space="0" w:color="000000"/>
              <w:left w:val="single" w:sz="4" w:space="0" w:color="000000"/>
              <w:bottom w:val="single" w:sz="4" w:space="0" w:color="000000"/>
              <w:right w:val="single" w:sz="4" w:space="0" w:color="000000"/>
            </w:tcBorders>
          </w:tcPr>
          <w:p w14:paraId="26D53D45" w14:textId="77777777" w:rsidR="007574F8" w:rsidRDefault="0062277D">
            <w:pPr>
              <w:pStyle w:val="TableParagraph"/>
              <w:spacing w:before="13" w:line="187" w:lineRule="exact"/>
              <w:ind w:left="46" w:right="21"/>
              <w:jc w:val="center"/>
              <w:rPr>
                <w:sz w:val="18"/>
              </w:rPr>
            </w:pPr>
            <w:r>
              <w:rPr>
                <w:color w:val="13131F"/>
                <w:spacing w:val="-4"/>
                <w:sz w:val="18"/>
              </w:rPr>
              <w:t>2980</w:t>
            </w:r>
          </w:p>
        </w:tc>
        <w:tc>
          <w:tcPr>
            <w:tcW w:w="788" w:type="dxa"/>
            <w:tcBorders>
              <w:top w:val="single" w:sz="4" w:space="0" w:color="000000"/>
              <w:left w:val="single" w:sz="4" w:space="0" w:color="000000"/>
              <w:bottom w:val="single" w:sz="4" w:space="0" w:color="000000"/>
              <w:right w:val="single" w:sz="4" w:space="0" w:color="000000"/>
            </w:tcBorders>
          </w:tcPr>
          <w:p w14:paraId="5D9C350A" w14:textId="77777777" w:rsidR="007574F8" w:rsidRDefault="0062277D">
            <w:pPr>
              <w:pStyle w:val="TableParagraph"/>
              <w:spacing w:before="13" w:line="187"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4CABAA95" w14:textId="77777777" w:rsidR="007574F8" w:rsidRDefault="0062277D">
            <w:pPr>
              <w:pStyle w:val="TableParagraph"/>
              <w:spacing w:before="13" w:line="187" w:lineRule="exact"/>
              <w:ind w:left="50"/>
              <w:rPr>
                <w:sz w:val="18"/>
              </w:rPr>
            </w:pPr>
            <w:r>
              <w:rPr>
                <w:color w:val="2F1F2A"/>
                <w:sz w:val="18"/>
              </w:rPr>
              <w:t>M</w:t>
            </w:r>
            <w:r>
              <w:rPr>
                <w:color w:val="030103"/>
                <w:sz w:val="18"/>
              </w:rPr>
              <w:t>i</w:t>
            </w:r>
            <w:r>
              <w:rPr>
                <w:color w:val="13131F"/>
                <w:sz w:val="18"/>
              </w:rPr>
              <w:t>sce</w:t>
            </w:r>
            <w:r>
              <w:rPr>
                <w:color w:val="2A1A48"/>
                <w:sz w:val="18"/>
              </w:rPr>
              <w:t>ll</w:t>
            </w:r>
            <w:r>
              <w:rPr>
                <w:color w:val="13131F"/>
                <w:sz w:val="18"/>
              </w:rPr>
              <w:t>a</w:t>
            </w:r>
            <w:r>
              <w:rPr>
                <w:color w:val="2F1F2A"/>
                <w:sz w:val="18"/>
              </w:rPr>
              <w:t>n</w:t>
            </w:r>
            <w:r>
              <w:rPr>
                <w:color w:val="13131F"/>
                <w:sz w:val="18"/>
              </w:rPr>
              <w:t>e</w:t>
            </w:r>
            <w:r>
              <w:rPr>
                <w:color w:val="2F1F2A"/>
                <w:sz w:val="18"/>
              </w:rPr>
              <w:t>ou</w:t>
            </w:r>
            <w:r>
              <w:rPr>
                <w:color w:val="030103"/>
                <w:sz w:val="18"/>
              </w:rPr>
              <w:t>s</w:t>
            </w:r>
            <w:r>
              <w:rPr>
                <w:color w:val="030103"/>
                <w:spacing w:val="17"/>
                <w:sz w:val="18"/>
              </w:rPr>
              <w:t xml:space="preserve"> </w:t>
            </w:r>
            <w:r>
              <w:rPr>
                <w:color w:val="13131F"/>
                <w:spacing w:val="-2"/>
                <w:sz w:val="18"/>
              </w:rPr>
              <w:t>B</w:t>
            </w:r>
            <w:r>
              <w:rPr>
                <w:color w:val="161101"/>
                <w:spacing w:val="-2"/>
                <w:sz w:val="18"/>
              </w:rPr>
              <w:t>i</w:t>
            </w:r>
            <w:r>
              <w:rPr>
                <w:color w:val="2F1F2A"/>
                <w:spacing w:val="-2"/>
                <w:sz w:val="18"/>
              </w:rPr>
              <w:t>l</w:t>
            </w:r>
            <w:r>
              <w:rPr>
                <w:color w:val="13131F"/>
                <w:spacing w:val="-2"/>
                <w:sz w:val="18"/>
              </w:rPr>
              <w:t>a</w:t>
            </w:r>
            <w:r>
              <w:rPr>
                <w:color w:val="161101"/>
                <w:spacing w:val="-2"/>
                <w:sz w:val="18"/>
              </w:rPr>
              <w:t>t</w:t>
            </w:r>
            <w:r>
              <w:rPr>
                <w:color w:val="13131F"/>
                <w:spacing w:val="-2"/>
                <w:sz w:val="18"/>
              </w:rPr>
              <w:t>e</w:t>
            </w:r>
            <w:r>
              <w:rPr>
                <w:color w:val="030103"/>
                <w:spacing w:val="-2"/>
                <w:sz w:val="18"/>
              </w:rPr>
              <w:t>r</w:t>
            </w:r>
            <w:r>
              <w:rPr>
                <w:color w:val="13131F"/>
                <w:spacing w:val="-2"/>
                <w:sz w:val="18"/>
              </w:rPr>
              <w:t>a</w:t>
            </w:r>
            <w:r>
              <w:rPr>
                <w:color w:val="010156"/>
                <w:spacing w:val="-2"/>
                <w:sz w:val="18"/>
              </w:rPr>
              <w:t>l</w:t>
            </w:r>
          </w:p>
        </w:tc>
      </w:tr>
      <w:tr w:rsidR="007574F8" w14:paraId="4803D86D" w14:textId="77777777">
        <w:trPr>
          <w:trHeight w:val="230"/>
        </w:trPr>
        <w:tc>
          <w:tcPr>
            <w:tcW w:w="702" w:type="dxa"/>
            <w:tcBorders>
              <w:top w:val="single" w:sz="4" w:space="0" w:color="000000"/>
              <w:left w:val="single" w:sz="4" w:space="0" w:color="000000"/>
              <w:bottom w:val="single" w:sz="4" w:space="0" w:color="000000"/>
              <w:right w:val="single" w:sz="4" w:space="0" w:color="000000"/>
            </w:tcBorders>
          </w:tcPr>
          <w:p w14:paraId="7406195E" w14:textId="77777777" w:rsidR="007574F8" w:rsidRDefault="0062277D">
            <w:pPr>
              <w:pStyle w:val="TableParagraph"/>
              <w:spacing w:before="18" w:line="192" w:lineRule="exact"/>
              <w:ind w:left="23"/>
              <w:jc w:val="center"/>
              <w:rPr>
                <w:sz w:val="18"/>
              </w:rPr>
            </w:pPr>
            <w:r>
              <w:rPr>
                <w:color w:val="2F1F2A"/>
                <w:spacing w:val="-4"/>
                <w:sz w:val="18"/>
              </w:rPr>
              <w:t>1985</w:t>
            </w:r>
          </w:p>
        </w:tc>
        <w:tc>
          <w:tcPr>
            <w:tcW w:w="793" w:type="dxa"/>
            <w:tcBorders>
              <w:top w:val="single" w:sz="4" w:space="0" w:color="000000"/>
              <w:left w:val="single" w:sz="4" w:space="0" w:color="000000"/>
              <w:bottom w:val="single" w:sz="4" w:space="0" w:color="000000"/>
              <w:right w:val="single" w:sz="4" w:space="0" w:color="000000"/>
            </w:tcBorders>
          </w:tcPr>
          <w:p w14:paraId="2908238F" w14:textId="77777777" w:rsidR="007574F8" w:rsidRDefault="0062277D">
            <w:pPr>
              <w:pStyle w:val="TableParagraph"/>
              <w:spacing w:before="18" w:line="192" w:lineRule="exact"/>
              <w:ind w:left="59" w:right="12"/>
              <w:jc w:val="center"/>
              <w:rPr>
                <w:sz w:val="18"/>
              </w:rPr>
            </w:pPr>
            <w:r>
              <w:rPr>
                <w:color w:val="16263B"/>
                <w:sz w:val="18"/>
              </w:rPr>
              <w:t>P</w:t>
            </w:r>
            <w:r>
              <w:rPr>
                <w:color w:val="660000"/>
                <w:sz w:val="18"/>
              </w:rPr>
              <w:t>I</w:t>
            </w:r>
            <w:r>
              <w:rPr>
                <w:color w:val="16263B"/>
                <w:sz w:val="18"/>
              </w:rPr>
              <w:t>P</w:t>
            </w:r>
            <w:r>
              <w:rPr>
                <w:color w:val="030103"/>
                <w:sz w:val="18"/>
              </w:rPr>
              <w:t xml:space="preserve">P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3848FAE5" w14:textId="77777777" w:rsidR="007574F8" w:rsidRDefault="0062277D">
            <w:pPr>
              <w:pStyle w:val="TableParagraph"/>
              <w:spacing w:before="18" w:line="192" w:lineRule="exact"/>
              <w:ind w:left="53"/>
              <w:rPr>
                <w:sz w:val="18"/>
              </w:rPr>
            </w:pPr>
            <w:r>
              <w:rPr>
                <w:color w:val="13131F"/>
                <w:sz w:val="18"/>
              </w:rPr>
              <w:t>P</w:t>
            </w:r>
            <w:r>
              <w:rPr>
                <w:color w:val="33130E"/>
                <w:sz w:val="18"/>
              </w:rPr>
              <w:t>J</w:t>
            </w:r>
            <w:r>
              <w:rPr>
                <w:color w:val="2F1F2A"/>
                <w:sz w:val="18"/>
              </w:rPr>
              <w:t>M</w:t>
            </w:r>
            <w:r>
              <w:rPr>
                <w:color w:val="2F1F2A"/>
                <w:spacing w:val="3"/>
                <w:sz w:val="18"/>
              </w:rPr>
              <w:t xml:space="preserve"> </w:t>
            </w:r>
            <w:r>
              <w:rPr>
                <w:color w:val="2F1F2A"/>
                <w:sz w:val="18"/>
              </w:rPr>
              <w:t>W</w:t>
            </w:r>
            <w:r>
              <w:rPr>
                <w:color w:val="030103"/>
                <w:sz w:val="18"/>
              </w:rPr>
              <w:t>ee</w:t>
            </w:r>
            <w:r>
              <w:rPr>
                <w:color w:val="13131F"/>
                <w:sz w:val="18"/>
              </w:rPr>
              <w:t>k</w:t>
            </w:r>
            <w:r>
              <w:rPr>
                <w:color w:val="903A00"/>
                <w:sz w:val="18"/>
              </w:rPr>
              <w:t>l</w:t>
            </w:r>
            <w:r>
              <w:rPr>
                <w:color w:val="2F1F2A"/>
                <w:sz w:val="18"/>
              </w:rPr>
              <w:t>y</w:t>
            </w:r>
            <w:r>
              <w:rPr>
                <w:color w:val="2F1F2A"/>
                <w:spacing w:val="14"/>
                <w:sz w:val="18"/>
              </w:rPr>
              <w:t xml:space="preserve"> </w:t>
            </w:r>
            <w:r>
              <w:rPr>
                <w:color w:val="2F1F2A"/>
                <w:spacing w:val="-2"/>
                <w:sz w:val="18"/>
              </w:rPr>
              <w:t>M</w:t>
            </w:r>
            <w:r>
              <w:rPr>
                <w:color w:val="13131F"/>
                <w:spacing w:val="-2"/>
                <w:sz w:val="18"/>
              </w:rPr>
              <w:t>i</w:t>
            </w:r>
            <w:r>
              <w:rPr>
                <w:color w:val="030103"/>
                <w:spacing w:val="-2"/>
                <w:sz w:val="18"/>
              </w:rPr>
              <w:t>s</w:t>
            </w:r>
            <w:r>
              <w:rPr>
                <w:color w:val="13131F"/>
                <w:spacing w:val="-2"/>
                <w:sz w:val="18"/>
              </w:rPr>
              <w:t>cella</w:t>
            </w:r>
            <w:r>
              <w:rPr>
                <w:color w:val="2F1F2A"/>
                <w:spacing w:val="-2"/>
                <w:sz w:val="18"/>
              </w:rPr>
              <w:t>n</w:t>
            </w:r>
            <w:r>
              <w:rPr>
                <w:color w:val="13131F"/>
                <w:spacing w:val="-2"/>
                <w:sz w:val="18"/>
              </w:rPr>
              <w:t>e</w:t>
            </w:r>
            <w:r>
              <w:rPr>
                <w:color w:val="33130E"/>
                <w:spacing w:val="-2"/>
                <w:sz w:val="18"/>
              </w:rPr>
              <w:t>o</w:t>
            </w:r>
            <w:r>
              <w:rPr>
                <w:color w:val="13131F"/>
                <w:spacing w:val="-2"/>
                <w:sz w:val="18"/>
              </w:rPr>
              <w:t>u</w:t>
            </w:r>
            <w:r>
              <w:rPr>
                <w:color w:val="030103"/>
                <w:spacing w:val="-2"/>
                <w:sz w:val="18"/>
              </w:rPr>
              <w:t>s</w:t>
            </w:r>
          </w:p>
        </w:tc>
        <w:tc>
          <w:tcPr>
            <w:tcW w:w="711" w:type="dxa"/>
            <w:tcBorders>
              <w:top w:val="single" w:sz="4" w:space="0" w:color="000000"/>
              <w:left w:val="single" w:sz="4" w:space="0" w:color="000000"/>
              <w:bottom w:val="single" w:sz="4" w:space="0" w:color="000000"/>
              <w:right w:val="single" w:sz="4" w:space="0" w:color="000000"/>
            </w:tcBorders>
          </w:tcPr>
          <w:p w14:paraId="62CDE3C7" w14:textId="77777777" w:rsidR="007574F8" w:rsidRDefault="007574F8">
            <w:pPr>
              <w:pStyle w:val="TableParagraph"/>
              <w:rPr>
                <w:rFonts w:ascii="Times New Roman"/>
                <w:sz w:val="16"/>
              </w:rPr>
            </w:pPr>
          </w:p>
        </w:tc>
        <w:tc>
          <w:tcPr>
            <w:tcW w:w="788" w:type="dxa"/>
            <w:tcBorders>
              <w:top w:val="single" w:sz="4" w:space="0" w:color="000000"/>
              <w:left w:val="single" w:sz="4" w:space="0" w:color="000000"/>
              <w:bottom w:val="single" w:sz="4" w:space="0" w:color="000000"/>
              <w:right w:val="single" w:sz="4" w:space="0" w:color="000000"/>
            </w:tcBorders>
          </w:tcPr>
          <w:p w14:paraId="0FA8392A" w14:textId="77777777" w:rsidR="007574F8" w:rsidRDefault="007574F8">
            <w:pPr>
              <w:pStyle w:val="TableParagraph"/>
              <w:rPr>
                <w:rFonts w:ascii="Times New Roman"/>
                <w:sz w:val="16"/>
              </w:rPr>
            </w:pPr>
          </w:p>
        </w:tc>
        <w:tc>
          <w:tcPr>
            <w:tcW w:w="3932" w:type="dxa"/>
            <w:tcBorders>
              <w:top w:val="single" w:sz="4" w:space="0" w:color="000000"/>
              <w:left w:val="single" w:sz="4" w:space="0" w:color="000000"/>
              <w:bottom w:val="single" w:sz="4" w:space="0" w:color="000000"/>
              <w:right w:val="single" w:sz="4" w:space="0" w:color="000000"/>
            </w:tcBorders>
          </w:tcPr>
          <w:p w14:paraId="43A5BB00" w14:textId="77777777" w:rsidR="007574F8" w:rsidRDefault="007574F8">
            <w:pPr>
              <w:pStyle w:val="TableParagraph"/>
              <w:rPr>
                <w:rFonts w:ascii="Times New Roman"/>
                <w:sz w:val="16"/>
              </w:rPr>
            </w:pPr>
          </w:p>
        </w:tc>
      </w:tr>
      <w:tr w:rsidR="007574F8" w14:paraId="32BD00F1" w14:textId="77777777">
        <w:trPr>
          <w:trHeight w:val="225"/>
        </w:trPr>
        <w:tc>
          <w:tcPr>
            <w:tcW w:w="702" w:type="dxa"/>
            <w:tcBorders>
              <w:top w:val="single" w:sz="4" w:space="0" w:color="000000"/>
              <w:left w:val="single" w:sz="4" w:space="0" w:color="000000"/>
              <w:bottom w:val="single" w:sz="4" w:space="0" w:color="000000"/>
              <w:right w:val="single" w:sz="4" w:space="0" w:color="000000"/>
            </w:tcBorders>
          </w:tcPr>
          <w:p w14:paraId="569296E0" w14:textId="77777777" w:rsidR="007574F8" w:rsidRDefault="0062277D">
            <w:pPr>
              <w:pStyle w:val="TableParagraph"/>
              <w:spacing w:before="13" w:line="192" w:lineRule="exact"/>
              <w:ind w:left="29"/>
              <w:jc w:val="center"/>
              <w:rPr>
                <w:sz w:val="18"/>
              </w:rPr>
            </w:pPr>
            <w:r>
              <w:rPr>
                <w:color w:val="2F1F2A"/>
                <w:spacing w:val="-4"/>
                <w:w w:val="105"/>
                <w:sz w:val="18"/>
              </w:rPr>
              <w:t>1</w:t>
            </w:r>
            <w:r>
              <w:rPr>
                <w:color w:val="13131F"/>
                <w:spacing w:val="-4"/>
                <w:w w:val="105"/>
                <w:sz w:val="18"/>
              </w:rPr>
              <w:t>99</w:t>
            </w:r>
            <w:r>
              <w:rPr>
                <w:color w:val="161101"/>
                <w:spacing w:val="-4"/>
                <w:w w:val="105"/>
                <w:sz w:val="18"/>
              </w:rPr>
              <w:t>5</w:t>
            </w:r>
          </w:p>
        </w:tc>
        <w:tc>
          <w:tcPr>
            <w:tcW w:w="793" w:type="dxa"/>
            <w:tcBorders>
              <w:top w:val="single" w:sz="4" w:space="0" w:color="000000"/>
              <w:left w:val="single" w:sz="4" w:space="0" w:color="000000"/>
              <w:bottom w:val="single" w:sz="4" w:space="0" w:color="000000"/>
              <w:right w:val="single" w:sz="4" w:space="0" w:color="000000"/>
            </w:tcBorders>
          </w:tcPr>
          <w:p w14:paraId="50B301F1" w14:textId="77777777" w:rsidR="007574F8" w:rsidRDefault="0062277D">
            <w:pPr>
              <w:pStyle w:val="TableParagraph"/>
              <w:spacing w:before="13" w:line="192" w:lineRule="exact"/>
              <w:ind w:left="59" w:right="17"/>
              <w:jc w:val="center"/>
              <w:rPr>
                <w:sz w:val="18"/>
              </w:rPr>
            </w:pPr>
            <w:r>
              <w:rPr>
                <w:color w:val="13131F"/>
                <w:sz w:val="18"/>
              </w:rPr>
              <w:t>P</w:t>
            </w:r>
            <w:r>
              <w:rPr>
                <w:color w:val="660000"/>
                <w:sz w:val="18"/>
              </w:rPr>
              <w:t>I</w:t>
            </w:r>
            <w:r>
              <w:rPr>
                <w:color w:val="13131F"/>
                <w:sz w:val="18"/>
              </w:rPr>
              <w:t>P</w:t>
            </w:r>
            <w:r>
              <w:rPr>
                <w:color w:val="030103"/>
                <w:sz w:val="18"/>
              </w:rPr>
              <w:t>P</w:t>
            </w:r>
            <w:r>
              <w:rPr>
                <w:color w:val="030103"/>
                <w:spacing w:val="4"/>
                <w:sz w:val="18"/>
              </w:rPr>
              <w:t xml:space="preserve"> </w:t>
            </w:r>
            <w:r>
              <w:rPr>
                <w:color w:val="13131F"/>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7E5E49F9" w14:textId="77777777" w:rsidR="007574F8" w:rsidRDefault="0062277D">
            <w:pPr>
              <w:pStyle w:val="TableParagraph"/>
              <w:spacing w:before="13" w:line="192" w:lineRule="exact"/>
              <w:ind w:left="53"/>
              <w:rPr>
                <w:sz w:val="18"/>
              </w:rPr>
            </w:pPr>
            <w:r>
              <w:rPr>
                <w:color w:val="13131F"/>
                <w:spacing w:val="-2"/>
                <w:sz w:val="18"/>
              </w:rPr>
              <w:t>P</w:t>
            </w:r>
            <w:r>
              <w:rPr>
                <w:color w:val="33130E"/>
                <w:spacing w:val="-2"/>
                <w:sz w:val="18"/>
              </w:rPr>
              <w:t>J</w:t>
            </w:r>
            <w:r>
              <w:rPr>
                <w:color w:val="2F1F2A"/>
                <w:spacing w:val="-2"/>
                <w:sz w:val="18"/>
              </w:rPr>
              <w:t>M</w:t>
            </w:r>
            <w:r>
              <w:rPr>
                <w:color w:val="2F1F2A"/>
                <w:spacing w:val="-1"/>
                <w:sz w:val="18"/>
              </w:rPr>
              <w:t xml:space="preserve"> </w:t>
            </w:r>
            <w:r>
              <w:rPr>
                <w:color w:val="13131F"/>
                <w:spacing w:val="-2"/>
                <w:sz w:val="18"/>
              </w:rPr>
              <w:t>A</w:t>
            </w:r>
            <w:r>
              <w:rPr>
                <w:color w:val="2F1F2A"/>
                <w:spacing w:val="-2"/>
                <w:sz w:val="18"/>
              </w:rPr>
              <w:t>n</w:t>
            </w:r>
            <w:r>
              <w:rPr>
                <w:color w:val="4B3D2D"/>
                <w:spacing w:val="-2"/>
                <w:sz w:val="18"/>
              </w:rPr>
              <w:t>n</w:t>
            </w:r>
            <w:r>
              <w:rPr>
                <w:color w:val="13131F"/>
                <w:spacing w:val="-2"/>
                <w:sz w:val="18"/>
              </w:rPr>
              <w:t>ua</w:t>
            </w:r>
            <w:r>
              <w:rPr>
                <w:color w:val="2F1F2A"/>
                <w:spacing w:val="-2"/>
                <w:sz w:val="18"/>
              </w:rPr>
              <w:t>l</w:t>
            </w:r>
            <w:r>
              <w:rPr>
                <w:color w:val="2F1F2A"/>
                <w:spacing w:val="-5"/>
                <w:sz w:val="18"/>
              </w:rPr>
              <w:t xml:space="preserve"> </w:t>
            </w:r>
            <w:r>
              <w:rPr>
                <w:color w:val="2F1F2A"/>
                <w:spacing w:val="-2"/>
                <w:sz w:val="18"/>
              </w:rPr>
              <w:t>M</w:t>
            </w:r>
            <w:r>
              <w:rPr>
                <w:color w:val="13131F"/>
                <w:spacing w:val="-2"/>
                <w:sz w:val="18"/>
              </w:rPr>
              <w:t>e</w:t>
            </w:r>
            <w:r>
              <w:rPr>
                <w:color w:val="2F1F2A"/>
                <w:spacing w:val="-2"/>
                <w:sz w:val="18"/>
              </w:rPr>
              <w:t>m</w:t>
            </w:r>
            <w:r>
              <w:rPr>
                <w:color w:val="33130E"/>
                <w:spacing w:val="-2"/>
                <w:sz w:val="18"/>
              </w:rPr>
              <w:t>b</w:t>
            </w:r>
            <w:r>
              <w:rPr>
                <w:color w:val="13131F"/>
                <w:spacing w:val="-2"/>
                <w:sz w:val="18"/>
              </w:rPr>
              <w:t>e</w:t>
            </w:r>
            <w:r>
              <w:rPr>
                <w:color w:val="030103"/>
                <w:spacing w:val="-2"/>
                <w:sz w:val="18"/>
              </w:rPr>
              <w:t>r</w:t>
            </w:r>
            <w:r>
              <w:rPr>
                <w:color w:val="13131F"/>
                <w:spacing w:val="-2"/>
                <w:sz w:val="18"/>
              </w:rPr>
              <w:t>s</w:t>
            </w:r>
            <w:r>
              <w:rPr>
                <w:color w:val="2F1F2A"/>
                <w:spacing w:val="-2"/>
                <w:sz w:val="18"/>
              </w:rPr>
              <w:t>h</w:t>
            </w:r>
            <w:r>
              <w:rPr>
                <w:color w:val="2A597E"/>
                <w:spacing w:val="-2"/>
                <w:sz w:val="18"/>
              </w:rPr>
              <w:t>i</w:t>
            </w:r>
            <w:r>
              <w:rPr>
                <w:color w:val="33130E"/>
                <w:spacing w:val="-2"/>
                <w:sz w:val="18"/>
              </w:rPr>
              <w:t>p</w:t>
            </w:r>
            <w:r>
              <w:rPr>
                <w:color w:val="33130E"/>
                <w:sz w:val="18"/>
              </w:rPr>
              <w:t xml:space="preserve"> </w:t>
            </w:r>
            <w:r>
              <w:rPr>
                <w:color w:val="13131F"/>
                <w:spacing w:val="-5"/>
                <w:sz w:val="18"/>
              </w:rPr>
              <w:t>Fee</w:t>
            </w:r>
          </w:p>
        </w:tc>
        <w:tc>
          <w:tcPr>
            <w:tcW w:w="711" w:type="dxa"/>
            <w:tcBorders>
              <w:top w:val="single" w:sz="4" w:space="0" w:color="000000"/>
              <w:left w:val="single" w:sz="4" w:space="0" w:color="000000"/>
              <w:bottom w:val="single" w:sz="4" w:space="0" w:color="000000"/>
              <w:right w:val="single" w:sz="4" w:space="0" w:color="000000"/>
            </w:tcBorders>
          </w:tcPr>
          <w:p w14:paraId="0248C3FB" w14:textId="77777777" w:rsidR="007574F8" w:rsidRDefault="007574F8">
            <w:pPr>
              <w:pStyle w:val="TableParagraph"/>
              <w:rPr>
                <w:rFonts w:ascii="Times New Roman"/>
                <w:sz w:val="16"/>
              </w:rPr>
            </w:pPr>
          </w:p>
        </w:tc>
        <w:tc>
          <w:tcPr>
            <w:tcW w:w="788" w:type="dxa"/>
            <w:tcBorders>
              <w:top w:val="single" w:sz="4" w:space="0" w:color="000000"/>
              <w:left w:val="single" w:sz="4" w:space="0" w:color="000000"/>
              <w:bottom w:val="single" w:sz="4" w:space="0" w:color="000000"/>
              <w:right w:val="single" w:sz="4" w:space="0" w:color="000000"/>
            </w:tcBorders>
          </w:tcPr>
          <w:p w14:paraId="3C9324AA" w14:textId="77777777" w:rsidR="007574F8" w:rsidRDefault="007574F8">
            <w:pPr>
              <w:pStyle w:val="TableParagraph"/>
              <w:rPr>
                <w:rFonts w:ascii="Times New Roman"/>
                <w:sz w:val="16"/>
              </w:rPr>
            </w:pPr>
          </w:p>
        </w:tc>
        <w:tc>
          <w:tcPr>
            <w:tcW w:w="3932" w:type="dxa"/>
            <w:tcBorders>
              <w:top w:val="single" w:sz="4" w:space="0" w:color="000000"/>
              <w:left w:val="single" w:sz="4" w:space="0" w:color="000000"/>
              <w:bottom w:val="single" w:sz="4" w:space="0" w:color="000000"/>
              <w:right w:val="single" w:sz="4" w:space="0" w:color="000000"/>
            </w:tcBorders>
          </w:tcPr>
          <w:p w14:paraId="73F2553D" w14:textId="77777777" w:rsidR="007574F8" w:rsidRDefault="007574F8">
            <w:pPr>
              <w:pStyle w:val="TableParagraph"/>
              <w:rPr>
                <w:rFonts w:ascii="Times New Roman"/>
                <w:sz w:val="16"/>
              </w:rPr>
            </w:pPr>
          </w:p>
        </w:tc>
      </w:tr>
      <w:tr w:rsidR="007574F8" w14:paraId="1EFC7693" w14:textId="77777777">
        <w:trPr>
          <w:trHeight w:val="225"/>
        </w:trPr>
        <w:tc>
          <w:tcPr>
            <w:tcW w:w="702" w:type="dxa"/>
            <w:tcBorders>
              <w:top w:val="single" w:sz="4" w:space="0" w:color="000000"/>
              <w:left w:val="single" w:sz="4" w:space="0" w:color="000000"/>
              <w:bottom w:val="single" w:sz="4" w:space="0" w:color="000000"/>
              <w:right w:val="single" w:sz="4" w:space="0" w:color="000000"/>
            </w:tcBorders>
          </w:tcPr>
          <w:p w14:paraId="17D9FA17" w14:textId="77777777" w:rsidR="007574F8" w:rsidRDefault="007574F8">
            <w:pPr>
              <w:pStyle w:val="TableParagraph"/>
              <w:rPr>
                <w:rFonts w:ascii="Times New Roman"/>
                <w:sz w:val="16"/>
              </w:rPr>
            </w:pPr>
          </w:p>
        </w:tc>
        <w:tc>
          <w:tcPr>
            <w:tcW w:w="793" w:type="dxa"/>
            <w:tcBorders>
              <w:top w:val="single" w:sz="4" w:space="0" w:color="000000"/>
              <w:left w:val="single" w:sz="4" w:space="0" w:color="000000"/>
              <w:bottom w:val="single" w:sz="4" w:space="0" w:color="000000"/>
              <w:right w:val="single" w:sz="4" w:space="0" w:color="000000"/>
            </w:tcBorders>
          </w:tcPr>
          <w:p w14:paraId="205C0459" w14:textId="77777777" w:rsidR="007574F8" w:rsidRDefault="007574F8">
            <w:pPr>
              <w:pStyle w:val="TableParagraph"/>
              <w:rPr>
                <w:rFonts w:ascii="Times New Roman"/>
                <w:sz w:val="16"/>
              </w:rPr>
            </w:pPr>
          </w:p>
        </w:tc>
        <w:tc>
          <w:tcPr>
            <w:tcW w:w="3807" w:type="dxa"/>
            <w:tcBorders>
              <w:top w:val="single" w:sz="4" w:space="0" w:color="000000"/>
              <w:left w:val="single" w:sz="4" w:space="0" w:color="000000"/>
              <w:bottom w:val="single" w:sz="4" w:space="0" w:color="000000"/>
              <w:right w:val="single" w:sz="4" w:space="0" w:color="000000"/>
            </w:tcBorders>
          </w:tcPr>
          <w:p w14:paraId="051F8275" w14:textId="77777777" w:rsidR="007574F8" w:rsidRDefault="007574F8">
            <w:pPr>
              <w:pStyle w:val="TableParagraph"/>
              <w:rPr>
                <w:rFonts w:ascii="Times New Roman"/>
                <w:sz w:val="16"/>
              </w:rPr>
            </w:pPr>
          </w:p>
        </w:tc>
        <w:tc>
          <w:tcPr>
            <w:tcW w:w="711" w:type="dxa"/>
            <w:tcBorders>
              <w:top w:val="single" w:sz="4" w:space="0" w:color="000000"/>
              <w:left w:val="single" w:sz="4" w:space="0" w:color="000000"/>
              <w:bottom w:val="single" w:sz="4" w:space="0" w:color="000000"/>
              <w:right w:val="single" w:sz="4" w:space="0" w:color="000000"/>
            </w:tcBorders>
          </w:tcPr>
          <w:p w14:paraId="24DC77DB" w14:textId="77777777" w:rsidR="007574F8" w:rsidRDefault="0062277D">
            <w:pPr>
              <w:pStyle w:val="TableParagraph"/>
              <w:spacing w:before="8" w:line="197" w:lineRule="exact"/>
              <w:ind w:left="46" w:right="21"/>
              <w:jc w:val="center"/>
              <w:rPr>
                <w:sz w:val="18"/>
              </w:rPr>
            </w:pPr>
            <w:r>
              <w:rPr>
                <w:color w:val="13131F"/>
                <w:spacing w:val="-4"/>
                <w:sz w:val="18"/>
              </w:rPr>
              <w:t>2996</w:t>
            </w:r>
          </w:p>
        </w:tc>
        <w:tc>
          <w:tcPr>
            <w:tcW w:w="788" w:type="dxa"/>
            <w:tcBorders>
              <w:top w:val="single" w:sz="4" w:space="0" w:color="000000"/>
              <w:left w:val="single" w:sz="4" w:space="0" w:color="000000"/>
              <w:bottom w:val="single" w:sz="4" w:space="0" w:color="000000"/>
              <w:right w:val="single" w:sz="4" w:space="0" w:color="000000"/>
            </w:tcBorders>
          </w:tcPr>
          <w:p w14:paraId="38EECC9F" w14:textId="77777777" w:rsidR="007574F8" w:rsidRDefault="0062277D">
            <w:pPr>
              <w:pStyle w:val="TableParagraph"/>
              <w:spacing w:before="8" w:line="197" w:lineRule="exact"/>
              <w:ind w:left="53" w:right="8"/>
              <w:jc w:val="center"/>
              <w:rPr>
                <w:sz w:val="18"/>
              </w:rPr>
            </w:pPr>
            <w:r>
              <w:rPr>
                <w:color w:val="13131F"/>
                <w:sz w:val="18"/>
              </w:rPr>
              <w:t>P</w:t>
            </w:r>
            <w:r>
              <w:rPr>
                <w:color w:val="2A1A48"/>
                <w:sz w:val="18"/>
              </w:rPr>
              <w:t>I</w:t>
            </w:r>
            <w:r>
              <w:rPr>
                <w:color w:val="13131F"/>
                <w:sz w:val="18"/>
              </w:rPr>
              <w:t xml:space="preserve">PP </w:t>
            </w:r>
            <w:r>
              <w:rPr>
                <w:color w:val="030103"/>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3C2CD537" w14:textId="77777777" w:rsidR="007574F8" w:rsidRDefault="0062277D">
            <w:pPr>
              <w:pStyle w:val="TableParagraph"/>
              <w:spacing w:before="8" w:line="197" w:lineRule="exact"/>
              <w:ind w:left="54"/>
              <w:rPr>
                <w:sz w:val="18"/>
              </w:rPr>
            </w:pPr>
            <w:r>
              <w:rPr>
                <w:color w:val="13131F"/>
                <w:sz w:val="18"/>
              </w:rPr>
              <w:t>Annual</w:t>
            </w:r>
            <w:r>
              <w:rPr>
                <w:color w:val="13131F"/>
                <w:spacing w:val="-3"/>
                <w:sz w:val="18"/>
              </w:rPr>
              <w:t xml:space="preserve"> </w:t>
            </w:r>
            <w:r>
              <w:rPr>
                <w:color w:val="030103"/>
                <w:sz w:val="18"/>
              </w:rPr>
              <w:t>P</w:t>
            </w:r>
            <w:r>
              <w:rPr>
                <w:color w:val="33130E"/>
                <w:sz w:val="18"/>
              </w:rPr>
              <w:t>J</w:t>
            </w:r>
            <w:r>
              <w:rPr>
                <w:color w:val="13131F"/>
                <w:sz w:val="18"/>
              </w:rPr>
              <w:t>M</w:t>
            </w:r>
            <w:r>
              <w:rPr>
                <w:color w:val="13131F"/>
                <w:spacing w:val="-14"/>
                <w:sz w:val="18"/>
              </w:rPr>
              <w:t xml:space="preserve"> </w:t>
            </w:r>
            <w:r>
              <w:rPr>
                <w:color w:val="13131F"/>
                <w:sz w:val="18"/>
              </w:rPr>
              <w:t>C</w:t>
            </w:r>
            <w:r>
              <w:rPr>
                <w:color w:val="030103"/>
                <w:sz w:val="18"/>
              </w:rPr>
              <w:t>e</w:t>
            </w:r>
            <w:r>
              <w:rPr>
                <w:color w:val="2F1F2A"/>
                <w:sz w:val="18"/>
              </w:rPr>
              <w:t>ll</w:t>
            </w:r>
            <w:r>
              <w:rPr>
                <w:color w:val="2F1F2A"/>
                <w:spacing w:val="-23"/>
                <w:sz w:val="18"/>
              </w:rPr>
              <w:t xml:space="preserve"> </w:t>
            </w:r>
            <w:r>
              <w:rPr>
                <w:color w:val="13131F"/>
                <w:spacing w:val="-2"/>
                <w:sz w:val="18"/>
              </w:rPr>
              <w:t>To</w:t>
            </w:r>
            <w:r>
              <w:rPr>
                <w:color w:val="2F1F2A"/>
                <w:spacing w:val="-2"/>
                <w:sz w:val="18"/>
              </w:rPr>
              <w:t>w</w:t>
            </w:r>
            <w:r>
              <w:rPr>
                <w:color w:val="030103"/>
                <w:spacing w:val="-2"/>
                <w:sz w:val="18"/>
              </w:rPr>
              <w:t>er</w:t>
            </w:r>
          </w:p>
        </w:tc>
      </w:tr>
      <w:tr w:rsidR="007574F8" w14:paraId="0D18A0F1" w14:textId="77777777">
        <w:trPr>
          <w:trHeight w:val="220"/>
        </w:trPr>
        <w:tc>
          <w:tcPr>
            <w:tcW w:w="702" w:type="dxa"/>
            <w:tcBorders>
              <w:top w:val="single" w:sz="4" w:space="0" w:color="000000"/>
              <w:left w:val="single" w:sz="4" w:space="0" w:color="000000"/>
              <w:bottom w:val="single" w:sz="4" w:space="0" w:color="000000"/>
              <w:right w:val="single" w:sz="4" w:space="0" w:color="000000"/>
            </w:tcBorders>
          </w:tcPr>
          <w:p w14:paraId="565DA5D7" w14:textId="77777777" w:rsidR="007574F8" w:rsidRDefault="007574F8">
            <w:pPr>
              <w:pStyle w:val="TableParagraph"/>
              <w:rPr>
                <w:rFonts w:ascii="Times New Roman"/>
                <w:sz w:val="14"/>
              </w:rPr>
            </w:pPr>
          </w:p>
        </w:tc>
        <w:tc>
          <w:tcPr>
            <w:tcW w:w="793" w:type="dxa"/>
            <w:tcBorders>
              <w:top w:val="single" w:sz="4" w:space="0" w:color="000000"/>
              <w:left w:val="single" w:sz="4" w:space="0" w:color="000000"/>
              <w:bottom w:val="single" w:sz="4" w:space="0" w:color="000000"/>
              <w:right w:val="single" w:sz="4" w:space="0" w:color="000000"/>
            </w:tcBorders>
          </w:tcPr>
          <w:p w14:paraId="61B00B09" w14:textId="77777777" w:rsidR="007574F8" w:rsidRDefault="007574F8">
            <w:pPr>
              <w:pStyle w:val="TableParagraph"/>
              <w:rPr>
                <w:rFonts w:ascii="Times New Roman"/>
                <w:sz w:val="14"/>
              </w:rPr>
            </w:pPr>
          </w:p>
        </w:tc>
        <w:tc>
          <w:tcPr>
            <w:tcW w:w="3807" w:type="dxa"/>
            <w:tcBorders>
              <w:top w:val="single" w:sz="4" w:space="0" w:color="000000"/>
              <w:left w:val="single" w:sz="4" w:space="0" w:color="000000"/>
              <w:bottom w:val="single" w:sz="4" w:space="0" w:color="000000"/>
              <w:right w:val="single" w:sz="4" w:space="0" w:color="000000"/>
            </w:tcBorders>
          </w:tcPr>
          <w:p w14:paraId="39A4419F" w14:textId="77777777" w:rsidR="007574F8" w:rsidRDefault="007574F8">
            <w:pPr>
              <w:pStyle w:val="TableParagraph"/>
              <w:rPr>
                <w:rFonts w:ascii="Times New Roman"/>
                <w:sz w:val="14"/>
              </w:rPr>
            </w:pPr>
          </w:p>
        </w:tc>
        <w:tc>
          <w:tcPr>
            <w:tcW w:w="711" w:type="dxa"/>
            <w:tcBorders>
              <w:top w:val="single" w:sz="4" w:space="0" w:color="000000"/>
              <w:left w:val="single" w:sz="4" w:space="0" w:color="000000"/>
              <w:bottom w:val="single" w:sz="4" w:space="0" w:color="000000"/>
              <w:right w:val="single" w:sz="4" w:space="0" w:color="000000"/>
            </w:tcBorders>
          </w:tcPr>
          <w:p w14:paraId="6D763312" w14:textId="77777777" w:rsidR="007574F8" w:rsidRDefault="0062277D">
            <w:pPr>
              <w:pStyle w:val="TableParagraph"/>
              <w:spacing w:before="8" w:line="192" w:lineRule="exact"/>
              <w:ind w:left="46" w:right="15"/>
              <w:jc w:val="center"/>
              <w:rPr>
                <w:sz w:val="18"/>
              </w:rPr>
            </w:pPr>
            <w:r>
              <w:rPr>
                <w:color w:val="030103"/>
                <w:spacing w:val="-4"/>
                <w:w w:val="105"/>
                <w:sz w:val="18"/>
              </w:rPr>
              <w:t>2</w:t>
            </w:r>
            <w:r>
              <w:rPr>
                <w:color w:val="13131F"/>
                <w:spacing w:val="-4"/>
                <w:w w:val="105"/>
                <w:sz w:val="18"/>
              </w:rPr>
              <w:t>997</w:t>
            </w:r>
          </w:p>
        </w:tc>
        <w:tc>
          <w:tcPr>
            <w:tcW w:w="788" w:type="dxa"/>
            <w:tcBorders>
              <w:top w:val="single" w:sz="4" w:space="0" w:color="000000"/>
              <w:left w:val="single" w:sz="4" w:space="0" w:color="000000"/>
              <w:bottom w:val="single" w:sz="4" w:space="0" w:color="000000"/>
              <w:right w:val="single" w:sz="4" w:space="0" w:color="000000"/>
            </w:tcBorders>
          </w:tcPr>
          <w:p w14:paraId="6A923039" w14:textId="77777777" w:rsidR="007574F8" w:rsidRDefault="0062277D">
            <w:pPr>
              <w:pStyle w:val="TableParagraph"/>
              <w:spacing w:before="8" w:line="192" w:lineRule="exact"/>
              <w:ind w:left="53" w:right="8"/>
              <w:jc w:val="center"/>
              <w:rPr>
                <w:sz w:val="18"/>
              </w:rPr>
            </w:pPr>
            <w:r>
              <w:rPr>
                <w:color w:val="13131F"/>
                <w:sz w:val="18"/>
              </w:rPr>
              <w:t>P</w:t>
            </w:r>
            <w:r>
              <w:rPr>
                <w:color w:val="2A1A48"/>
                <w:sz w:val="18"/>
              </w:rPr>
              <w:t>I</w:t>
            </w:r>
            <w:r>
              <w:rPr>
                <w:color w:val="13131F"/>
                <w:sz w:val="18"/>
              </w:rPr>
              <w:t xml:space="preserve">PP </w:t>
            </w:r>
            <w:r>
              <w:rPr>
                <w:color w:val="13131F"/>
                <w:spacing w:val="-10"/>
                <w:sz w:val="18"/>
              </w:rPr>
              <w:t>S</w:t>
            </w:r>
          </w:p>
        </w:tc>
        <w:tc>
          <w:tcPr>
            <w:tcW w:w="3932" w:type="dxa"/>
            <w:tcBorders>
              <w:top w:val="single" w:sz="4" w:space="0" w:color="000000"/>
              <w:left w:val="single" w:sz="4" w:space="0" w:color="000000"/>
              <w:bottom w:val="single" w:sz="4" w:space="0" w:color="000000"/>
              <w:right w:val="single" w:sz="4" w:space="0" w:color="000000"/>
            </w:tcBorders>
          </w:tcPr>
          <w:p w14:paraId="0550F020" w14:textId="77777777" w:rsidR="007574F8" w:rsidRDefault="0062277D">
            <w:pPr>
              <w:pStyle w:val="TableParagraph"/>
              <w:spacing w:before="8" w:line="192" w:lineRule="exact"/>
              <w:ind w:left="54"/>
              <w:rPr>
                <w:sz w:val="18"/>
              </w:rPr>
            </w:pPr>
            <w:r>
              <w:rPr>
                <w:color w:val="13131F"/>
                <w:spacing w:val="-2"/>
                <w:sz w:val="18"/>
              </w:rPr>
              <w:t>A</w:t>
            </w:r>
            <w:r>
              <w:rPr>
                <w:color w:val="2F1F2A"/>
                <w:spacing w:val="-2"/>
                <w:sz w:val="18"/>
              </w:rPr>
              <w:t>n</w:t>
            </w:r>
            <w:r>
              <w:rPr>
                <w:color w:val="13131F"/>
                <w:spacing w:val="-2"/>
                <w:sz w:val="18"/>
              </w:rPr>
              <w:t>n</w:t>
            </w:r>
            <w:r>
              <w:rPr>
                <w:color w:val="2F1F2A"/>
                <w:spacing w:val="-2"/>
                <w:sz w:val="18"/>
              </w:rPr>
              <w:t>u</w:t>
            </w:r>
            <w:r>
              <w:rPr>
                <w:color w:val="030103"/>
                <w:spacing w:val="-2"/>
                <w:sz w:val="18"/>
              </w:rPr>
              <w:t>a</w:t>
            </w:r>
            <w:r>
              <w:rPr>
                <w:color w:val="2F1F2A"/>
                <w:spacing w:val="-2"/>
                <w:sz w:val="18"/>
              </w:rPr>
              <w:t>l</w:t>
            </w:r>
            <w:r>
              <w:rPr>
                <w:color w:val="2F1F2A"/>
                <w:spacing w:val="-9"/>
                <w:sz w:val="18"/>
              </w:rPr>
              <w:t xml:space="preserve"> </w:t>
            </w:r>
            <w:r>
              <w:rPr>
                <w:color w:val="030103"/>
                <w:spacing w:val="-2"/>
                <w:sz w:val="18"/>
              </w:rPr>
              <w:t>P</w:t>
            </w:r>
            <w:r>
              <w:rPr>
                <w:color w:val="2F1F2A"/>
                <w:spacing w:val="-2"/>
                <w:sz w:val="18"/>
              </w:rPr>
              <w:t>J</w:t>
            </w:r>
            <w:r>
              <w:rPr>
                <w:color w:val="13131F"/>
                <w:spacing w:val="-2"/>
                <w:sz w:val="18"/>
              </w:rPr>
              <w:t>M</w:t>
            </w:r>
            <w:r>
              <w:rPr>
                <w:color w:val="13131F"/>
                <w:spacing w:val="-9"/>
                <w:sz w:val="18"/>
              </w:rPr>
              <w:t xml:space="preserve"> </w:t>
            </w:r>
            <w:r>
              <w:rPr>
                <w:color w:val="13131F"/>
                <w:spacing w:val="-2"/>
                <w:sz w:val="18"/>
              </w:rPr>
              <w:t>Building</w:t>
            </w:r>
            <w:r>
              <w:rPr>
                <w:color w:val="13131F"/>
                <w:spacing w:val="9"/>
                <w:sz w:val="18"/>
              </w:rPr>
              <w:t xml:space="preserve"> </w:t>
            </w:r>
            <w:r>
              <w:rPr>
                <w:color w:val="030103"/>
                <w:spacing w:val="-4"/>
                <w:sz w:val="18"/>
              </w:rPr>
              <w:t>Re</w:t>
            </w:r>
            <w:r>
              <w:rPr>
                <w:color w:val="13131F"/>
                <w:spacing w:val="-4"/>
                <w:sz w:val="18"/>
              </w:rPr>
              <w:t>nt</w:t>
            </w:r>
          </w:p>
        </w:tc>
      </w:tr>
      <w:tr w:rsidR="007574F8" w14:paraId="33F9B9DB" w14:textId="77777777">
        <w:trPr>
          <w:trHeight w:val="215"/>
        </w:trPr>
        <w:tc>
          <w:tcPr>
            <w:tcW w:w="702" w:type="dxa"/>
            <w:tcBorders>
              <w:top w:val="single" w:sz="4" w:space="0" w:color="000000"/>
              <w:left w:val="single" w:sz="4" w:space="0" w:color="000000"/>
              <w:bottom w:val="single" w:sz="4" w:space="0" w:color="000000"/>
              <w:right w:val="single" w:sz="4" w:space="0" w:color="000000"/>
            </w:tcBorders>
          </w:tcPr>
          <w:p w14:paraId="04E30290" w14:textId="77777777" w:rsidR="007574F8" w:rsidRDefault="0062277D">
            <w:pPr>
              <w:pStyle w:val="TableParagraph"/>
              <w:spacing w:before="13" w:line="182" w:lineRule="exact"/>
              <w:ind w:left="23"/>
              <w:jc w:val="center"/>
              <w:rPr>
                <w:sz w:val="18"/>
              </w:rPr>
            </w:pPr>
            <w:r>
              <w:rPr>
                <w:color w:val="2F1F2A"/>
                <w:spacing w:val="-4"/>
                <w:sz w:val="18"/>
              </w:rPr>
              <w:t>1999</w:t>
            </w:r>
          </w:p>
        </w:tc>
        <w:tc>
          <w:tcPr>
            <w:tcW w:w="793" w:type="dxa"/>
            <w:tcBorders>
              <w:top w:val="single" w:sz="4" w:space="0" w:color="000000"/>
              <w:left w:val="single" w:sz="4" w:space="0" w:color="000000"/>
              <w:bottom w:val="single" w:sz="4" w:space="0" w:color="000000"/>
              <w:right w:val="single" w:sz="4" w:space="0" w:color="000000"/>
            </w:tcBorders>
          </w:tcPr>
          <w:p w14:paraId="13E60CF5" w14:textId="77777777" w:rsidR="007574F8" w:rsidRDefault="0062277D">
            <w:pPr>
              <w:pStyle w:val="TableParagraph"/>
              <w:spacing w:before="13" w:line="182" w:lineRule="exact"/>
              <w:ind w:left="59" w:right="17"/>
              <w:jc w:val="center"/>
              <w:rPr>
                <w:sz w:val="18"/>
              </w:rPr>
            </w:pPr>
            <w:r>
              <w:rPr>
                <w:color w:val="16263B"/>
                <w:sz w:val="18"/>
              </w:rPr>
              <w:t>P</w:t>
            </w:r>
            <w:r>
              <w:rPr>
                <w:color w:val="660000"/>
                <w:sz w:val="18"/>
              </w:rPr>
              <w:t>I</w:t>
            </w:r>
            <w:r>
              <w:rPr>
                <w:color w:val="16263B"/>
                <w:sz w:val="18"/>
              </w:rPr>
              <w:t>P</w:t>
            </w:r>
            <w:r>
              <w:rPr>
                <w:color w:val="030103"/>
                <w:sz w:val="18"/>
              </w:rPr>
              <w:t>P</w:t>
            </w:r>
            <w:r>
              <w:rPr>
                <w:color w:val="030103"/>
                <w:spacing w:val="4"/>
                <w:sz w:val="18"/>
              </w:rPr>
              <w:t xml:space="preserve"> </w:t>
            </w:r>
            <w:r>
              <w:rPr>
                <w:color w:val="030103"/>
                <w:spacing w:val="-10"/>
                <w:sz w:val="18"/>
              </w:rPr>
              <w:t>S</w:t>
            </w:r>
          </w:p>
        </w:tc>
        <w:tc>
          <w:tcPr>
            <w:tcW w:w="3807" w:type="dxa"/>
            <w:tcBorders>
              <w:top w:val="single" w:sz="4" w:space="0" w:color="000000"/>
              <w:left w:val="single" w:sz="4" w:space="0" w:color="000000"/>
              <w:bottom w:val="single" w:sz="4" w:space="0" w:color="000000"/>
              <w:right w:val="single" w:sz="4" w:space="0" w:color="000000"/>
            </w:tcBorders>
          </w:tcPr>
          <w:p w14:paraId="7B8BC0C8" w14:textId="77777777" w:rsidR="007574F8" w:rsidRDefault="0062277D">
            <w:pPr>
              <w:pStyle w:val="TableParagraph"/>
              <w:spacing w:before="13" w:line="182" w:lineRule="exact"/>
              <w:ind w:left="53"/>
              <w:rPr>
                <w:sz w:val="18"/>
              </w:rPr>
            </w:pPr>
            <w:r>
              <w:rPr>
                <w:color w:val="13131F"/>
                <w:sz w:val="18"/>
              </w:rPr>
              <w:t>P</w:t>
            </w:r>
            <w:r>
              <w:rPr>
                <w:color w:val="33130E"/>
                <w:sz w:val="18"/>
              </w:rPr>
              <w:t>J</w:t>
            </w:r>
            <w:r>
              <w:rPr>
                <w:color w:val="2F1F2A"/>
                <w:sz w:val="18"/>
              </w:rPr>
              <w:t>M</w:t>
            </w:r>
            <w:r>
              <w:rPr>
                <w:color w:val="2F1F2A"/>
                <w:spacing w:val="-11"/>
                <w:sz w:val="18"/>
              </w:rPr>
              <w:t xml:space="preserve"> </w:t>
            </w:r>
            <w:r>
              <w:rPr>
                <w:color w:val="13131F"/>
                <w:sz w:val="18"/>
              </w:rPr>
              <w:t>Customer</w:t>
            </w:r>
            <w:r>
              <w:rPr>
                <w:color w:val="13131F"/>
                <w:spacing w:val="13"/>
                <w:sz w:val="18"/>
              </w:rPr>
              <w:t xml:space="preserve"> </w:t>
            </w:r>
            <w:r>
              <w:rPr>
                <w:color w:val="13131F"/>
                <w:sz w:val="18"/>
              </w:rPr>
              <w:t>Pay</w:t>
            </w:r>
            <w:r>
              <w:rPr>
                <w:color w:val="33130E"/>
                <w:sz w:val="18"/>
              </w:rPr>
              <w:t>m</w:t>
            </w:r>
            <w:r>
              <w:rPr>
                <w:color w:val="13131F"/>
                <w:sz w:val="18"/>
              </w:rPr>
              <w:t>e</w:t>
            </w:r>
            <w:r>
              <w:rPr>
                <w:color w:val="16263B"/>
                <w:sz w:val="18"/>
              </w:rPr>
              <w:t>n</w:t>
            </w:r>
            <w:r>
              <w:rPr>
                <w:color w:val="13131F"/>
                <w:sz w:val="18"/>
              </w:rPr>
              <w:t xml:space="preserve">t </w:t>
            </w:r>
            <w:r>
              <w:rPr>
                <w:color w:val="13131F"/>
                <w:spacing w:val="-2"/>
                <w:sz w:val="18"/>
              </w:rPr>
              <w:t>De</w:t>
            </w:r>
            <w:r>
              <w:rPr>
                <w:color w:val="031F4D"/>
                <w:spacing w:val="-2"/>
                <w:sz w:val="18"/>
              </w:rPr>
              <w:t>f</w:t>
            </w:r>
            <w:r>
              <w:rPr>
                <w:color w:val="13131F"/>
                <w:spacing w:val="-2"/>
                <w:sz w:val="18"/>
              </w:rPr>
              <w:t>a</w:t>
            </w:r>
            <w:r>
              <w:rPr>
                <w:color w:val="33130E"/>
                <w:spacing w:val="-2"/>
                <w:sz w:val="18"/>
              </w:rPr>
              <w:t>u</w:t>
            </w:r>
            <w:r>
              <w:rPr>
                <w:color w:val="2F1F2A"/>
                <w:spacing w:val="-2"/>
                <w:sz w:val="18"/>
              </w:rPr>
              <w:t>l</w:t>
            </w:r>
            <w:r>
              <w:rPr>
                <w:color w:val="13131F"/>
                <w:spacing w:val="-2"/>
                <w:sz w:val="18"/>
              </w:rPr>
              <w:t>t</w:t>
            </w:r>
          </w:p>
        </w:tc>
        <w:tc>
          <w:tcPr>
            <w:tcW w:w="711" w:type="dxa"/>
            <w:tcBorders>
              <w:top w:val="single" w:sz="4" w:space="0" w:color="000000"/>
              <w:left w:val="single" w:sz="4" w:space="0" w:color="000000"/>
              <w:bottom w:val="single" w:sz="4" w:space="0" w:color="000000"/>
              <w:right w:val="single" w:sz="4" w:space="0" w:color="000000"/>
            </w:tcBorders>
          </w:tcPr>
          <w:p w14:paraId="3B6FB82F" w14:textId="77777777" w:rsidR="007574F8" w:rsidRDefault="007574F8">
            <w:pPr>
              <w:pStyle w:val="TableParagraph"/>
              <w:rPr>
                <w:rFonts w:ascii="Times New Roman"/>
                <w:sz w:val="14"/>
              </w:rPr>
            </w:pPr>
          </w:p>
        </w:tc>
        <w:tc>
          <w:tcPr>
            <w:tcW w:w="788" w:type="dxa"/>
            <w:tcBorders>
              <w:top w:val="single" w:sz="4" w:space="0" w:color="000000"/>
              <w:left w:val="single" w:sz="4" w:space="0" w:color="000000"/>
              <w:bottom w:val="single" w:sz="4" w:space="0" w:color="000000"/>
              <w:right w:val="single" w:sz="4" w:space="0" w:color="000000"/>
            </w:tcBorders>
          </w:tcPr>
          <w:p w14:paraId="47F9C2E8" w14:textId="77777777" w:rsidR="007574F8" w:rsidRDefault="007574F8">
            <w:pPr>
              <w:pStyle w:val="TableParagraph"/>
              <w:rPr>
                <w:rFonts w:ascii="Times New Roman"/>
                <w:sz w:val="14"/>
              </w:rPr>
            </w:pPr>
          </w:p>
        </w:tc>
        <w:tc>
          <w:tcPr>
            <w:tcW w:w="3932" w:type="dxa"/>
            <w:tcBorders>
              <w:top w:val="single" w:sz="4" w:space="0" w:color="000000"/>
              <w:left w:val="single" w:sz="4" w:space="0" w:color="000000"/>
              <w:bottom w:val="single" w:sz="4" w:space="0" w:color="000000"/>
              <w:right w:val="single" w:sz="4" w:space="0" w:color="000000"/>
            </w:tcBorders>
          </w:tcPr>
          <w:p w14:paraId="53B72455" w14:textId="77777777" w:rsidR="007574F8" w:rsidRDefault="007574F8">
            <w:pPr>
              <w:pStyle w:val="TableParagraph"/>
              <w:rPr>
                <w:rFonts w:ascii="Times New Roman"/>
                <w:sz w:val="14"/>
              </w:rPr>
            </w:pPr>
          </w:p>
        </w:tc>
      </w:tr>
    </w:tbl>
    <w:p w14:paraId="0E5BCC65" w14:textId="77777777" w:rsidR="007574F8" w:rsidRDefault="007574F8">
      <w:pPr>
        <w:rPr>
          <w:sz w:val="14"/>
        </w:rPr>
        <w:sectPr w:rsidR="007574F8">
          <w:footerReference w:type="default" r:id="rId38"/>
          <w:pgSz w:w="12240" w:h="15840"/>
          <w:pgMar w:top="1400" w:right="580" w:bottom="280" w:left="660" w:header="0" w:footer="0" w:gutter="0"/>
          <w:cols w:space="720"/>
        </w:sectPr>
      </w:pPr>
    </w:p>
    <w:p w14:paraId="72BCFD41" w14:textId="77777777" w:rsidR="007574F8" w:rsidRDefault="0062277D">
      <w:pPr>
        <w:spacing w:before="79"/>
        <w:ind w:right="80"/>
        <w:jc w:val="center"/>
        <w:rPr>
          <w:b/>
          <w:sz w:val="24"/>
        </w:rPr>
      </w:pPr>
      <w:bookmarkStart w:id="536" w:name="APPENDIX_G____FIRST_MORTGAGE_BONDS"/>
      <w:bookmarkEnd w:id="536"/>
      <w:r>
        <w:rPr>
          <w:b/>
          <w:sz w:val="24"/>
        </w:rPr>
        <w:t>APPENDIX</w:t>
      </w:r>
      <w:r>
        <w:rPr>
          <w:b/>
          <w:spacing w:val="-6"/>
          <w:sz w:val="24"/>
        </w:rPr>
        <w:t xml:space="preserve"> </w:t>
      </w:r>
      <w:r>
        <w:rPr>
          <w:b/>
          <w:spacing w:val="-10"/>
          <w:sz w:val="24"/>
        </w:rPr>
        <w:t>G</w:t>
      </w:r>
    </w:p>
    <w:p w14:paraId="574C9A27" w14:textId="77777777" w:rsidR="007574F8" w:rsidRDefault="007574F8">
      <w:pPr>
        <w:pStyle w:val="BodyText"/>
        <w:rPr>
          <w:b/>
        </w:rPr>
      </w:pPr>
    </w:p>
    <w:p w14:paraId="30C2A79B" w14:textId="77777777" w:rsidR="007574F8" w:rsidRDefault="007574F8">
      <w:pPr>
        <w:pStyle w:val="BodyText"/>
        <w:rPr>
          <w:b/>
        </w:rPr>
      </w:pPr>
    </w:p>
    <w:p w14:paraId="36A4AC31" w14:textId="77777777" w:rsidR="007574F8" w:rsidRDefault="007574F8">
      <w:pPr>
        <w:pStyle w:val="BodyText"/>
        <w:rPr>
          <w:b/>
        </w:rPr>
      </w:pPr>
    </w:p>
    <w:p w14:paraId="666EA732" w14:textId="77777777" w:rsidR="007574F8" w:rsidRDefault="0062277D">
      <w:pPr>
        <w:ind w:right="81"/>
        <w:jc w:val="center"/>
        <w:rPr>
          <w:b/>
          <w:sz w:val="24"/>
        </w:rPr>
      </w:pPr>
      <w:r>
        <w:rPr>
          <w:b/>
          <w:sz w:val="24"/>
        </w:rPr>
        <w:t>FIRST</w:t>
      </w:r>
      <w:r>
        <w:rPr>
          <w:b/>
          <w:spacing w:val="-3"/>
          <w:sz w:val="24"/>
        </w:rPr>
        <w:t xml:space="preserve"> </w:t>
      </w:r>
      <w:r>
        <w:rPr>
          <w:b/>
          <w:sz w:val="24"/>
        </w:rPr>
        <w:t>MORTGAGE</w:t>
      </w:r>
      <w:r>
        <w:rPr>
          <w:b/>
          <w:spacing w:val="-2"/>
          <w:sz w:val="24"/>
        </w:rPr>
        <w:t xml:space="preserve"> BONDS</w:t>
      </w:r>
    </w:p>
    <w:p w14:paraId="3E11095F" w14:textId="77777777" w:rsidR="007574F8" w:rsidRDefault="007574F8">
      <w:pPr>
        <w:pStyle w:val="BodyText"/>
        <w:rPr>
          <w:b/>
        </w:rPr>
      </w:pPr>
    </w:p>
    <w:p w14:paraId="2EA1640B" w14:textId="77777777" w:rsidR="007574F8" w:rsidRDefault="0062277D">
      <w:pPr>
        <w:pStyle w:val="BodyText"/>
        <w:spacing w:line="480" w:lineRule="auto"/>
        <w:ind w:left="1139" w:right="1214" w:firstLine="720"/>
        <w:jc w:val="both"/>
      </w:pPr>
      <w:r>
        <w:t>Any First Mortgage Bonds delivered or pledged in satisfaction of the Surplus Margin requirements of Section 6.9(c) of the Agreement by the PIPP Supplier or its Guarantor</w:t>
      </w:r>
      <w:r>
        <w:rPr>
          <w:spacing w:val="-15"/>
        </w:rPr>
        <w:t xml:space="preserve"> </w:t>
      </w:r>
      <w:r>
        <w:t>(each,</w:t>
      </w:r>
      <w:r>
        <w:rPr>
          <w:spacing w:val="-14"/>
        </w:rPr>
        <w:t xml:space="preserve"> </w:t>
      </w:r>
      <w:r>
        <w:t>an</w:t>
      </w:r>
      <w:r>
        <w:rPr>
          <w:spacing w:val="-15"/>
        </w:rPr>
        <w:t xml:space="preserve"> </w:t>
      </w:r>
      <w:r>
        <w:t>“Issuer”)</w:t>
      </w:r>
      <w:r>
        <w:rPr>
          <w:spacing w:val="-15"/>
        </w:rPr>
        <w:t xml:space="preserve"> </w:t>
      </w:r>
      <w:r>
        <w:t>shall</w:t>
      </w:r>
      <w:r>
        <w:rPr>
          <w:spacing w:val="-15"/>
        </w:rPr>
        <w:t xml:space="preserve"> </w:t>
      </w:r>
      <w:r>
        <w:t>be</w:t>
      </w:r>
      <w:r>
        <w:rPr>
          <w:spacing w:val="-15"/>
        </w:rPr>
        <w:t xml:space="preserve"> </w:t>
      </w:r>
      <w:r>
        <w:t>in</w:t>
      </w:r>
      <w:r>
        <w:rPr>
          <w:spacing w:val="-14"/>
        </w:rPr>
        <w:t xml:space="preserve"> </w:t>
      </w:r>
      <w:r>
        <w:t>a</w:t>
      </w:r>
      <w:r>
        <w:rPr>
          <w:spacing w:val="-15"/>
        </w:rPr>
        <w:t xml:space="preserve"> </w:t>
      </w:r>
      <w:r>
        <w:t>maximum</w:t>
      </w:r>
      <w:r>
        <w:rPr>
          <w:spacing w:val="-15"/>
        </w:rPr>
        <w:t xml:space="preserve"> </w:t>
      </w:r>
      <w:r>
        <w:t>principal</w:t>
      </w:r>
      <w:r>
        <w:rPr>
          <w:spacing w:val="-15"/>
        </w:rPr>
        <w:t xml:space="preserve"> </w:t>
      </w:r>
      <w:r>
        <w:t>amount</w:t>
      </w:r>
      <w:r>
        <w:rPr>
          <w:spacing w:val="-14"/>
        </w:rPr>
        <w:t xml:space="preserve"> </w:t>
      </w:r>
      <w:r>
        <w:t>of</w:t>
      </w:r>
      <w:r>
        <w:rPr>
          <w:spacing w:val="-15"/>
        </w:rPr>
        <w:t xml:space="preserve"> </w:t>
      </w:r>
      <w:r>
        <w:t>not</w:t>
      </w:r>
      <w:r>
        <w:rPr>
          <w:spacing w:val="-15"/>
        </w:rPr>
        <w:t xml:space="preserve"> </w:t>
      </w:r>
      <w:r>
        <w:t>less</w:t>
      </w:r>
      <w:r>
        <w:rPr>
          <w:spacing w:val="-15"/>
        </w:rPr>
        <w:t xml:space="preserve"> </w:t>
      </w:r>
      <w:r>
        <w:t>than</w:t>
      </w:r>
      <w:r>
        <w:rPr>
          <w:spacing w:val="-14"/>
        </w:rPr>
        <w:t xml:space="preserve"> </w:t>
      </w:r>
      <w:r>
        <w:t>$250 million; provided that First Mortgage Bonds delivered or pledged to cover the first $500 million of Surplus Margin shall be in a maximum principal amount of not less than $500 million; provided further that the provisions of such First Mortgage Bonds may provide that the aggregate liability of the Issuer thereunder at any given time will be the lesser of the</w:t>
      </w:r>
      <w:r>
        <w:rPr>
          <w:spacing w:val="-7"/>
        </w:rPr>
        <w:t xml:space="preserve"> </w:t>
      </w:r>
      <w:r>
        <w:t>aggregate</w:t>
      </w:r>
      <w:r>
        <w:rPr>
          <w:spacing w:val="-7"/>
        </w:rPr>
        <w:t xml:space="preserve"> </w:t>
      </w:r>
      <w:r>
        <w:t>maximum</w:t>
      </w:r>
      <w:r>
        <w:rPr>
          <w:spacing w:val="-3"/>
        </w:rPr>
        <w:t xml:space="preserve"> </w:t>
      </w:r>
      <w:r>
        <w:t>principal</w:t>
      </w:r>
      <w:r>
        <w:rPr>
          <w:spacing w:val="-5"/>
        </w:rPr>
        <w:t xml:space="preserve"> </w:t>
      </w:r>
      <w:r>
        <w:t>amount</w:t>
      </w:r>
      <w:r>
        <w:rPr>
          <w:spacing w:val="-5"/>
        </w:rPr>
        <w:t xml:space="preserve"> </w:t>
      </w:r>
      <w:r>
        <w:t>of</w:t>
      </w:r>
      <w:r>
        <w:rPr>
          <w:spacing w:val="-4"/>
        </w:rPr>
        <w:t xml:space="preserve"> </w:t>
      </w:r>
      <w:r>
        <w:t>all</w:t>
      </w:r>
      <w:r>
        <w:rPr>
          <w:spacing w:val="-5"/>
        </w:rPr>
        <w:t xml:space="preserve"> </w:t>
      </w:r>
      <w:r>
        <w:t>such</w:t>
      </w:r>
      <w:r>
        <w:rPr>
          <w:spacing w:val="-6"/>
        </w:rPr>
        <w:t xml:space="preserve"> </w:t>
      </w:r>
      <w:r>
        <w:t>First</w:t>
      </w:r>
      <w:r>
        <w:rPr>
          <w:spacing w:val="-5"/>
        </w:rPr>
        <w:t xml:space="preserve"> </w:t>
      </w:r>
      <w:r>
        <w:t>Mortgage</w:t>
      </w:r>
      <w:r>
        <w:rPr>
          <w:spacing w:val="-7"/>
        </w:rPr>
        <w:t xml:space="preserve"> </w:t>
      </w:r>
      <w:r>
        <w:t>Bonds</w:t>
      </w:r>
      <w:r>
        <w:rPr>
          <w:spacing w:val="-6"/>
        </w:rPr>
        <w:t xml:space="preserve"> </w:t>
      </w:r>
      <w:r>
        <w:t>then</w:t>
      </w:r>
      <w:r>
        <w:rPr>
          <w:spacing w:val="-6"/>
        </w:rPr>
        <w:t xml:space="preserve"> </w:t>
      </w:r>
      <w:r>
        <w:t>delivered or</w:t>
      </w:r>
      <w:r>
        <w:rPr>
          <w:spacing w:val="-3"/>
        </w:rPr>
        <w:t xml:space="preserve"> </w:t>
      </w:r>
      <w:r>
        <w:t>pledged</w:t>
      </w:r>
      <w:r>
        <w:rPr>
          <w:spacing w:val="-2"/>
        </w:rPr>
        <w:t xml:space="preserve"> </w:t>
      </w:r>
      <w:r>
        <w:t>and</w:t>
      </w:r>
      <w:r>
        <w:rPr>
          <w:spacing w:val="-2"/>
        </w:rPr>
        <w:t xml:space="preserve"> </w:t>
      </w:r>
      <w:r>
        <w:t>the</w:t>
      </w:r>
      <w:r>
        <w:rPr>
          <w:spacing w:val="-3"/>
        </w:rPr>
        <w:t xml:space="preserve"> </w:t>
      </w:r>
      <w:r>
        <w:t>actual</w:t>
      </w:r>
      <w:r>
        <w:rPr>
          <w:spacing w:val="-2"/>
        </w:rPr>
        <w:t xml:space="preserve"> </w:t>
      </w:r>
      <w:r>
        <w:t>amount</w:t>
      </w:r>
      <w:r>
        <w:rPr>
          <w:spacing w:val="-2"/>
        </w:rPr>
        <w:t xml:space="preserve"> </w:t>
      </w:r>
      <w:r>
        <w:t>of</w:t>
      </w:r>
      <w:r>
        <w:rPr>
          <w:spacing w:val="-3"/>
        </w:rPr>
        <w:t xml:space="preserve"> </w:t>
      </w:r>
      <w:r>
        <w:t>Surplus</w:t>
      </w:r>
      <w:r>
        <w:rPr>
          <w:spacing w:val="-2"/>
        </w:rPr>
        <w:t xml:space="preserve"> </w:t>
      </w:r>
      <w:r>
        <w:t>Margin</w:t>
      </w:r>
      <w:r>
        <w:rPr>
          <w:spacing w:val="-2"/>
        </w:rPr>
        <w:t xml:space="preserve"> </w:t>
      </w:r>
      <w:r>
        <w:t>then</w:t>
      </w:r>
      <w:r>
        <w:rPr>
          <w:spacing w:val="-2"/>
        </w:rPr>
        <w:t xml:space="preserve"> </w:t>
      </w:r>
      <w:r>
        <w:t>due</w:t>
      </w:r>
      <w:r>
        <w:rPr>
          <w:spacing w:val="-3"/>
        </w:rPr>
        <w:t xml:space="preserve"> </w:t>
      </w:r>
      <w:r>
        <w:t>under</w:t>
      </w:r>
      <w:r>
        <w:rPr>
          <w:spacing w:val="-3"/>
        </w:rPr>
        <w:t xml:space="preserve"> </w:t>
      </w:r>
      <w:r>
        <w:t>the</w:t>
      </w:r>
      <w:r>
        <w:rPr>
          <w:spacing w:val="-3"/>
        </w:rPr>
        <w:t xml:space="preserve"> </w:t>
      </w:r>
      <w:r>
        <w:t>Agreement.</w:t>
      </w:r>
      <w:r>
        <w:rPr>
          <w:spacing w:val="40"/>
        </w:rPr>
        <w:t xml:space="preserve"> </w:t>
      </w:r>
      <w:r>
        <w:t>Such First Mortgage Bonds shall also satisfy the following conditions:</w:t>
      </w:r>
    </w:p>
    <w:p w14:paraId="0087CE5F" w14:textId="77777777" w:rsidR="007574F8" w:rsidRDefault="0062277D">
      <w:pPr>
        <w:pStyle w:val="ListParagraph"/>
        <w:numPr>
          <w:ilvl w:val="1"/>
          <w:numId w:val="1"/>
        </w:numPr>
        <w:tabs>
          <w:tab w:val="left" w:pos="1859"/>
        </w:tabs>
        <w:ind w:left="1859" w:right="1394"/>
        <w:jc w:val="both"/>
        <w:rPr>
          <w:sz w:val="24"/>
        </w:rPr>
      </w:pPr>
      <w:r>
        <w:rPr>
          <w:sz w:val="24"/>
        </w:rPr>
        <w:t>the</w:t>
      </w:r>
      <w:r>
        <w:rPr>
          <w:spacing w:val="-3"/>
          <w:sz w:val="24"/>
        </w:rPr>
        <w:t xml:space="preserve"> </w:t>
      </w:r>
      <w:r>
        <w:rPr>
          <w:sz w:val="24"/>
        </w:rPr>
        <w:t>Issuer’s</w:t>
      </w:r>
      <w:r>
        <w:rPr>
          <w:spacing w:val="-1"/>
          <w:sz w:val="24"/>
        </w:rPr>
        <w:t xml:space="preserve"> </w:t>
      </w:r>
      <w:r>
        <w:rPr>
          <w:sz w:val="24"/>
        </w:rPr>
        <w:t>First</w:t>
      </w:r>
      <w:r>
        <w:rPr>
          <w:spacing w:val="-2"/>
          <w:sz w:val="24"/>
        </w:rPr>
        <w:t xml:space="preserve"> </w:t>
      </w:r>
      <w:r>
        <w:rPr>
          <w:sz w:val="24"/>
        </w:rPr>
        <w:t>Mortgage</w:t>
      </w:r>
      <w:r>
        <w:rPr>
          <w:spacing w:val="-3"/>
          <w:sz w:val="24"/>
        </w:rPr>
        <w:t xml:space="preserve"> </w:t>
      </w:r>
      <w:r>
        <w:rPr>
          <w:sz w:val="24"/>
        </w:rPr>
        <w:t>Bonds</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senior</w:t>
      </w:r>
      <w:r>
        <w:rPr>
          <w:spacing w:val="-1"/>
          <w:sz w:val="24"/>
        </w:rPr>
        <w:t xml:space="preserve"> </w:t>
      </w:r>
      <w:r>
        <w:rPr>
          <w:sz w:val="24"/>
        </w:rPr>
        <w:t>secured</w:t>
      </w:r>
      <w:r>
        <w:rPr>
          <w:spacing w:val="-2"/>
          <w:sz w:val="24"/>
        </w:rPr>
        <w:t xml:space="preserve"> </w:t>
      </w:r>
      <w:r>
        <w:rPr>
          <w:sz w:val="24"/>
        </w:rPr>
        <w:t>debt</w:t>
      </w:r>
      <w:r>
        <w:rPr>
          <w:spacing w:val="-2"/>
          <w:sz w:val="24"/>
        </w:rPr>
        <w:t xml:space="preserve"> </w:t>
      </w:r>
      <w:r>
        <w:rPr>
          <w:sz w:val="24"/>
        </w:rPr>
        <w:t>securities</w:t>
      </w:r>
      <w:r>
        <w:rPr>
          <w:spacing w:val="-2"/>
          <w:sz w:val="24"/>
        </w:rPr>
        <w:t xml:space="preserve"> </w:t>
      </w:r>
      <w:r>
        <w:rPr>
          <w:sz w:val="24"/>
        </w:rPr>
        <w:t>that</w:t>
      </w:r>
      <w:r>
        <w:rPr>
          <w:spacing w:val="-2"/>
          <w:sz w:val="24"/>
        </w:rPr>
        <w:t xml:space="preserve"> </w:t>
      </w:r>
      <w:r>
        <w:rPr>
          <w:sz w:val="24"/>
        </w:rPr>
        <w:t xml:space="preserve">are </w:t>
      </w:r>
      <w:proofErr w:type="spellStart"/>
      <w:r>
        <w:rPr>
          <w:sz w:val="24"/>
        </w:rPr>
        <w:t>pari</w:t>
      </w:r>
      <w:proofErr w:type="spellEnd"/>
      <w:r>
        <w:rPr>
          <w:spacing w:val="-3"/>
          <w:sz w:val="24"/>
        </w:rPr>
        <w:t xml:space="preserve"> </w:t>
      </w:r>
      <w:r>
        <w:rPr>
          <w:sz w:val="24"/>
        </w:rPr>
        <w:t>passu</w:t>
      </w:r>
      <w:r>
        <w:rPr>
          <w:spacing w:val="-3"/>
          <w:sz w:val="24"/>
        </w:rPr>
        <w:t xml:space="preserve"> </w:t>
      </w:r>
      <w:r>
        <w:rPr>
          <w:sz w:val="24"/>
        </w:rPr>
        <w:t>with</w:t>
      </w:r>
      <w:r>
        <w:rPr>
          <w:spacing w:val="-3"/>
          <w:sz w:val="24"/>
        </w:rPr>
        <w:t xml:space="preserve"> </w:t>
      </w:r>
      <w:r>
        <w:rPr>
          <w:sz w:val="24"/>
        </w:rPr>
        <w:t>such</w:t>
      </w:r>
      <w:r>
        <w:rPr>
          <w:spacing w:val="-3"/>
          <w:sz w:val="24"/>
        </w:rPr>
        <w:t xml:space="preserve"> </w:t>
      </w:r>
      <w:r>
        <w:rPr>
          <w:sz w:val="24"/>
        </w:rPr>
        <w:t>First</w:t>
      </w:r>
      <w:r>
        <w:rPr>
          <w:spacing w:val="-3"/>
          <w:sz w:val="24"/>
        </w:rPr>
        <w:t xml:space="preserve"> </w:t>
      </w:r>
      <w:r>
        <w:rPr>
          <w:sz w:val="24"/>
        </w:rPr>
        <w:t>Mortgage</w:t>
      </w:r>
      <w:r>
        <w:rPr>
          <w:spacing w:val="-4"/>
          <w:sz w:val="24"/>
        </w:rPr>
        <w:t xml:space="preserve"> </w:t>
      </w:r>
      <w:r>
        <w:rPr>
          <w:sz w:val="24"/>
        </w:rPr>
        <w:t>Bonds</w:t>
      </w:r>
      <w:r>
        <w:rPr>
          <w:spacing w:val="-3"/>
          <w:sz w:val="24"/>
        </w:rPr>
        <w:t xml:space="preserve"> </w:t>
      </w:r>
      <w:r>
        <w:rPr>
          <w:sz w:val="24"/>
        </w:rPr>
        <w:t>shall</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delivery</w:t>
      </w:r>
      <w:r>
        <w:rPr>
          <w:spacing w:val="-3"/>
          <w:sz w:val="24"/>
        </w:rPr>
        <w:t xml:space="preserve"> </w:t>
      </w:r>
      <w:r>
        <w:rPr>
          <w:sz w:val="24"/>
        </w:rPr>
        <w:t>or</w:t>
      </w:r>
      <w:r>
        <w:rPr>
          <w:spacing w:val="-4"/>
          <w:sz w:val="24"/>
        </w:rPr>
        <w:t xml:space="preserve"> </w:t>
      </w:r>
      <w:r>
        <w:rPr>
          <w:sz w:val="24"/>
        </w:rPr>
        <w:t>pledge be rated at least BB, Ba2 or BB by any of S&amp;P, Moody’s or Fitch;</w:t>
      </w:r>
    </w:p>
    <w:p w14:paraId="7504B3DA" w14:textId="77777777" w:rsidR="007574F8" w:rsidRDefault="0062277D">
      <w:pPr>
        <w:pStyle w:val="ListParagraph"/>
        <w:numPr>
          <w:ilvl w:val="1"/>
          <w:numId w:val="1"/>
        </w:numPr>
        <w:tabs>
          <w:tab w:val="left" w:pos="1859"/>
        </w:tabs>
        <w:spacing w:before="1"/>
        <w:ind w:left="1859" w:right="1512"/>
        <w:rPr>
          <w:sz w:val="24"/>
        </w:rPr>
      </w:pPr>
      <w:r>
        <w:rPr>
          <w:sz w:val="24"/>
        </w:rPr>
        <w:t>all</w:t>
      </w:r>
      <w:r>
        <w:rPr>
          <w:spacing w:val="-3"/>
          <w:sz w:val="24"/>
        </w:rPr>
        <w:t xml:space="preserve"> </w:t>
      </w:r>
      <w:r>
        <w:rPr>
          <w:sz w:val="24"/>
        </w:rPr>
        <w:t>required</w:t>
      </w:r>
      <w:r>
        <w:rPr>
          <w:spacing w:val="-3"/>
          <w:sz w:val="24"/>
        </w:rPr>
        <w:t xml:space="preserve"> </w:t>
      </w:r>
      <w:r>
        <w:rPr>
          <w:sz w:val="24"/>
        </w:rPr>
        <w:t>State</w:t>
      </w:r>
      <w:r>
        <w:rPr>
          <w:spacing w:val="-2"/>
          <w:sz w:val="24"/>
        </w:rPr>
        <w:t xml:space="preserve"> </w:t>
      </w:r>
      <w:r>
        <w:rPr>
          <w:sz w:val="24"/>
        </w:rPr>
        <w:t>and</w:t>
      </w:r>
      <w:r>
        <w:rPr>
          <w:spacing w:val="-3"/>
          <w:sz w:val="24"/>
        </w:rPr>
        <w:t xml:space="preserve"> </w:t>
      </w:r>
      <w:r>
        <w:rPr>
          <w:sz w:val="24"/>
        </w:rPr>
        <w:t>Federal</w:t>
      </w:r>
      <w:r>
        <w:rPr>
          <w:spacing w:val="-3"/>
          <w:sz w:val="24"/>
        </w:rPr>
        <w:t xml:space="preserve"> </w:t>
      </w:r>
      <w:r>
        <w:rPr>
          <w:sz w:val="24"/>
        </w:rPr>
        <w:t>regulatory</w:t>
      </w:r>
      <w:r>
        <w:rPr>
          <w:spacing w:val="-3"/>
          <w:sz w:val="24"/>
        </w:rPr>
        <w:t xml:space="preserve"> </w:t>
      </w:r>
      <w:r>
        <w:rPr>
          <w:sz w:val="24"/>
        </w:rPr>
        <w:t>approvals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delivery</w:t>
      </w:r>
      <w:r>
        <w:rPr>
          <w:spacing w:val="-3"/>
          <w:sz w:val="24"/>
        </w:rPr>
        <w:t xml:space="preserve"> </w:t>
      </w:r>
      <w:r>
        <w:rPr>
          <w:sz w:val="24"/>
        </w:rPr>
        <w:t>or</w:t>
      </w:r>
      <w:r>
        <w:rPr>
          <w:spacing w:val="-4"/>
          <w:sz w:val="24"/>
        </w:rPr>
        <w:t xml:space="preserve"> </w:t>
      </w:r>
      <w:r>
        <w:rPr>
          <w:sz w:val="24"/>
        </w:rPr>
        <w:t>pledge</w:t>
      </w:r>
      <w:r>
        <w:rPr>
          <w:spacing w:val="-4"/>
          <w:sz w:val="24"/>
        </w:rPr>
        <w:t xml:space="preserve"> </w:t>
      </w:r>
      <w:r>
        <w:rPr>
          <w:sz w:val="24"/>
        </w:rPr>
        <w:t xml:space="preserve">of such First Mortgage Bonds shall have been obtained and be in full force and </w:t>
      </w:r>
      <w:r>
        <w:rPr>
          <w:spacing w:val="-2"/>
          <w:sz w:val="24"/>
        </w:rPr>
        <w:t>effect;</w:t>
      </w:r>
    </w:p>
    <w:p w14:paraId="5074ABE1" w14:textId="77777777" w:rsidR="007574F8" w:rsidRDefault="0062277D">
      <w:pPr>
        <w:pStyle w:val="ListParagraph"/>
        <w:numPr>
          <w:ilvl w:val="1"/>
          <w:numId w:val="1"/>
        </w:numPr>
        <w:tabs>
          <w:tab w:val="left" w:pos="1859"/>
        </w:tabs>
        <w:ind w:left="1859" w:right="1333"/>
        <w:rPr>
          <w:sz w:val="24"/>
        </w:rPr>
      </w:pPr>
      <w:r>
        <w:rPr>
          <w:sz w:val="24"/>
        </w:rPr>
        <w:t>any mortgage, indenture, deed of trust or other security agreement (the “Indenture”)</w:t>
      </w:r>
      <w:r>
        <w:rPr>
          <w:spacing w:val="-5"/>
          <w:sz w:val="24"/>
        </w:rPr>
        <w:t xml:space="preserve"> </w:t>
      </w:r>
      <w:r>
        <w:rPr>
          <w:sz w:val="24"/>
        </w:rPr>
        <w:t>providing</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issuance</w:t>
      </w:r>
      <w:r>
        <w:rPr>
          <w:spacing w:val="-3"/>
          <w:sz w:val="24"/>
        </w:rPr>
        <w:t xml:space="preserve"> </w:t>
      </w:r>
      <w:r>
        <w:rPr>
          <w:sz w:val="24"/>
        </w:rPr>
        <w:t>and</w:t>
      </w:r>
      <w:r>
        <w:rPr>
          <w:spacing w:val="-4"/>
          <w:sz w:val="24"/>
        </w:rPr>
        <w:t xml:space="preserve"> </w:t>
      </w:r>
      <w:r>
        <w:rPr>
          <w:sz w:val="24"/>
        </w:rPr>
        <w:t>delivery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First</w:t>
      </w:r>
      <w:r>
        <w:rPr>
          <w:spacing w:val="-4"/>
          <w:sz w:val="24"/>
        </w:rPr>
        <w:t xml:space="preserve"> </w:t>
      </w:r>
      <w:r>
        <w:rPr>
          <w:sz w:val="24"/>
        </w:rPr>
        <w:t>Mortgage</w:t>
      </w:r>
      <w:r>
        <w:rPr>
          <w:spacing w:val="-3"/>
          <w:sz w:val="24"/>
        </w:rPr>
        <w:t xml:space="preserve"> </w:t>
      </w:r>
      <w:r>
        <w:rPr>
          <w:sz w:val="24"/>
        </w:rPr>
        <w:t>Bonds shall be a first priority lien on the property covered thereby subject only to customary permitted encumbrances, and shall contain customary provisions including with respect to:</w:t>
      </w:r>
    </w:p>
    <w:p w14:paraId="26F2BB85" w14:textId="77777777" w:rsidR="007574F8" w:rsidRDefault="0062277D">
      <w:pPr>
        <w:pStyle w:val="ListParagraph"/>
        <w:numPr>
          <w:ilvl w:val="2"/>
          <w:numId w:val="1"/>
        </w:numPr>
        <w:tabs>
          <w:tab w:val="left" w:pos="2219"/>
        </w:tabs>
        <w:ind w:left="2219" w:right="1281"/>
        <w:rPr>
          <w:sz w:val="24"/>
        </w:rPr>
      </w:pPr>
      <w:r>
        <w:rPr>
          <w:sz w:val="24"/>
        </w:rPr>
        <w:t>the</w:t>
      </w:r>
      <w:r>
        <w:rPr>
          <w:spacing w:val="-4"/>
          <w:sz w:val="24"/>
        </w:rPr>
        <w:t xml:space="preserve"> </w:t>
      </w:r>
      <w:r>
        <w:rPr>
          <w:sz w:val="24"/>
        </w:rPr>
        <w:t>coverage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lien</w:t>
      </w:r>
      <w:r>
        <w:rPr>
          <w:spacing w:val="-3"/>
          <w:sz w:val="24"/>
        </w:rPr>
        <w:t xml:space="preserve"> </w:t>
      </w:r>
      <w:r>
        <w:rPr>
          <w:sz w:val="24"/>
        </w:rPr>
        <w:t>thereof</w:t>
      </w:r>
      <w:r>
        <w:rPr>
          <w:spacing w:val="-4"/>
          <w:sz w:val="24"/>
        </w:rPr>
        <w:t xml:space="preserve"> </w:t>
      </w:r>
      <w:r>
        <w:rPr>
          <w:sz w:val="24"/>
        </w:rPr>
        <w:t>to</w:t>
      </w:r>
      <w:r>
        <w:rPr>
          <w:spacing w:val="-1"/>
          <w:sz w:val="24"/>
        </w:rPr>
        <w:t xml:space="preserve"> </w:t>
      </w:r>
      <w:r>
        <w:rPr>
          <w:sz w:val="24"/>
        </w:rPr>
        <w:t>appropriate</w:t>
      </w:r>
      <w:r>
        <w:rPr>
          <w:spacing w:val="-4"/>
          <w:sz w:val="24"/>
        </w:rPr>
        <w:t xml:space="preserve"> </w:t>
      </w:r>
      <w:r>
        <w:rPr>
          <w:sz w:val="24"/>
        </w:rPr>
        <w:t>asset</w:t>
      </w:r>
      <w:r>
        <w:rPr>
          <w:spacing w:val="-3"/>
          <w:sz w:val="24"/>
        </w:rPr>
        <w:t xml:space="preserve"> </w:t>
      </w:r>
      <w:r>
        <w:rPr>
          <w:sz w:val="24"/>
        </w:rPr>
        <w:t>classes</w:t>
      </w:r>
      <w:r>
        <w:rPr>
          <w:spacing w:val="-3"/>
          <w:sz w:val="24"/>
        </w:rPr>
        <w:t xml:space="preserve"> </w:t>
      </w:r>
      <w:r>
        <w:rPr>
          <w:sz w:val="24"/>
        </w:rPr>
        <w:t>(i.e.</w:t>
      </w:r>
      <w:r>
        <w:rPr>
          <w:spacing w:val="-1"/>
          <w:sz w:val="24"/>
        </w:rPr>
        <w:t xml:space="preserve"> </w:t>
      </w:r>
      <w:r>
        <w:rPr>
          <w:sz w:val="24"/>
        </w:rPr>
        <w:t>all</w:t>
      </w:r>
      <w:r>
        <w:rPr>
          <w:spacing w:val="-3"/>
          <w:sz w:val="24"/>
        </w:rPr>
        <w:t xml:space="preserve"> </w:t>
      </w:r>
      <w:r>
        <w:rPr>
          <w:sz w:val="24"/>
        </w:rPr>
        <w:t>assets</w:t>
      </w:r>
      <w:r>
        <w:rPr>
          <w:spacing w:val="-3"/>
          <w:sz w:val="24"/>
        </w:rPr>
        <w:t xml:space="preserve"> </w:t>
      </w:r>
      <w:r>
        <w:rPr>
          <w:sz w:val="24"/>
        </w:rPr>
        <w:t>used or useful in the generating electricity) and the maintenance and protection of the effectiveness and priority of such lien and the collateral covered thereby;</w:t>
      </w:r>
    </w:p>
    <w:p w14:paraId="49109C8E" w14:textId="77777777" w:rsidR="007574F8" w:rsidRDefault="0062277D">
      <w:pPr>
        <w:pStyle w:val="ListParagraph"/>
        <w:numPr>
          <w:ilvl w:val="2"/>
          <w:numId w:val="1"/>
        </w:numPr>
        <w:tabs>
          <w:tab w:val="left" w:pos="2219"/>
        </w:tabs>
        <w:ind w:left="2219" w:right="1464"/>
        <w:rPr>
          <w:sz w:val="24"/>
        </w:rPr>
      </w:pPr>
      <w:r>
        <w:rPr>
          <w:sz w:val="24"/>
        </w:rPr>
        <w:t>the limitation in amount of any First Mortgage Bond or other ratable obligations</w:t>
      </w:r>
      <w:r>
        <w:rPr>
          <w:spacing w:val="-3"/>
          <w:sz w:val="24"/>
        </w:rPr>
        <w:t xml:space="preserve"> </w:t>
      </w:r>
      <w:r>
        <w:rPr>
          <w:sz w:val="24"/>
        </w:rPr>
        <w:t>issuable</w:t>
      </w:r>
      <w:r>
        <w:rPr>
          <w:spacing w:val="-4"/>
          <w:sz w:val="24"/>
        </w:rPr>
        <w:t xml:space="preserve"> </w:t>
      </w:r>
      <w:r>
        <w:rPr>
          <w:sz w:val="24"/>
        </w:rPr>
        <w:t>thereunder</w:t>
      </w:r>
      <w:r>
        <w:rPr>
          <w:spacing w:val="-4"/>
          <w:sz w:val="24"/>
        </w:rPr>
        <w:t xml:space="preserve"> </w:t>
      </w:r>
      <w:r>
        <w:rPr>
          <w:sz w:val="24"/>
        </w:rPr>
        <w:t>to</w:t>
      </w:r>
      <w:r>
        <w:rPr>
          <w:spacing w:val="-3"/>
          <w:sz w:val="24"/>
        </w:rPr>
        <w:t xml:space="preserve"> </w:t>
      </w:r>
      <w:r>
        <w:rPr>
          <w:sz w:val="24"/>
        </w:rPr>
        <w:t>not</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75%</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lower</w:t>
      </w:r>
      <w:r>
        <w:rPr>
          <w:spacing w:val="-4"/>
          <w:sz w:val="24"/>
        </w:rPr>
        <w:t xml:space="preserve"> </w:t>
      </w:r>
      <w:r>
        <w:rPr>
          <w:sz w:val="24"/>
        </w:rPr>
        <w:t>of</w:t>
      </w:r>
      <w:r>
        <w:rPr>
          <w:spacing w:val="-4"/>
          <w:sz w:val="24"/>
        </w:rPr>
        <w:t xml:space="preserve"> </w:t>
      </w:r>
      <w:r>
        <w:rPr>
          <w:sz w:val="24"/>
        </w:rPr>
        <w:t>cost</w:t>
      </w:r>
      <w:r>
        <w:rPr>
          <w:spacing w:val="-3"/>
          <w:sz w:val="24"/>
        </w:rPr>
        <w:t xml:space="preserve"> </w:t>
      </w:r>
      <w:r>
        <w:rPr>
          <w:sz w:val="24"/>
        </w:rPr>
        <w:t>or fair value of collateral covered thereby;</w:t>
      </w:r>
    </w:p>
    <w:p w14:paraId="1D52D91E" w14:textId="77777777" w:rsidR="007574F8" w:rsidRDefault="0062277D">
      <w:pPr>
        <w:pStyle w:val="ListParagraph"/>
        <w:numPr>
          <w:ilvl w:val="2"/>
          <w:numId w:val="1"/>
        </w:numPr>
        <w:tabs>
          <w:tab w:val="left" w:pos="2219"/>
        </w:tabs>
        <w:ind w:left="2219" w:right="1367"/>
        <w:rPr>
          <w:sz w:val="24"/>
        </w:rPr>
      </w:pPr>
      <w:r>
        <w:rPr>
          <w:sz w:val="24"/>
        </w:rPr>
        <w:t>the</w:t>
      </w:r>
      <w:r>
        <w:rPr>
          <w:spacing w:val="-4"/>
          <w:sz w:val="24"/>
        </w:rPr>
        <w:t xml:space="preserve"> </w:t>
      </w:r>
      <w:r>
        <w:rPr>
          <w:sz w:val="24"/>
        </w:rPr>
        <w:t>exercise</w:t>
      </w:r>
      <w:r>
        <w:rPr>
          <w:spacing w:val="-4"/>
          <w:sz w:val="24"/>
        </w:rPr>
        <w:t xml:space="preserve"> </w:t>
      </w:r>
      <w:r>
        <w:rPr>
          <w:sz w:val="24"/>
        </w:rPr>
        <w:t>of</w:t>
      </w:r>
      <w:r>
        <w:rPr>
          <w:spacing w:val="-4"/>
          <w:sz w:val="24"/>
        </w:rPr>
        <w:t xml:space="preserve"> </w:t>
      </w:r>
      <w:r>
        <w:rPr>
          <w:sz w:val="24"/>
        </w:rPr>
        <w:t>remedies</w:t>
      </w:r>
      <w:r>
        <w:rPr>
          <w:spacing w:val="-1"/>
          <w:sz w:val="24"/>
        </w:rPr>
        <w:t xml:space="preserve"> </w:t>
      </w:r>
      <w:r>
        <w:rPr>
          <w:sz w:val="24"/>
        </w:rPr>
        <w:t>against</w:t>
      </w:r>
      <w:r>
        <w:rPr>
          <w:spacing w:val="-3"/>
          <w:sz w:val="24"/>
        </w:rPr>
        <w:t xml:space="preserve"> </w:t>
      </w:r>
      <w:r>
        <w:rPr>
          <w:sz w:val="24"/>
        </w:rPr>
        <w:t>the</w:t>
      </w:r>
      <w:r>
        <w:rPr>
          <w:spacing w:val="-2"/>
          <w:sz w:val="24"/>
        </w:rPr>
        <w:t xml:space="preserve"> </w:t>
      </w:r>
      <w:r>
        <w:rPr>
          <w:sz w:val="24"/>
        </w:rPr>
        <w:t>Issuer</w:t>
      </w:r>
      <w:r>
        <w:rPr>
          <w:spacing w:val="-2"/>
          <w:sz w:val="24"/>
        </w:rPr>
        <w:t xml:space="preserve"> </w:t>
      </w:r>
      <w:r>
        <w:rPr>
          <w:sz w:val="24"/>
        </w:rPr>
        <w:t>and</w:t>
      </w:r>
      <w:r>
        <w:rPr>
          <w:spacing w:val="-3"/>
          <w:sz w:val="24"/>
        </w:rPr>
        <w:t xml:space="preserve"> </w:t>
      </w:r>
      <w:r>
        <w:rPr>
          <w:sz w:val="24"/>
        </w:rPr>
        <w:t>such</w:t>
      </w:r>
      <w:r>
        <w:rPr>
          <w:spacing w:val="-3"/>
          <w:sz w:val="24"/>
        </w:rPr>
        <w:t xml:space="preserve"> </w:t>
      </w:r>
      <w:r>
        <w:rPr>
          <w:sz w:val="24"/>
        </w:rPr>
        <w:t>collateral</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 among other things, any default in payment, compliance with covenants or occurrence of bankruptcy, insolvency or similar proceedings;</w:t>
      </w:r>
    </w:p>
    <w:p w14:paraId="0E600C19" w14:textId="77777777" w:rsidR="007574F8" w:rsidRDefault="007574F8">
      <w:pPr>
        <w:rPr>
          <w:sz w:val="24"/>
        </w:rPr>
        <w:sectPr w:rsidR="007574F8">
          <w:footerReference w:type="default" r:id="rId39"/>
          <w:pgSz w:w="12240" w:h="15840"/>
          <w:pgMar w:top="1360" w:right="580" w:bottom="280" w:left="660" w:header="0" w:footer="0" w:gutter="0"/>
          <w:cols w:space="720"/>
        </w:sectPr>
      </w:pPr>
    </w:p>
    <w:p w14:paraId="15BCD767" w14:textId="77777777" w:rsidR="007574F8" w:rsidRDefault="0062277D">
      <w:pPr>
        <w:pStyle w:val="ListParagraph"/>
        <w:numPr>
          <w:ilvl w:val="1"/>
          <w:numId w:val="1"/>
        </w:numPr>
        <w:tabs>
          <w:tab w:val="left" w:pos="1860"/>
        </w:tabs>
        <w:spacing w:before="79"/>
        <w:ind w:right="1437"/>
        <w:rPr>
          <w:sz w:val="24"/>
        </w:rPr>
      </w:pPr>
      <w:r>
        <w:rPr>
          <w:sz w:val="24"/>
        </w:rPr>
        <w:t>the</w:t>
      </w:r>
      <w:r>
        <w:rPr>
          <w:spacing w:val="-4"/>
          <w:sz w:val="24"/>
        </w:rPr>
        <w:t xml:space="preserve"> </w:t>
      </w:r>
      <w:r>
        <w:rPr>
          <w:sz w:val="24"/>
        </w:rPr>
        <w:t>Issuer</w:t>
      </w:r>
      <w:r>
        <w:rPr>
          <w:spacing w:val="-4"/>
          <w:sz w:val="24"/>
        </w:rPr>
        <w:t xml:space="preserve"> </w:t>
      </w:r>
      <w:r>
        <w:rPr>
          <w:sz w:val="24"/>
        </w:rPr>
        <w:t>shall</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Companies</w:t>
      </w:r>
      <w:r>
        <w:rPr>
          <w:spacing w:val="-3"/>
          <w:sz w:val="24"/>
        </w:rPr>
        <w:t xml:space="preserve"> </w:t>
      </w:r>
      <w:r>
        <w:rPr>
          <w:sz w:val="24"/>
        </w:rPr>
        <w:t>with</w:t>
      </w:r>
      <w:r>
        <w:rPr>
          <w:spacing w:val="-3"/>
          <w:sz w:val="24"/>
        </w:rPr>
        <w:t xml:space="preserve"> </w:t>
      </w:r>
      <w:r>
        <w:rPr>
          <w:sz w:val="24"/>
        </w:rPr>
        <w:t>customary</w:t>
      </w:r>
      <w:r>
        <w:rPr>
          <w:spacing w:val="-3"/>
          <w:sz w:val="24"/>
        </w:rPr>
        <w:t xml:space="preserve"> </w:t>
      </w:r>
      <w:r>
        <w:rPr>
          <w:sz w:val="24"/>
        </w:rPr>
        <w:t>legal</w:t>
      </w:r>
      <w:r>
        <w:rPr>
          <w:spacing w:val="-3"/>
          <w:sz w:val="24"/>
        </w:rPr>
        <w:t xml:space="preserve"> </w:t>
      </w:r>
      <w:r>
        <w:rPr>
          <w:sz w:val="24"/>
        </w:rPr>
        <w:t>opinions</w:t>
      </w:r>
      <w:r>
        <w:rPr>
          <w:spacing w:val="-3"/>
          <w:sz w:val="24"/>
        </w:rPr>
        <w:t xml:space="preserve"> </w:t>
      </w:r>
      <w:r>
        <w:rPr>
          <w:sz w:val="24"/>
        </w:rPr>
        <w:t>of</w:t>
      </w:r>
      <w:r>
        <w:rPr>
          <w:spacing w:val="-4"/>
          <w:sz w:val="24"/>
        </w:rPr>
        <w:t xml:space="preserve"> </w:t>
      </w:r>
      <w:r>
        <w:rPr>
          <w:sz w:val="24"/>
        </w:rPr>
        <w:t>outside counsel as to such matters as the Companies may request, including, but not limited to:</w:t>
      </w:r>
    </w:p>
    <w:p w14:paraId="08A0465D" w14:textId="77777777" w:rsidR="007574F8" w:rsidRDefault="0062277D">
      <w:pPr>
        <w:pStyle w:val="ListParagraph"/>
        <w:numPr>
          <w:ilvl w:val="2"/>
          <w:numId w:val="1"/>
        </w:numPr>
        <w:tabs>
          <w:tab w:val="left" w:pos="2220"/>
        </w:tabs>
        <w:ind w:right="1293"/>
        <w:rPr>
          <w:sz w:val="24"/>
        </w:rPr>
      </w:pPr>
      <w:r>
        <w:rPr>
          <w:sz w:val="24"/>
        </w:rPr>
        <w:t>the</w:t>
      </w:r>
      <w:r>
        <w:rPr>
          <w:spacing w:val="-5"/>
          <w:sz w:val="24"/>
        </w:rPr>
        <w:t xml:space="preserve"> </w:t>
      </w:r>
      <w:r>
        <w:rPr>
          <w:sz w:val="24"/>
        </w:rPr>
        <w:t>authorization,</w:t>
      </w:r>
      <w:r>
        <w:rPr>
          <w:spacing w:val="-4"/>
          <w:sz w:val="24"/>
        </w:rPr>
        <w:t xml:space="preserve"> </w:t>
      </w:r>
      <w:r>
        <w:rPr>
          <w:sz w:val="24"/>
        </w:rPr>
        <w:t>execution,</w:t>
      </w:r>
      <w:r>
        <w:rPr>
          <w:spacing w:val="-4"/>
          <w:sz w:val="24"/>
        </w:rPr>
        <w:t xml:space="preserve"> </w:t>
      </w:r>
      <w:r>
        <w:rPr>
          <w:sz w:val="24"/>
        </w:rPr>
        <w:t>delivery</w:t>
      </w:r>
      <w:r>
        <w:rPr>
          <w:spacing w:val="-4"/>
          <w:sz w:val="24"/>
        </w:rPr>
        <w:t xml:space="preserve"> </w:t>
      </w:r>
      <w:r>
        <w:rPr>
          <w:sz w:val="24"/>
        </w:rPr>
        <w:t>and</w:t>
      </w:r>
      <w:r>
        <w:rPr>
          <w:spacing w:val="-4"/>
          <w:sz w:val="24"/>
        </w:rPr>
        <w:t xml:space="preserve"> </w:t>
      </w:r>
      <w:r>
        <w:rPr>
          <w:sz w:val="24"/>
        </w:rPr>
        <w:t>enforceability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First</w:t>
      </w:r>
      <w:r>
        <w:rPr>
          <w:spacing w:val="-4"/>
          <w:sz w:val="24"/>
        </w:rPr>
        <w:t xml:space="preserve"> </w:t>
      </w:r>
      <w:r>
        <w:rPr>
          <w:sz w:val="24"/>
        </w:rPr>
        <w:t>Mortgage Bonds and the Indenture,</w:t>
      </w:r>
    </w:p>
    <w:p w14:paraId="07B81D41" w14:textId="77777777" w:rsidR="007574F8" w:rsidRDefault="0062277D">
      <w:pPr>
        <w:pStyle w:val="ListParagraph"/>
        <w:numPr>
          <w:ilvl w:val="2"/>
          <w:numId w:val="1"/>
        </w:numPr>
        <w:tabs>
          <w:tab w:val="left" w:pos="2220"/>
        </w:tabs>
        <w:ind w:right="1875"/>
        <w:rPr>
          <w:sz w:val="24"/>
        </w:rPr>
      </w:pPr>
      <w:r>
        <w:rPr>
          <w:sz w:val="24"/>
        </w:rPr>
        <w:t>the</w:t>
      </w:r>
      <w:r>
        <w:rPr>
          <w:spacing w:val="-4"/>
          <w:sz w:val="24"/>
        </w:rPr>
        <w:t xml:space="preserve"> </w:t>
      </w:r>
      <w:r>
        <w:rPr>
          <w:sz w:val="24"/>
        </w:rPr>
        <w:t>due</w:t>
      </w:r>
      <w:r>
        <w:rPr>
          <w:spacing w:val="-4"/>
          <w:sz w:val="24"/>
        </w:rPr>
        <w:t xml:space="preserve"> </w:t>
      </w:r>
      <w:r>
        <w:rPr>
          <w:sz w:val="24"/>
        </w:rPr>
        <w:t>recordation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Indenture</w:t>
      </w:r>
      <w:r>
        <w:rPr>
          <w:spacing w:val="-4"/>
          <w:sz w:val="24"/>
        </w:rPr>
        <w:t xml:space="preserve"> </w:t>
      </w:r>
      <w:r>
        <w:rPr>
          <w:sz w:val="24"/>
        </w:rPr>
        <w:t>and</w:t>
      </w:r>
      <w:r>
        <w:rPr>
          <w:spacing w:val="-4"/>
          <w:sz w:val="24"/>
        </w:rPr>
        <w:t xml:space="preserve"> </w:t>
      </w:r>
      <w:r>
        <w:rPr>
          <w:sz w:val="24"/>
        </w:rPr>
        <w:t>creation</w:t>
      </w:r>
      <w:r>
        <w:rPr>
          <w:spacing w:val="-2"/>
          <w:sz w:val="24"/>
        </w:rPr>
        <w:t xml:space="preserve"> </w:t>
      </w:r>
      <w:r>
        <w:rPr>
          <w:sz w:val="24"/>
        </w:rPr>
        <w:t>and</w:t>
      </w:r>
      <w:r>
        <w:rPr>
          <w:spacing w:val="-4"/>
          <w:sz w:val="24"/>
        </w:rPr>
        <w:t xml:space="preserve"> </w:t>
      </w:r>
      <w:r>
        <w:rPr>
          <w:sz w:val="24"/>
        </w:rPr>
        <w:t>priority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lien </w:t>
      </w:r>
      <w:r>
        <w:rPr>
          <w:spacing w:val="-2"/>
          <w:sz w:val="24"/>
        </w:rPr>
        <w:t>thereof,</w:t>
      </w:r>
    </w:p>
    <w:p w14:paraId="3D46F452" w14:textId="77777777" w:rsidR="007574F8" w:rsidRDefault="0062277D">
      <w:pPr>
        <w:pStyle w:val="ListParagraph"/>
        <w:numPr>
          <w:ilvl w:val="2"/>
          <w:numId w:val="1"/>
        </w:numPr>
        <w:tabs>
          <w:tab w:val="left" w:pos="2220"/>
        </w:tabs>
        <w:ind w:right="1548"/>
        <w:rPr>
          <w:sz w:val="24"/>
        </w:rPr>
      </w:pPr>
      <w:r>
        <w:rPr>
          <w:sz w:val="24"/>
        </w:rPr>
        <w:t>the</w:t>
      </w:r>
      <w:r>
        <w:rPr>
          <w:spacing w:val="-4"/>
          <w:sz w:val="24"/>
        </w:rPr>
        <w:t xml:space="preserve"> </w:t>
      </w:r>
      <w:r>
        <w:rPr>
          <w:sz w:val="24"/>
        </w:rPr>
        <w:t>Issuer’s</w:t>
      </w:r>
      <w:r>
        <w:rPr>
          <w:spacing w:val="-3"/>
          <w:sz w:val="24"/>
        </w:rPr>
        <w:t xml:space="preserve"> </w:t>
      </w:r>
      <w:r>
        <w:rPr>
          <w:sz w:val="24"/>
        </w:rPr>
        <w:t>valid</w:t>
      </w:r>
      <w:r>
        <w:rPr>
          <w:spacing w:val="-3"/>
          <w:sz w:val="24"/>
        </w:rPr>
        <w:t xml:space="preserve"> </w:t>
      </w:r>
      <w:r>
        <w:rPr>
          <w:sz w:val="24"/>
        </w:rPr>
        <w:t>and</w:t>
      </w:r>
      <w:r>
        <w:rPr>
          <w:spacing w:val="-3"/>
          <w:sz w:val="24"/>
        </w:rPr>
        <w:t xml:space="preserve"> </w:t>
      </w:r>
      <w:r>
        <w:rPr>
          <w:sz w:val="24"/>
        </w:rPr>
        <w:t>marketable</w:t>
      </w:r>
      <w:r>
        <w:rPr>
          <w:spacing w:val="-4"/>
          <w:sz w:val="24"/>
        </w:rPr>
        <w:t xml:space="preserve"> </w:t>
      </w:r>
      <w:r>
        <w:rPr>
          <w:sz w:val="24"/>
        </w:rPr>
        <w:t>title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property</w:t>
      </w:r>
      <w:r>
        <w:rPr>
          <w:spacing w:val="-3"/>
          <w:sz w:val="24"/>
        </w:rPr>
        <w:t xml:space="preserve"> </w:t>
      </w:r>
      <w:r>
        <w:rPr>
          <w:sz w:val="24"/>
        </w:rPr>
        <w:t>covered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lien</w:t>
      </w:r>
      <w:r>
        <w:rPr>
          <w:spacing w:val="-3"/>
          <w:sz w:val="24"/>
        </w:rPr>
        <w:t xml:space="preserve"> </w:t>
      </w:r>
      <w:r>
        <w:rPr>
          <w:sz w:val="24"/>
        </w:rPr>
        <w:t>of the Indenture, and</w:t>
      </w:r>
    </w:p>
    <w:p w14:paraId="6617BFFC" w14:textId="77777777" w:rsidR="007574F8" w:rsidRDefault="0062277D">
      <w:pPr>
        <w:pStyle w:val="ListParagraph"/>
        <w:numPr>
          <w:ilvl w:val="2"/>
          <w:numId w:val="1"/>
        </w:numPr>
        <w:tabs>
          <w:tab w:val="left" w:pos="2220"/>
        </w:tabs>
        <w:ind w:right="2266"/>
        <w:rPr>
          <w:sz w:val="24"/>
        </w:rPr>
      </w:pPr>
      <w:r>
        <w:rPr>
          <w:sz w:val="24"/>
        </w:rPr>
        <w:t>the</w:t>
      </w:r>
      <w:r>
        <w:rPr>
          <w:spacing w:val="-5"/>
          <w:sz w:val="24"/>
        </w:rPr>
        <w:t xml:space="preserve"> </w:t>
      </w:r>
      <w:r>
        <w:rPr>
          <w:sz w:val="24"/>
        </w:rPr>
        <w:t>receipt</w:t>
      </w:r>
      <w:r>
        <w:rPr>
          <w:spacing w:val="-4"/>
          <w:sz w:val="24"/>
        </w:rPr>
        <w:t xml:space="preserve"> </w:t>
      </w:r>
      <w:r>
        <w:rPr>
          <w:sz w:val="24"/>
        </w:rPr>
        <w:t>and</w:t>
      </w:r>
      <w:r>
        <w:rPr>
          <w:spacing w:val="-4"/>
          <w:sz w:val="24"/>
        </w:rPr>
        <w:t xml:space="preserve"> </w:t>
      </w:r>
      <w:r>
        <w:rPr>
          <w:sz w:val="24"/>
        </w:rPr>
        <w:t>full</w:t>
      </w:r>
      <w:r>
        <w:rPr>
          <w:spacing w:val="-4"/>
          <w:sz w:val="24"/>
        </w:rPr>
        <w:t xml:space="preserve"> </w:t>
      </w:r>
      <w:r>
        <w:rPr>
          <w:sz w:val="24"/>
        </w:rPr>
        <w:t>force</w:t>
      </w:r>
      <w:r>
        <w:rPr>
          <w:spacing w:val="-3"/>
          <w:sz w:val="24"/>
        </w:rPr>
        <w:t xml:space="preserve"> </w:t>
      </w:r>
      <w:r>
        <w:rPr>
          <w:sz w:val="24"/>
        </w:rPr>
        <w:t>and</w:t>
      </w:r>
      <w:r>
        <w:rPr>
          <w:spacing w:val="-4"/>
          <w:sz w:val="24"/>
        </w:rPr>
        <w:t xml:space="preserve"> </w:t>
      </w:r>
      <w:r>
        <w:rPr>
          <w:sz w:val="24"/>
        </w:rPr>
        <w:t>effect</w:t>
      </w:r>
      <w:r>
        <w:rPr>
          <w:spacing w:val="-4"/>
          <w:sz w:val="24"/>
        </w:rPr>
        <w:t xml:space="preserve"> </w:t>
      </w:r>
      <w:r>
        <w:rPr>
          <w:sz w:val="24"/>
        </w:rPr>
        <w:t>of</w:t>
      </w:r>
      <w:r>
        <w:rPr>
          <w:spacing w:val="-3"/>
          <w:sz w:val="24"/>
        </w:rPr>
        <w:t xml:space="preserve"> </w:t>
      </w:r>
      <w:r>
        <w:rPr>
          <w:sz w:val="24"/>
        </w:rPr>
        <w:t>all</w:t>
      </w:r>
      <w:r>
        <w:rPr>
          <w:spacing w:val="-4"/>
          <w:sz w:val="24"/>
        </w:rPr>
        <w:t xml:space="preserve"> </w:t>
      </w:r>
      <w:r>
        <w:rPr>
          <w:sz w:val="24"/>
        </w:rPr>
        <w:t>required</w:t>
      </w:r>
      <w:r>
        <w:rPr>
          <w:spacing w:val="-2"/>
          <w:sz w:val="24"/>
        </w:rPr>
        <w:t xml:space="preserve"> </w:t>
      </w:r>
      <w:r>
        <w:rPr>
          <w:sz w:val="24"/>
        </w:rPr>
        <w:t>State</w:t>
      </w:r>
      <w:r>
        <w:rPr>
          <w:spacing w:val="-5"/>
          <w:sz w:val="24"/>
        </w:rPr>
        <w:t xml:space="preserve"> </w:t>
      </w:r>
      <w:r>
        <w:rPr>
          <w:sz w:val="24"/>
        </w:rPr>
        <w:t>and</w:t>
      </w:r>
      <w:r>
        <w:rPr>
          <w:spacing w:val="-4"/>
          <w:sz w:val="24"/>
        </w:rPr>
        <w:t xml:space="preserve"> </w:t>
      </w:r>
      <w:r>
        <w:rPr>
          <w:sz w:val="24"/>
        </w:rPr>
        <w:t>Federal approvals; and</w:t>
      </w:r>
    </w:p>
    <w:p w14:paraId="382D0A5A" w14:textId="77777777" w:rsidR="007574F8" w:rsidRDefault="0062277D">
      <w:pPr>
        <w:pStyle w:val="ListParagraph"/>
        <w:numPr>
          <w:ilvl w:val="1"/>
          <w:numId w:val="1"/>
        </w:numPr>
        <w:tabs>
          <w:tab w:val="left" w:pos="1860"/>
        </w:tabs>
        <w:ind w:right="1946"/>
        <w:rPr>
          <w:sz w:val="24"/>
        </w:rPr>
      </w:pPr>
      <w:r>
        <w:rPr>
          <w:sz w:val="24"/>
        </w:rPr>
        <w:t>the</w:t>
      </w:r>
      <w:r>
        <w:rPr>
          <w:spacing w:val="-4"/>
          <w:sz w:val="24"/>
        </w:rPr>
        <w:t xml:space="preserve"> </w:t>
      </w:r>
      <w:r>
        <w:rPr>
          <w:sz w:val="24"/>
        </w:rPr>
        <w:t>structure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delivery</w:t>
      </w:r>
      <w:r>
        <w:rPr>
          <w:spacing w:val="-3"/>
          <w:sz w:val="24"/>
        </w:rPr>
        <w:t xml:space="preserve"> </w:t>
      </w:r>
      <w:r>
        <w:rPr>
          <w:sz w:val="24"/>
        </w:rPr>
        <w:t>or</w:t>
      </w:r>
      <w:r>
        <w:rPr>
          <w:spacing w:val="-4"/>
          <w:sz w:val="24"/>
        </w:rPr>
        <w:t xml:space="preserve"> </w:t>
      </w:r>
      <w:r>
        <w:rPr>
          <w:sz w:val="24"/>
        </w:rPr>
        <w:t>pledge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First</w:t>
      </w:r>
      <w:r>
        <w:rPr>
          <w:spacing w:val="-1"/>
          <w:sz w:val="24"/>
        </w:rPr>
        <w:t xml:space="preserve"> </w:t>
      </w:r>
      <w:r>
        <w:rPr>
          <w:sz w:val="24"/>
        </w:rPr>
        <w:t>Mortgage</w:t>
      </w:r>
      <w:r>
        <w:rPr>
          <w:spacing w:val="-4"/>
          <w:sz w:val="24"/>
        </w:rPr>
        <w:t xml:space="preserve"> </w:t>
      </w:r>
      <w:r>
        <w:rPr>
          <w:sz w:val="24"/>
        </w:rPr>
        <w:t>Bonds</w:t>
      </w:r>
      <w:r>
        <w:rPr>
          <w:spacing w:val="-3"/>
          <w:sz w:val="24"/>
        </w:rPr>
        <w:t xml:space="preserve"> </w:t>
      </w:r>
      <w:r>
        <w:rPr>
          <w:sz w:val="24"/>
        </w:rPr>
        <w:t>shall</w:t>
      </w:r>
      <w:r>
        <w:rPr>
          <w:spacing w:val="-3"/>
          <w:sz w:val="24"/>
        </w:rPr>
        <w:t xml:space="preserve"> </w:t>
      </w:r>
      <w:r>
        <w:rPr>
          <w:sz w:val="24"/>
        </w:rPr>
        <w:t>be acceptable to the Ohio Utilities (i.e. pledge, guaranty, escrow, etc.).</w:t>
      </w:r>
    </w:p>
    <w:p w14:paraId="32F2F670" w14:textId="77777777" w:rsidR="007574F8" w:rsidRDefault="007574F8">
      <w:pPr>
        <w:pStyle w:val="BodyText"/>
      </w:pPr>
    </w:p>
    <w:p w14:paraId="2DE4F510" w14:textId="77777777" w:rsidR="007574F8" w:rsidRDefault="007574F8">
      <w:pPr>
        <w:pStyle w:val="BodyText"/>
      </w:pPr>
    </w:p>
    <w:p w14:paraId="439A4080" w14:textId="77777777" w:rsidR="007574F8" w:rsidRDefault="0062277D">
      <w:pPr>
        <w:pStyle w:val="BodyText"/>
        <w:spacing w:line="480" w:lineRule="auto"/>
        <w:ind w:left="1140" w:right="1215" w:firstLine="720"/>
        <w:jc w:val="both"/>
      </w:pPr>
      <w:r>
        <w:t>Notwithstanding the foregoing, any First Mortgage Bonds delivered or pledged in satisfaction</w:t>
      </w:r>
      <w:r>
        <w:rPr>
          <w:spacing w:val="-15"/>
        </w:rPr>
        <w:t xml:space="preserve"> </w:t>
      </w:r>
      <w:r>
        <w:t>of</w:t>
      </w:r>
      <w:r>
        <w:rPr>
          <w:spacing w:val="-15"/>
        </w:rPr>
        <w:t xml:space="preserve"> </w:t>
      </w:r>
      <w:r>
        <w:t>the</w:t>
      </w:r>
      <w:r>
        <w:rPr>
          <w:spacing w:val="-15"/>
        </w:rPr>
        <w:t xml:space="preserve"> </w:t>
      </w:r>
      <w:r>
        <w:t>requirements</w:t>
      </w:r>
      <w:r>
        <w:rPr>
          <w:spacing w:val="-15"/>
        </w:rPr>
        <w:t xml:space="preserve"> </w:t>
      </w:r>
      <w:r>
        <w:t>of</w:t>
      </w:r>
      <w:r>
        <w:rPr>
          <w:spacing w:val="-15"/>
        </w:rPr>
        <w:t xml:space="preserve"> </w:t>
      </w:r>
      <w:r>
        <w:t>Section</w:t>
      </w:r>
      <w:r>
        <w:rPr>
          <w:spacing w:val="-15"/>
        </w:rPr>
        <w:t xml:space="preserve"> </w:t>
      </w:r>
      <w:r>
        <w:t>6.9(c)</w:t>
      </w:r>
      <w:r>
        <w:rPr>
          <w:spacing w:val="-15"/>
        </w:rPr>
        <w:t xml:space="preserve"> </w:t>
      </w:r>
      <w:r>
        <w:t>of</w:t>
      </w:r>
      <w:r>
        <w:rPr>
          <w:spacing w:val="-15"/>
        </w:rPr>
        <w:t xml:space="preserve"> </w:t>
      </w:r>
      <w:r>
        <w:t>the</w:t>
      </w:r>
      <w:r>
        <w:rPr>
          <w:spacing w:val="-15"/>
        </w:rPr>
        <w:t xml:space="preserve"> </w:t>
      </w:r>
      <w:r>
        <w:t>Agreement</w:t>
      </w:r>
      <w:r>
        <w:rPr>
          <w:spacing w:val="-15"/>
        </w:rPr>
        <w:t xml:space="preserve"> </w:t>
      </w:r>
      <w:r>
        <w:t>shall</w:t>
      </w:r>
      <w:r>
        <w:rPr>
          <w:spacing w:val="-15"/>
        </w:rPr>
        <w:t xml:space="preserve"> </w:t>
      </w:r>
      <w:r>
        <w:t>be</w:t>
      </w:r>
      <w:r>
        <w:rPr>
          <w:spacing w:val="-15"/>
        </w:rPr>
        <w:t xml:space="preserve"> </w:t>
      </w:r>
      <w:r>
        <w:t>in</w:t>
      </w:r>
      <w:r>
        <w:rPr>
          <w:spacing w:val="-15"/>
        </w:rPr>
        <w:t xml:space="preserve"> </w:t>
      </w:r>
      <w:r>
        <w:t>form,</w:t>
      </w:r>
      <w:r>
        <w:rPr>
          <w:spacing w:val="-15"/>
        </w:rPr>
        <w:t xml:space="preserve"> </w:t>
      </w:r>
      <w:r>
        <w:t xml:space="preserve">amount and substance satisfactory to the Companies in their sole discretion and the Companies hereby reserve the right to waive or modify any of the above conditions in their sole </w:t>
      </w:r>
      <w:r>
        <w:rPr>
          <w:spacing w:val="-2"/>
        </w:rPr>
        <w:t>discretion.</w:t>
      </w:r>
    </w:p>
    <w:sectPr w:rsidR="007574F8">
      <w:footerReference w:type="default" r:id="rId40"/>
      <w:pgSz w:w="12240" w:h="15840"/>
      <w:pgMar w:top="1360" w:right="58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ED7A" w14:textId="77777777" w:rsidR="00896230" w:rsidRDefault="00896230">
      <w:r>
        <w:separator/>
      </w:r>
    </w:p>
  </w:endnote>
  <w:endnote w:type="continuationSeparator" w:id="0">
    <w:p w14:paraId="3FD08DF9" w14:textId="77777777" w:rsidR="00896230" w:rsidRDefault="0089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0E98" w14:textId="77777777" w:rsidR="007574F8" w:rsidRDefault="0062277D">
    <w:pPr>
      <w:pStyle w:val="BodyText"/>
      <w:spacing w:line="14" w:lineRule="auto"/>
      <w:rPr>
        <w:sz w:val="20"/>
      </w:rPr>
    </w:pPr>
    <w:r>
      <w:rPr>
        <w:noProof/>
      </w:rPr>
      <mc:AlternateContent>
        <mc:Choice Requires="wps">
          <w:drawing>
            <wp:anchor distT="0" distB="0" distL="0" distR="0" simplePos="0" relativeHeight="484924928" behindDoc="1" locked="0" layoutInCell="1" allowOverlap="1" wp14:anchorId="4A16DCD4" wp14:editId="6A229950">
              <wp:simplePos x="0" y="0"/>
              <wp:positionH relativeFrom="page">
                <wp:posOffset>2759455</wp:posOffset>
              </wp:positionH>
              <wp:positionV relativeFrom="page">
                <wp:posOffset>9440034</wp:posOffset>
              </wp:positionV>
              <wp:extent cx="2252980"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2980" cy="173990"/>
                      </a:xfrm>
                      <a:prstGeom prst="rect">
                        <a:avLst/>
                      </a:prstGeom>
                    </wps:spPr>
                    <wps:txbx>
                      <w:txbxContent>
                        <w:p w14:paraId="744F5EAE" w14:textId="77777777" w:rsidR="007574F8" w:rsidRDefault="0062277D">
                          <w:pPr>
                            <w:spacing w:before="12"/>
                            <w:ind w:left="20"/>
                            <w:rPr>
                              <w:sz w:val="21"/>
                            </w:rPr>
                          </w:pPr>
                          <w:r>
                            <w:rPr>
                              <w:sz w:val="21"/>
                            </w:rPr>
                            <w:t>MASTER</w:t>
                          </w:r>
                          <w:r>
                            <w:rPr>
                              <w:spacing w:val="-7"/>
                              <w:sz w:val="21"/>
                            </w:rPr>
                            <w:t xml:space="preserve"> </w:t>
                          </w:r>
                          <w:r>
                            <w:rPr>
                              <w:sz w:val="21"/>
                            </w:rPr>
                            <w:t>PIPP</w:t>
                          </w:r>
                          <w:r>
                            <w:rPr>
                              <w:spacing w:val="-5"/>
                              <w:sz w:val="21"/>
                            </w:rPr>
                            <w:t xml:space="preserve"> </w:t>
                          </w:r>
                          <w:r>
                            <w:rPr>
                              <w:sz w:val="21"/>
                            </w:rPr>
                            <w:t>SUPPLY</w:t>
                          </w:r>
                          <w:r>
                            <w:rPr>
                              <w:spacing w:val="-5"/>
                              <w:sz w:val="21"/>
                            </w:rPr>
                            <w:t xml:space="preserve"> </w:t>
                          </w:r>
                          <w:r>
                            <w:rPr>
                              <w:spacing w:val="-2"/>
                              <w:sz w:val="21"/>
                            </w:rPr>
                            <w:t>AGREEMENT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A16DCD4" id="_x0000_t202" coordsize="21600,21600" o:spt="202" path="m,l,21600r21600,l21600,xe">
              <v:stroke joinstyle="miter"/>
              <v:path gradientshapeok="t" o:connecttype="rect"/>
            </v:shapetype>
            <v:shape id="Textbox 1" o:spid="_x0000_s1029" type="#_x0000_t202" style="position:absolute;margin-left:217.3pt;margin-top:743.3pt;width:177.4pt;height:13.7pt;z-index:-1839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" filled="f" stroked="f">
              <v:textbox inset="0,0,0,0">
                <w:txbxContent>
                  <w:p w14:paraId="744F5EAE" w14:textId="77777777" w:rsidR="007574F8" w:rsidRDefault="0062277D">
                    <w:pPr>
                      <w:spacing w:before="12"/>
                      <w:ind w:left="20"/>
                      <w:rPr>
                        <w:sz w:val="21"/>
                      </w:rPr>
                    </w:pPr>
                    <w:r>
                      <w:rPr>
                        <w:sz w:val="21"/>
                      </w:rPr>
                      <w:t>MASTER</w:t>
                    </w:r>
                    <w:r>
                      <w:rPr>
                        <w:spacing w:val="-7"/>
                        <w:sz w:val="21"/>
                      </w:rPr>
                      <w:t xml:space="preserve"> </w:t>
                    </w:r>
                    <w:r>
                      <w:rPr>
                        <w:sz w:val="21"/>
                      </w:rPr>
                      <w:t>PIPP</w:t>
                    </w:r>
                    <w:r>
                      <w:rPr>
                        <w:spacing w:val="-5"/>
                        <w:sz w:val="21"/>
                      </w:rPr>
                      <w:t xml:space="preserve"> </w:t>
                    </w:r>
                    <w:r>
                      <w:rPr>
                        <w:sz w:val="21"/>
                      </w:rPr>
                      <w:t>SUPPLY</w:t>
                    </w:r>
                    <w:r>
                      <w:rPr>
                        <w:spacing w:val="-5"/>
                        <w:sz w:val="21"/>
                      </w:rPr>
                      <w:t xml:space="preserve"> </w:t>
                    </w:r>
                    <w:r>
                      <w:rPr>
                        <w:spacing w:val="-2"/>
                        <w:sz w:val="21"/>
                      </w:rPr>
                      <w:t>AGREEMENT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BD12" w14:textId="77777777" w:rsidR="007574F8" w:rsidRDefault="0062277D">
    <w:pPr>
      <w:pStyle w:val="BodyText"/>
      <w:spacing w:line="14" w:lineRule="auto"/>
      <w:rPr>
        <w:sz w:val="20"/>
      </w:rPr>
    </w:pPr>
    <w:r>
      <w:rPr>
        <w:noProof/>
      </w:rPr>
      <mc:AlternateContent>
        <mc:Choice Requires="wps">
          <w:drawing>
            <wp:anchor distT="0" distB="0" distL="0" distR="0" simplePos="0" relativeHeight="484933632" behindDoc="1" locked="0" layoutInCell="1" allowOverlap="1" wp14:anchorId="3B926078" wp14:editId="798BAC4A">
              <wp:simplePos x="0" y="0"/>
              <wp:positionH relativeFrom="page">
                <wp:posOffset>6515100</wp:posOffset>
              </wp:positionH>
              <wp:positionV relativeFrom="page">
                <wp:posOffset>9265242</wp:posOffset>
              </wp:positionV>
              <wp:extent cx="1651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835F44C"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3B926078" id="_x0000_t202" coordsize="21600,21600" o:spt="202" path="m,l,21600r21600,l21600,xe">
              <v:stroke joinstyle="miter"/>
              <v:path gradientshapeok="t" o:connecttype="rect"/>
            </v:shapetype>
            <v:shape id="Textbox 30" o:spid="_x0000_s1046" type="#_x0000_t202" style="position:absolute;margin-left:513pt;margin-top:729.55pt;width:13pt;height:15.3pt;z-index:-1838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" filled="f" stroked="f">
              <v:textbox inset="0,0,0,0">
                <w:txbxContent>
                  <w:p w14:paraId="7835F44C"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934144" behindDoc="1" locked="0" layoutInCell="1" allowOverlap="1" wp14:anchorId="7E5D84C5" wp14:editId="64BB7D5D">
              <wp:simplePos x="0" y="0"/>
              <wp:positionH relativeFrom="page">
                <wp:posOffset>3478784</wp:posOffset>
              </wp:positionH>
              <wp:positionV relativeFrom="page">
                <wp:posOffset>9440034</wp:posOffset>
              </wp:positionV>
              <wp:extent cx="815975" cy="1739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73990"/>
                      </a:xfrm>
                      <a:prstGeom prst="rect">
                        <a:avLst/>
                      </a:prstGeom>
                    </wps:spPr>
                    <wps:txbx>
                      <w:txbxContent>
                        <w:p w14:paraId="518BB2BA" w14:textId="77777777" w:rsidR="007574F8" w:rsidRDefault="0062277D">
                          <w:pPr>
                            <w:spacing w:before="12"/>
                            <w:ind w:left="20"/>
                            <w:rPr>
                              <w:sz w:val="21"/>
                            </w:rPr>
                          </w:pPr>
                          <w:r>
                            <w:rPr>
                              <w:sz w:val="21"/>
                            </w:rPr>
                            <w:t>APPENDIX</w:t>
                          </w:r>
                          <w:r>
                            <w:rPr>
                              <w:spacing w:val="-7"/>
                              <w:sz w:val="21"/>
                            </w:rPr>
                            <w:t xml:space="preserve"> </w:t>
                          </w:r>
                          <w:r>
                            <w:rPr>
                              <w:spacing w:val="-10"/>
                              <w:sz w:val="21"/>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7E5D84C5" id="Textbox 31" o:spid="_x0000_s1047" type="#_x0000_t202" style="position:absolute;margin-left:273.9pt;margin-top:743.3pt;width:64.25pt;height:13.7pt;z-index:-1838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" filled="f" stroked="f">
              <v:textbox inset="0,0,0,0">
                <w:txbxContent>
                  <w:p w14:paraId="518BB2BA" w14:textId="77777777" w:rsidR="007574F8" w:rsidRDefault="0062277D">
                    <w:pPr>
                      <w:spacing w:before="12"/>
                      <w:ind w:left="20"/>
                      <w:rPr>
                        <w:sz w:val="21"/>
                      </w:rPr>
                    </w:pPr>
                    <w:r>
                      <w:rPr>
                        <w:sz w:val="21"/>
                      </w:rPr>
                      <w:t>APPENDIX</w:t>
                    </w:r>
                    <w:r>
                      <w:rPr>
                        <w:spacing w:val="-7"/>
                        <w:sz w:val="21"/>
                      </w:rPr>
                      <w:t xml:space="preserve"> </w:t>
                    </w:r>
                    <w:r>
                      <w:rPr>
                        <w:spacing w:val="-10"/>
                        <w:sz w:val="21"/>
                      </w:rPr>
                      <w:t>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7CF2" w14:textId="77777777" w:rsidR="007574F8" w:rsidRDefault="0062277D">
    <w:pPr>
      <w:pStyle w:val="BodyText"/>
      <w:spacing w:line="14" w:lineRule="auto"/>
      <w:rPr>
        <w:sz w:val="20"/>
      </w:rPr>
    </w:pPr>
    <w:r>
      <w:rPr>
        <w:noProof/>
      </w:rPr>
      <mc:AlternateContent>
        <mc:Choice Requires="wps">
          <w:drawing>
            <wp:anchor distT="0" distB="0" distL="0" distR="0" simplePos="0" relativeHeight="484934656" behindDoc="1" locked="0" layoutInCell="1" allowOverlap="1" wp14:anchorId="07C5461C" wp14:editId="361F542C">
              <wp:simplePos x="0" y="0"/>
              <wp:positionH relativeFrom="page">
                <wp:posOffset>6540500</wp:posOffset>
              </wp:positionH>
              <wp:positionV relativeFrom="page">
                <wp:posOffset>9265242</wp:posOffset>
              </wp:positionV>
              <wp:extent cx="1016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7DC98A0B" w14:textId="77777777" w:rsidR="007574F8" w:rsidRDefault="0062277D">
                          <w:pPr>
                            <w:pStyle w:val="BodyText"/>
                            <w:spacing w:before="10"/>
                            <w:ind w:left="20"/>
                          </w:pPr>
                          <w:r>
                            <w:rPr>
                              <w:spacing w:val="-10"/>
                            </w:rPr>
                            <w:t>1</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07C5461C" id="_x0000_t202" coordsize="21600,21600" o:spt="202" path="m,l,21600r21600,l21600,xe">
              <v:stroke joinstyle="miter"/>
              <v:path gradientshapeok="t" o:connecttype="rect"/>
            </v:shapetype>
            <v:shape id="Textbox 32" o:spid="_x0000_s1048" type="#_x0000_t202" style="position:absolute;margin-left:515pt;margin-top:729.55pt;width:8pt;height:15.3pt;z-index:-1838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" filled="f" stroked="f">
              <v:textbox inset="0,0,0,0">
                <w:txbxContent>
                  <w:p w14:paraId="7DC98A0B" w14:textId="77777777" w:rsidR="007574F8" w:rsidRDefault="0062277D">
                    <w:pPr>
                      <w:pStyle w:val="BodyText"/>
                      <w:spacing w:before="10"/>
                      <w:ind w:left="2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4935168" behindDoc="1" locked="0" layoutInCell="1" allowOverlap="1" wp14:anchorId="6AECF812" wp14:editId="1FF5AD72">
              <wp:simplePos x="0" y="0"/>
              <wp:positionH relativeFrom="page">
                <wp:posOffset>3486403</wp:posOffset>
              </wp:positionH>
              <wp:positionV relativeFrom="page">
                <wp:posOffset>9440034</wp:posOffset>
              </wp:positionV>
              <wp:extent cx="800735" cy="17399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73990"/>
                      </a:xfrm>
                      <a:prstGeom prst="rect">
                        <a:avLst/>
                      </a:prstGeom>
                    </wps:spPr>
                    <wps:txbx>
                      <w:txbxContent>
                        <w:p w14:paraId="1EBFEE92" w14:textId="77777777" w:rsidR="007574F8" w:rsidRDefault="0062277D">
                          <w:pPr>
                            <w:spacing w:before="12"/>
                            <w:ind w:left="20"/>
                            <w:rPr>
                              <w:sz w:val="21"/>
                            </w:rPr>
                          </w:pPr>
                          <w:r>
                            <w:rPr>
                              <w:sz w:val="21"/>
                            </w:rPr>
                            <w:t>APPENDIX</w:t>
                          </w:r>
                          <w:r>
                            <w:rPr>
                              <w:spacing w:val="-7"/>
                              <w:sz w:val="21"/>
                            </w:rPr>
                            <w:t xml:space="preserve"> </w:t>
                          </w:r>
                          <w:r>
                            <w:rPr>
                              <w:spacing w:val="-10"/>
                              <w:sz w:val="21"/>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6AECF812" id="Textbox 33" o:spid="_x0000_s1049" type="#_x0000_t202" style="position:absolute;margin-left:274.5pt;margin-top:743.3pt;width:63.05pt;height:13.7pt;z-index:-1838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" filled="f" stroked="f">
              <v:textbox inset="0,0,0,0">
                <w:txbxContent>
                  <w:p w14:paraId="1EBFEE92" w14:textId="77777777" w:rsidR="007574F8" w:rsidRDefault="0062277D">
                    <w:pPr>
                      <w:spacing w:before="12"/>
                      <w:ind w:left="20"/>
                      <w:rPr>
                        <w:sz w:val="21"/>
                      </w:rPr>
                    </w:pPr>
                    <w:r>
                      <w:rPr>
                        <w:sz w:val="21"/>
                      </w:rPr>
                      <w:t>APPENDIX</w:t>
                    </w:r>
                    <w:r>
                      <w:rPr>
                        <w:spacing w:val="-7"/>
                        <w:sz w:val="21"/>
                      </w:rPr>
                      <w:t xml:space="preserve"> </w:t>
                    </w:r>
                    <w:r>
                      <w:rPr>
                        <w:spacing w:val="-10"/>
                        <w:sz w:val="21"/>
                      </w:rPr>
                      <w:t>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A934" w14:textId="77777777" w:rsidR="007574F8" w:rsidRDefault="007574F8">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0080" w14:textId="77777777" w:rsidR="007574F8" w:rsidRDefault="007574F8">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E9AC" w14:textId="77777777" w:rsidR="007574F8" w:rsidRDefault="007574F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6572" w14:textId="77777777" w:rsidR="007574F8" w:rsidRDefault="007574F8">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5105" w14:textId="77777777" w:rsidR="007574F8" w:rsidRDefault="007574F8">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464" w14:textId="77777777" w:rsidR="007574F8" w:rsidRDefault="007574F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5847" w14:textId="77777777" w:rsidR="007574F8" w:rsidRDefault="0062277D">
    <w:pPr>
      <w:pStyle w:val="BodyText"/>
      <w:spacing w:line="14" w:lineRule="auto"/>
      <w:rPr>
        <w:sz w:val="20"/>
      </w:rPr>
    </w:pPr>
    <w:r>
      <w:rPr>
        <w:noProof/>
      </w:rPr>
      <mc:AlternateContent>
        <mc:Choice Requires="wps">
          <w:drawing>
            <wp:anchor distT="0" distB="0" distL="0" distR="0" simplePos="0" relativeHeight="484925440" behindDoc="1" locked="0" layoutInCell="1" allowOverlap="1" wp14:anchorId="4C608C45" wp14:editId="2EF216B9">
              <wp:simplePos x="0" y="0"/>
              <wp:positionH relativeFrom="page">
                <wp:posOffset>6490208</wp:posOffset>
              </wp:positionH>
              <wp:positionV relativeFrom="page">
                <wp:posOffset>9265242</wp:posOffset>
              </wp:positionV>
              <wp:extent cx="19177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94310"/>
                      </a:xfrm>
                      <a:prstGeom prst="rect">
                        <a:avLst/>
                      </a:prstGeom>
                    </wps:spPr>
                    <wps:txbx>
                      <w:txbxContent>
                        <w:p w14:paraId="528101B3" w14:textId="77777777" w:rsidR="007574F8" w:rsidRDefault="0062277D">
                          <w:pPr>
                            <w:pStyle w:val="BodyText"/>
                            <w:spacing w:before="10"/>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C608C45" id="_x0000_t202" coordsize="21600,21600" o:spt="202" path="m,l,21600r21600,l21600,xe">
              <v:stroke joinstyle="miter"/>
              <v:path gradientshapeok="t" o:connecttype="rect"/>
            </v:shapetype>
            <v:shape id="Textbox 2" o:spid="_x0000_s1030" type="#_x0000_t202" style="position:absolute;margin-left:511.05pt;margin-top:729.55pt;width:15.1pt;height:15.3pt;z-index:-1839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" filled="f" stroked="f">
              <v:textbox inset="0,0,0,0">
                <w:txbxContent>
                  <w:p w14:paraId="528101B3" w14:textId="77777777" w:rsidR="007574F8" w:rsidRDefault="0062277D">
                    <w:pPr>
                      <w:pStyle w:val="BodyText"/>
                      <w:spacing w:before="10"/>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925952" behindDoc="1" locked="0" layoutInCell="1" allowOverlap="1" wp14:anchorId="185E8104" wp14:editId="7C8826B4">
              <wp:simplePos x="0" y="0"/>
              <wp:positionH relativeFrom="page">
                <wp:posOffset>2759455</wp:posOffset>
              </wp:positionH>
              <wp:positionV relativeFrom="page">
                <wp:posOffset>9440034</wp:posOffset>
              </wp:positionV>
              <wp:extent cx="2252980"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2980" cy="173990"/>
                      </a:xfrm>
                      <a:prstGeom prst="rect">
                        <a:avLst/>
                      </a:prstGeom>
                    </wps:spPr>
                    <wps:txbx>
                      <w:txbxContent>
                        <w:p w14:paraId="203A7A6B" w14:textId="77777777" w:rsidR="007574F8" w:rsidRDefault="0062277D">
                          <w:pPr>
                            <w:spacing w:before="12"/>
                            <w:ind w:left="20"/>
                            <w:rPr>
                              <w:sz w:val="21"/>
                            </w:rPr>
                          </w:pPr>
                          <w:r>
                            <w:rPr>
                              <w:sz w:val="21"/>
                            </w:rPr>
                            <w:t>MASTER</w:t>
                          </w:r>
                          <w:r>
                            <w:rPr>
                              <w:spacing w:val="-7"/>
                              <w:sz w:val="21"/>
                            </w:rPr>
                            <w:t xml:space="preserve"> </w:t>
                          </w:r>
                          <w:r>
                            <w:rPr>
                              <w:sz w:val="21"/>
                            </w:rPr>
                            <w:t>PIPP</w:t>
                          </w:r>
                          <w:r>
                            <w:rPr>
                              <w:spacing w:val="-5"/>
                              <w:sz w:val="21"/>
                            </w:rPr>
                            <w:t xml:space="preserve"> </w:t>
                          </w:r>
                          <w:r>
                            <w:rPr>
                              <w:sz w:val="21"/>
                            </w:rPr>
                            <w:t>SUPPLY</w:t>
                          </w:r>
                          <w:r>
                            <w:rPr>
                              <w:spacing w:val="-5"/>
                              <w:sz w:val="21"/>
                            </w:rPr>
                            <w:t xml:space="preserve"> </w:t>
                          </w:r>
                          <w:r>
                            <w:rPr>
                              <w:spacing w:val="-2"/>
                              <w:sz w:val="21"/>
                            </w:rPr>
                            <w:t>AGREEMENT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185E8104" id="Textbox 3" o:spid="_x0000_s1031" type="#_x0000_t202" style="position:absolute;margin-left:217.3pt;margin-top:743.3pt;width:177.4pt;height:13.7pt;z-index:-1839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" filled="f" stroked="f">
              <v:textbox inset="0,0,0,0">
                <w:txbxContent>
                  <w:p w14:paraId="203A7A6B" w14:textId="77777777" w:rsidR="007574F8" w:rsidRDefault="0062277D">
                    <w:pPr>
                      <w:spacing w:before="12"/>
                      <w:ind w:left="20"/>
                      <w:rPr>
                        <w:sz w:val="21"/>
                      </w:rPr>
                    </w:pPr>
                    <w:r>
                      <w:rPr>
                        <w:sz w:val="21"/>
                      </w:rPr>
                      <w:t>MASTER</w:t>
                    </w:r>
                    <w:r>
                      <w:rPr>
                        <w:spacing w:val="-7"/>
                        <w:sz w:val="21"/>
                      </w:rPr>
                      <w:t xml:space="preserve"> </w:t>
                    </w:r>
                    <w:r>
                      <w:rPr>
                        <w:sz w:val="21"/>
                      </w:rPr>
                      <w:t>PIPP</w:t>
                    </w:r>
                    <w:r>
                      <w:rPr>
                        <w:spacing w:val="-5"/>
                        <w:sz w:val="21"/>
                      </w:rPr>
                      <w:t xml:space="preserve"> </w:t>
                    </w:r>
                    <w:r>
                      <w:rPr>
                        <w:sz w:val="21"/>
                      </w:rPr>
                      <w:t>SUPPLY</w:t>
                    </w:r>
                    <w:r>
                      <w:rPr>
                        <w:spacing w:val="-5"/>
                        <w:sz w:val="21"/>
                      </w:rPr>
                      <w:t xml:space="preserve"> </w:t>
                    </w:r>
                    <w:r>
                      <w:rPr>
                        <w:spacing w:val="-2"/>
                        <w:sz w:val="21"/>
                      </w:rPr>
                      <w:t>AGREEMENT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13D6" w14:textId="77777777" w:rsidR="007574F8" w:rsidRDefault="0062277D">
    <w:pPr>
      <w:pStyle w:val="BodyText"/>
      <w:spacing w:line="14" w:lineRule="auto"/>
      <w:rPr>
        <w:sz w:val="20"/>
      </w:rPr>
    </w:pPr>
    <w:r>
      <w:rPr>
        <w:noProof/>
      </w:rPr>
      <mc:AlternateContent>
        <mc:Choice Requires="wps">
          <w:drawing>
            <wp:anchor distT="0" distB="0" distL="0" distR="0" simplePos="0" relativeHeight="484926464" behindDoc="1" locked="0" layoutInCell="1" allowOverlap="1" wp14:anchorId="0E41C6B2" wp14:editId="0C706585">
              <wp:simplePos x="0" y="0"/>
              <wp:positionH relativeFrom="page">
                <wp:posOffset>6464300</wp:posOffset>
              </wp:positionH>
              <wp:positionV relativeFrom="page">
                <wp:posOffset>9265242</wp:posOffset>
              </wp:positionV>
              <wp:extent cx="2159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39CA0E5B" w14:textId="77777777" w:rsidR="007574F8" w:rsidRDefault="0062277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0E41C6B2" id="_x0000_t202" coordsize="21600,21600" o:spt="202" path="m,l,21600r21600,l21600,xe">
              <v:stroke joinstyle="miter"/>
              <v:path gradientshapeok="t" o:connecttype="rect"/>
            </v:shapetype>
            <v:shape id="Textbox 4" o:spid="_x0000_s1032" type="#_x0000_t202" style="position:absolute;margin-left:509pt;margin-top:729.55pt;width:17pt;height:15.3pt;z-index:-1839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SXlwEAACEDAAAOAAAAZHJzL2Uyb0RvYy54bWysUs2O0zAQviPxDpbvNEkX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" filled="f" stroked="f">
              <v:textbox inset="0,0,0,0">
                <w:txbxContent>
                  <w:p w14:paraId="39CA0E5B" w14:textId="77777777" w:rsidR="007574F8" w:rsidRDefault="0062277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926976" behindDoc="1" locked="0" layoutInCell="1" allowOverlap="1" wp14:anchorId="4EF36466" wp14:editId="6A5F8906">
              <wp:simplePos x="0" y="0"/>
              <wp:positionH relativeFrom="page">
                <wp:posOffset>2759455</wp:posOffset>
              </wp:positionH>
              <wp:positionV relativeFrom="page">
                <wp:posOffset>9440034</wp:posOffset>
              </wp:positionV>
              <wp:extent cx="2252980" cy="1739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2980" cy="173990"/>
                      </a:xfrm>
                      <a:prstGeom prst="rect">
                        <a:avLst/>
                      </a:prstGeom>
                    </wps:spPr>
                    <wps:txbx>
                      <w:txbxContent>
                        <w:p w14:paraId="6025D3BE" w14:textId="77777777" w:rsidR="007574F8" w:rsidRDefault="0062277D">
                          <w:pPr>
                            <w:spacing w:before="12"/>
                            <w:ind w:left="20"/>
                            <w:rPr>
                              <w:sz w:val="21"/>
                            </w:rPr>
                          </w:pPr>
                          <w:r>
                            <w:rPr>
                              <w:sz w:val="21"/>
                            </w:rPr>
                            <w:t>MASTER</w:t>
                          </w:r>
                          <w:r>
                            <w:rPr>
                              <w:spacing w:val="-7"/>
                              <w:sz w:val="21"/>
                            </w:rPr>
                            <w:t xml:space="preserve"> </w:t>
                          </w:r>
                          <w:r>
                            <w:rPr>
                              <w:sz w:val="21"/>
                            </w:rPr>
                            <w:t>PIPP</w:t>
                          </w:r>
                          <w:r>
                            <w:rPr>
                              <w:spacing w:val="-5"/>
                              <w:sz w:val="21"/>
                            </w:rPr>
                            <w:t xml:space="preserve"> </w:t>
                          </w:r>
                          <w:r>
                            <w:rPr>
                              <w:sz w:val="21"/>
                            </w:rPr>
                            <w:t>SUPPLY</w:t>
                          </w:r>
                          <w:r>
                            <w:rPr>
                              <w:spacing w:val="-5"/>
                              <w:sz w:val="21"/>
                            </w:rPr>
                            <w:t xml:space="preserve"> </w:t>
                          </w:r>
                          <w:r>
                            <w:rPr>
                              <w:spacing w:val="-2"/>
                              <w:sz w:val="21"/>
                            </w:rPr>
                            <w:t>AGREEMENT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4EF36466" id="Textbox 5" o:spid="_x0000_s1033" type="#_x0000_t202" style="position:absolute;margin-left:217.3pt;margin-top:743.3pt;width:177.4pt;height:13.7pt;z-index:-1838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" filled="f" stroked="f">
              <v:textbox inset="0,0,0,0">
                <w:txbxContent>
                  <w:p w14:paraId="6025D3BE" w14:textId="77777777" w:rsidR="007574F8" w:rsidRDefault="0062277D">
                    <w:pPr>
                      <w:spacing w:before="12"/>
                      <w:ind w:left="20"/>
                      <w:rPr>
                        <w:sz w:val="21"/>
                      </w:rPr>
                    </w:pPr>
                    <w:r>
                      <w:rPr>
                        <w:sz w:val="21"/>
                      </w:rPr>
                      <w:t>MASTER</w:t>
                    </w:r>
                    <w:r>
                      <w:rPr>
                        <w:spacing w:val="-7"/>
                        <w:sz w:val="21"/>
                      </w:rPr>
                      <w:t xml:space="preserve"> </w:t>
                    </w:r>
                    <w:r>
                      <w:rPr>
                        <w:sz w:val="21"/>
                      </w:rPr>
                      <w:t>PIPP</w:t>
                    </w:r>
                    <w:r>
                      <w:rPr>
                        <w:spacing w:val="-5"/>
                        <w:sz w:val="21"/>
                      </w:rPr>
                      <w:t xml:space="preserve"> </w:t>
                    </w:r>
                    <w:r>
                      <w:rPr>
                        <w:sz w:val="21"/>
                      </w:rPr>
                      <w:t>SUPPLY</w:t>
                    </w:r>
                    <w:r>
                      <w:rPr>
                        <w:spacing w:val="-5"/>
                        <w:sz w:val="21"/>
                      </w:rPr>
                      <w:t xml:space="preserve"> </w:t>
                    </w:r>
                    <w:r>
                      <w:rPr>
                        <w:spacing w:val="-2"/>
                        <w:sz w:val="21"/>
                      </w:rPr>
                      <w:t>AGREEMENT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E0B0" w14:textId="77777777" w:rsidR="007574F8" w:rsidRDefault="0062277D">
    <w:pPr>
      <w:pStyle w:val="BodyText"/>
      <w:spacing w:line="14" w:lineRule="auto"/>
      <w:rPr>
        <w:sz w:val="20"/>
      </w:rPr>
    </w:pPr>
    <w:r>
      <w:rPr>
        <w:noProof/>
      </w:rPr>
      <mc:AlternateContent>
        <mc:Choice Requires="wps">
          <w:drawing>
            <wp:anchor distT="0" distB="0" distL="0" distR="0" simplePos="0" relativeHeight="484927488" behindDoc="1" locked="0" layoutInCell="1" allowOverlap="1" wp14:anchorId="6E18A190" wp14:editId="41FB1137">
              <wp:simplePos x="0" y="0"/>
              <wp:positionH relativeFrom="page">
                <wp:posOffset>6438900</wp:posOffset>
              </wp:positionH>
              <wp:positionV relativeFrom="page">
                <wp:posOffset>9265242</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53D8947" w14:textId="77777777" w:rsidR="007574F8" w:rsidRDefault="0062277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6E18A190" id="_x0000_t202" coordsize="21600,21600" o:spt="202" path="m,l,21600r21600,l21600,xe">
              <v:stroke joinstyle="miter"/>
              <v:path gradientshapeok="t" o:connecttype="rect"/>
            </v:shapetype>
            <v:shape id="Textbox 7" o:spid="_x0000_s1034" type="#_x0000_t202" style="position:absolute;margin-left:507pt;margin-top:729.55pt;width:19pt;height:15.3pt;z-index:-1838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" filled="f" stroked="f">
              <v:textbox inset="0,0,0,0">
                <w:txbxContent>
                  <w:p w14:paraId="753D8947" w14:textId="77777777" w:rsidR="007574F8" w:rsidRDefault="0062277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928000" behindDoc="1" locked="0" layoutInCell="1" allowOverlap="1" wp14:anchorId="57D04737" wp14:editId="6C48F9D2">
              <wp:simplePos x="0" y="0"/>
              <wp:positionH relativeFrom="page">
                <wp:posOffset>3266947</wp:posOffset>
              </wp:positionH>
              <wp:positionV relativeFrom="page">
                <wp:posOffset>9440034</wp:posOffset>
              </wp:positionV>
              <wp:extent cx="1238885" cy="1739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73990"/>
                      </a:xfrm>
                      <a:prstGeom prst="rect">
                        <a:avLst/>
                      </a:prstGeom>
                    </wps:spPr>
                    <wps:txbx>
                      <w:txbxContent>
                        <w:p w14:paraId="2770D063" w14:textId="77777777" w:rsidR="007574F8" w:rsidRDefault="0062277D">
                          <w:pPr>
                            <w:spacing w:before="12"/>
                            <w:ind w:left="20"/>
                            <w:rPr>
                              <w:sz w:val="21"/>
                            </w:rPr>
                          </w:pPr>
                          <w:r>
                            <w:rPr>
                              <w:sz w:val="21"/>
                            </w:rPr>
                            <w:t>SIGNATURE</w:t>
                          </w:r>
                          <w:r>
                            <w:rPr>
                              <w:spacing w:val="-10"/>
                              <w:sz w:val="21"/>
                            </w:rPr>
                            <w:t xml:space="preserve"> </w:t>
                          </w:r>
                          <w:r>
                            <w:rPr>
                              <w:spacing w:val="-2"/>
                              <w:sz w:val="21"/>
                            </w:rPr>
                            <w:t>PAGES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57D04737" id="Textbox 8" o:spid="_x0000_s1035" type="#_x0000_t202" style="position:absolute;margin-left:257.25pt;margin-top:743.3pt;width:97.55pt;height:13.7pt;z-index:-1838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" filled="f" stroked="f">
              <v:textbox inset="0,0,0,0">
                <w:txbxContent>
                  <w:p w14:paraId="2770D063" w14:textId="77777777" w:rsidR="007574F8" w:rsidRDefault="0062277D">
                    <w:pPr>
                      <w:spacing w:before="12"/>
                      <w:ind w:left="20"/>
                      <w:rPr>
                        <w:sz w:val="21"/>
                      </w:rPr>
                    </w:pPr>
                    <w:r>
                      <w:rPr>
                        <w:sz w:val="21"/>
                      </w:rPr>
                      <w:t>SIGNATURE</w:t>
                    </w:r>
                    <w:r>
                      <w:rPr>
                        <w:spacing w:val="-10"/>
                        <w:sz w:val="21"/>
                      </w:rPr>
                      <w:t xml:space="preserve"> </w:t>
                    </w:r>
                    <w:r>
                      <w:rPr>
                        <w:spacing w:val="-2"/>
                        <w:sz w:val="21"/>
                      </w:rPr>
                      <w:t>PAGES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53DD" w14:textId="77777777" w:rsidR="007574F8" w:rsidRDefault="0062277D">
    <w:pPr>
      <w:pStyle w:val="BodyText"/>
      <w:spacing w:line="14" w:lineRule="auto"/>
      <w:rPr>
        <w:sz w:val="20"/>
      </w:rPr>
    </w:pPr>
    <w:r>
      <w:rPr>
        <w:noProof/>
      </w:rPr>
      <mc:AlternateContent>
        <mc:Choice Requires="wps">
          <w:drawing>
            <wp:anchor distT="0" distB="0" distL="0" distR="0" simplePos="0" relativeHeight="484928512" behindDoc="1" locked="0" layoutInCell="1" allowOverlap="1" wp14:anchorId="46A4DC42" wp14:editId="3DA2AA44">
              <wp:simplePos x="0" y="0"/>
              <wp:positionH relativeFrom="page">
                <wp:posOffset>6515100</wp:posOffset>
              </wp:positionH>
              <wp:positionV relativeFrom="page">
                <wp:posOffset>9265242</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C91EA78"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6A4DC42" id="_x0000_t202" coordsize="21600,21600" o:spt="202" path="m,l,21600r21600,l21600,xe">
              <v:stroke joinstyle="miter"/>
              <v:path gradientshapeok="t" o:connecttype="rect"/>
            </v:shapetype>
            <v:shape id="Textbox 9" o:spid="_x0000_s1036" type="#_x0000_t202" style="position:absolute;margin-left:513pt;margin-top:729.55pt;width:13pt;height:15.3pt;z-index:-1838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" filled="f" stroked="f">
              <v:textbox inset="0,0,0,0">
                <w:txbxContent>
                  <w:p w14:paraId="7C91EA78"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929024" behindDoc="1" locked="0" layoutInCell="1" allowOverlap="1" wp14:anchorId="246AC7D3" wp14:editId="2F80AA51">
              <wp:simplePos x="0" y="0"/>
              <wp:positionH relativeFrom="page">
                <wp:posOffset>3478784</wp:posOffset>
              </wp:positionH>
              <wp:positionV relativeFrom="page">
                <wp:posOffset>9440034</wp:posOffset>
              </wp:positionV>
              <wp:extent cx="815975" cy="1739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73990"/>
                      </a:xfrm>
                      <a:prstGeom prst="rect">
                        <a:avLst/>
                      </a:prstGeom>
                    </wps:spPr>
                    <wps:txbx>
                      <w:txbxContent>
                        <w:p w14:paraId="2AF34473" w14:textId="77777777" w:rsidR="007574F8" w:rsidRDefault="0062277D">
                          <w:pPr>
                            <w:spacing w:before="12"/>
                            <w:ind w:left="20"/>
                            <w:rPr>
                              <w:sz w:val="21"/>
                            </w:rPr>
                          </w:pPr>
                          <w:r>
                            <w:rPr>
                              <w:sz w:val="21"/>
                            </w:rPr>
                            <w:t>APPENDIX</w:t>
                          </w:r>
                          <w:r>
                            <w:rPr>
                              <w:spacing w:val="-7"/>
                              <w:sz w:val="21"/>
                            </w:rPr>
                            <w:t xml:space="preserve"> </w:t>
                          </w:r>
                          <w:r>
                            <w:rPr>
                              <w:spacing w:val="-10"/>
                              <w:sz w:val="21"/>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246AC7D3" id="Textbox 10" o:spid="_x0000_s1037" type="#_x0000_t202" style="position:absolute;margin-left:273.9pt;margin-top:743.3pt;width:64.25pt;height:13.7pt;z-index:-1838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" filled="f" stroked="f">
              <v:textbox inset="0,0,0,0">
                <w:txbxContent>
                  <w:p w14:paraId="2AF34473" w14:textId="77777777" w:rsidR="007574F8" w:rsidRDefault="0062277D">
                    <w:pPr>
                      <w:spacing w:before="12"/>
                      <w:ind w:left="20"/>
                      <w:rPr>
                        <w:sz w:val="21"/>
                      </w:rPr>
                    </w:pPr>
                    <w:r>
                      <w:rPr>
                        <w:sz w:val="21"/>
                      </w:rPr>
                      <w:t>APPENDIX</w:t>
                    </w:r>
                    <w:r>
                      <w:rPr>
                        <w:spacing w:val="-7"/>
                        <w:sz w:val="21"/>
                      </w:rPr>
                      <w:t xml:space="preserve"> </w:t>
                    </w:r>
                    <w:r>
                      <w:rPr>
                        <w:spacing w:val="-10"/>
                        <w:sz w:val="21"/>
                      </w:rPr>
                      <w:t>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8A4F" w14:textId="77777777" w:rsidR="007574F8" w:rsidRDefault="0062277D">
    <w:pPr>
      <w:pStyle w:val="BodyText"/>
      <w:spacing w:line="14" w:lineRule="auto"/>
      <w:rPr>
        <w:sz w:val="20"/>
      </w:rPr>
    </w:pPr>
    <w:r>
      <w:rPr>
        <w:noProof/>
      </w:rPr>
      <mc:AlternateContent>
        <mc:Choice Requires="wps">
          <w:drawing>
            <wp:anchor distT="0" distB="0" distL="0" distR="0" simplePos="0" relativeHeight="484929536" behindDoc="1" locked="0" layoutInCell="1" allowOverlap="1" wp14:anchorId="7612B5E5" wp14:editId="46D9158A">
              <wp:simplePos x="0" y="0"/>
              <wp:positionH relativeFrom="page">
                <wp:posOffset>6515100</wp:posOffset>
              </wp:positionH>
              <wp:positionV relativeFrom="page">
                <wp:posOffset>9265242</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85C3B7A"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7612B5E5" id="_x0000_t202" coordsize="21600,21600" o:spt="202" path="m,l,21600r21600,l21600,xe">
              <v:stroke joinstyle="miter"/>
              <v:path gradientshapeok="t" o:connecttype="rect"/>
            </v:shapetype>
            <v:shape id="Textbox 13" o:spid="_x0000_s1038" type="#_x0000_t202" style="position:absolute;margin-left:513pt;margin-top:729.55pt;width:13pt;height:15.3pt;z-index:-1838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" filled="f" stroked="f">
              <v:textbox inset="0,0,0,0">
                <w:txbxContent>
                  <w:p w14:paraId="785C3B7A"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930048" behindDoc="1" locked="0" layoutInCell="1" allowOverlap="1" wp14:anchorId="111C3902" wp14:editId="02C3CE75">
              <wp:simplePos x="0" y="0"/>
              <wp:positionH relativeFrom="page">
                <wp:posOffset>3481832</wp:posOffset>
              </wp:positionH>
              <wp:positionV relativeFrom="page">
                <wp:posOffset>9440034</wp:posOffset>
              </wp:positionV>
              <wp:extent cx="808355" cy="1739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73990"/>
                      </a:xfrm>
                      <a:prstGeom prst="rect">
                        <a:avLst/>
                      </a:prstGeom>
                    </wps:spPr>
                    <wps:txbx>
                      <w:txbxContent>
                        <w:p w14:paraId="33E2E6FD" w14:textId="77777777" w:rsidR="007574F8" w:rsidRDefault="0062277D">
                          <w:pPr>
                            <w:spacing w:before="12"/>
                            <w:ind w:left="20"/>
                            <w:rPr>
                              <w:sz w:val="21"/>
                            </w:rPr>
                          </w:pPr>
                          <w:r>
                            <w:rPr>
                              <w:sz w:val="21"/>
                            </w:rPr>
                            <w:t>APPENDIX</w:t>
                          </w:r>
                          <w:r>
                            <w:rPr>
                              <w:spacing w:val="-7"/>
                              <w:sz w:val="21"/>
                            </w:rPr>
                            <w:t xml:space="preserve"> </w:t>
                          </w:r>
                          <w:r>
                            <w:rPr>
                              <w:spacing w:val="-10"/>
                              <w:sz w:val="21"/>
                            </w:rPr>
                            <w:t>B</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111C3902" id="Textbox 14" o:spid="_x0000_s1039" type="#_x0000_t202" style="position:absolute;margin-left:274.15pt;margin-top:743.3pt;width:63.65pt;height:13.7pt;z-index:-1838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" filled="f" stroked="f">
              <v:textbox inset="0,0,0,0">
                <w:txbxContent>
                  <w:p w14:paraId="33E2E6FD" w14:textId="77777777" w:rsidR="007574F8" w:rsidRDefault="0062277D">
                    <w:pPr>
                      <w:spacing w:before="12"/>
                      <w:ind w:left="20"/>
                      <w:rPr>
                        <w:sz w:val="21"/>
                      </w:rPr>
                    </w:pPr>
                    <w:r>
                      <w:rPr>
                        <w:sz w:val="21"/>
                      </w:rPr>
                      <w:t>APPENDIX</w:t>
                    </w:r>
                    <w:r>
                      <w:rPr>
                        <w:spacing w:val="-7"/>
                        <w:sz w:val="21"/>
                      </w:rPr>
                      <w:t xml:space="preserve"> </w:t>
                    </w:r>
                    <w:r>
                      <w:rPr>
                        <w:spacing w:val="-10"/>
                        <w:sz w:val="21"/>
                      </w:rPr>
                      <w:t>B</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19C5" w14:textId="77777777" w:rsidR="007574F8" w:rsidRDefault="0062277D">
    <w:pPr>
      <w:pStyle w:val="BodyText"/>
      <w:spacing w:line="14" w:lineRule="auto"/>
      <w:rPr>
        <w:sz w:val="20"/>
      </w:rPr>
    </w:pPr>
    <w:r>
      <w:rPr>
        <w:noProof/>
      </w:rPr>
      <mc:AlternateContent>
        <mc:Choice Requires="wps">
          <w:drawing>
            <wp:anchor distT="0" distB="0" distL="0" distR="0" simplePos="0" relativeHeight="484930560" behindDoc="1" locked="0" layoutInCell="1" allowOverlap="1" wp14:anchorId="2CD411FB" wp14:editId="5EC29BDB">
              <wp:simplePos x="0" y="0"/>
              <wp:positionH relativeFrom="page">
                <wp:posOffset>6515100</wp:posOffset>
              </wp:positionH>
              <wp:positionV relativeFrom="page">
                <wp:posOffset>9265242</wp:posOffset>
              </wp:positionV>
              <wp:extent cx="1651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C2E5636"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CD411FB" id="_x0000_t202" coordsize="21600,21600" o:spt="202" path="m,l,21600r21600,l21600,xe">
              <v:stroke joinstyle="miter"/>
              <v:path gradientshapeok="t" o:connecttype="rect"/>
            </v:shapetype>
            <v:shape id="Textbox 17" o:spid="_x0000_s1040" type="#_x0000_t202" style="position:absolute;margin-left:513pt;margin-top:729.55pt;width:13pt;height:15.3pt;z-index:-1838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" filled="f" stroked="f">
              <v:textbox inset="0,0,0,0">
                <w:txbxContent>
                  <w:p w14:paraId="5C2E5636" w14:textId="77777777" w:rsidR="007574F8" w:rsidRDefault="0062277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931072" behindDoc="1" locked="0" layoutInCell="1" allowOverlap="1" wp14:anchorId="6AE210F3" wp14:editId="7DB125CC">
              <wp:simplePos x="0" y="0"/>
              <wp:positionH relativeFrom="page">
                <wp:posOffset>3481832</wp:posOffset>
              </wp:positionH>
              <wp:positionV relativeFrom="page">
                <wp:posOffset>9440034</wp:posOffset>
              </wp:positionV>
              <wp:extent cx="808355" cy="1739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73990"/>
                      </a:xfrm>
                      <a:prstGeom prst="rect">
                        <a:avLst/>
                      </a:prstGeom>
                    </wps:spPr>
                    <wps:txbx>
                      <w:txbxContent>
                        <w:p w14:paraId="4F5C3649" w14:textId="77777777" w:rsidR="007574F8" w:rsidRDefault="0062277D">
                          <w:pPr>
                            <w:spacing w:before="12"/>
                            <w:ind w:left="20"/>
                            <w:rPr>
                              <w:sz w:val="21"/>
                            </w:rPr>
                          </w:pPr>
                          <w:r>
                            <w:rPr>
                              <w:sz w:val="21"/>
                            </w:rPr>
                            <w:t>APPENDIX</w:t>
                          </w:r>
                          <w:r>
                            <w:rPr>
                              <w:spacing w:val="-7"/>
                              <w:sz w:val="21"/>
                            </w:rPr>
                            <w:t xml:space="preserve"> </w:t>
                          </w:r>
                          <w:r>
                            <w:rPr>
                              <w:spacing w:val="-10"/>
                              <w:sz w:val="21"/>
                            </w:rPr>
                            <w:t>C</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6AE210F3" id="Textbox 18" o:spid="_x0000_s1041" type="#_x0000_t202" style="position:absolute;margin-left:274.15pt;margin-top:743.3pt;width:63.65pt;height:13.7pt;z-index:-1838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" filled="f" stroked="f">
              <v:textbox inset="0,0,0,0">
                <w:txbxContent>
                  <w:p w14:paraId="4F5C3649" w14:textId="77777777" w:rsidR="007574F8" w:rsidRDefault="0062277D">
                    <w:pPr>
                      <w:spacing w:before="12"/>
                      <w:ind w:left="20"/>
                      <w:rPr>
                        <w:sz w:val="21"/>
                      </w:rPr>
                    </w:pPr>
                    <w:r>
                      <w:rPr>
                        <w:sz w:val="21"/>
                      </w:rPr>
                      <w:t>APPENDIX</w:t>
                    </w:r>
                    <w:r>
                      <w:rPr>
                        <w:spacing w:val="-7"/>
                        <w:sz w:val="21"/>
                      </w:rPr>
                      <w:t xml:space="preserve"> </w:t>
                    </w:r>
                    <w:r>
                      <w:rPr>
                        <w:spacing w:val="-10"/>
                        <w:sz w:val="21"/>
                      </w:rPr>
                      <w:t>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FD7C" w14:textId="77777777" w:rsidR="007574F8" w:rsidRDefault="0062277D">
    <w:pPr>
      <w:pStyle w:val="BodyText"/>
      <w:spacing w:line="14" w:lineRule="auto"/>
      <w:rPr>
        <w:sz w:val="20"/>
      </w:rPr>
    </w:pPr>
    <w:r>
      <w:rPr>
        <w:noProof/>
      </w:rPr>
      <mc:AlternateContent>
        <mc:Choice Requires="wps">
          <w:drawing>
            <wp:anchor distT="0" distB="0" distL="0" distR="0" simplePos="0" relativeHeight="484931584" behindDoc="1" locked="0" layoutInCell="1" allowOverlap="1" wp14:anchorId="1003F621" wp14:editId="0305FC93">
              <wp:simplePos x="0" y="0"/>
              <wp:positionH relativeFrom="page">
                <wp:posOffset>6540500</wp:posOffset>
              </wp:positionH>
              <wp:positionV relativeFrom="page">
                <wp:posOffset>9265242</wp:posOffset>
              </wp:positionV>
              <wp:extent cx="1016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7DCE4A6" w14:textId="77777777" w:rsidR="007574F8" w:rsidRDefault="0062277D">
                          <w:pPr>
                            <w:pStyle w:val="BodyText"/>
                            <w:spacing w:before="10"/>
                            <w:ind w:left="20"/>
                          </w:pPr>
                          <w:r>
                            <w:rPr>
                              <w:spacing w:val="-10"/>
                            </w:rPr>
                            <w:t>7</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003F621" id="_x0000_t202" coordsize="21600,21600" o:spt="202" path="m,l,21600r21600,l21600,xe">
              <v:stroke joinstyle="miter"/>
              <v:path gradientshapeok="t" o:connecttype="rect"/>
            </v:shapetype>
            <v:shape id="Textbox 23" o:spid="_x0000_s1042" type="#_x0000_t202" style="position:absolute;margin-left:515pt;margin-top:729.55pt;width:8pt;height:15.3pt;z-index:-1838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lmlwEAACI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" filled="f" stroked="f">
              <v:textbox inset="0,0,0,0">
                <w:txbxContent>
                  <w:p w14:paraId="27DCE4A6" w14:textId="77777777" w:rsidR="007574F8" w:rsidRDefault="0062277D">
                    <w:pPr>
                      <w:pStyle w:val="BodyText"/>
                      <w:spacing w:before="10"/>
                      <w:ind w:left="20"/>
                    </w:pPr>
                    <w:r>
                      <w:rPr>
                        <w:spacing w:val="-10"/>
                      </w:rPr>
                      <w:t>7</w:t>
                    </w:r>
                  </w:p>
                </w:txbxContent>
              </v:textbox>
              <w10:wrap anchorx="page" anchory="page"/>
            </v:shape>
          </w:pict>
        </mc:Fallback>
      </mc:AlternateContent>
    </w:r>
    <w:r>
      <w:rPr>
        <w:noProof/>
      </w:rPr>
      <mc:AlternateContent>
        <mc:Choice Requires="wps">
          <w:drawing>
            <wp:anchor distT="0" distB="0" distL="0" distR="0" simplePos="0" relativeHeight="484932096" behindDoc="1" locked="0" layoutInCell="1" allowOverlap="1" wp14:anchorId="17B749CE" wp14:editId="6D97125E">
              <wp:simplePos x="0" y="0"/>
              <wp:positionH relativeFrom="page">
                <wp:posOffset>3076448</wp:posOffset>
              </wp:positionH>
              <wp:positionV relativeFrom="page">
                <wp:posOffset>9440034</wp:posOffset>
              </wp:positionV>
              <wp:extent cx="1619250" cy="1739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173990"/>
                      </a:xfrm>
                      <a:prstGeom prst="rect">
                        <a:avLst/>
                      </a:prstGeom>
                    </wps:spPr>
                    <wps:txbx>
                      <w:txbxContent>
                        <w:p w14:paraId="09FE62F8" w14:textId="77777777" w:rsidR="007574F8" w:rsidRDefault="0062277D">
                          <w:pPr>
                            <w:spacing w:before="12"/>
                            <w:ind w:left="20"/>
                            <w:rPr>
                              <w:sz w:val="21"/>
                            </w:rPr>
                          </w:pPr>
                          <w:r>
                            <w:rPr>
                              <w:sz w:val="21"/>
                            </w:rPr>
                            <w:t>ANNEX</w:t>
                          </w:r>
                          <w:r>
                            <w:rPr>
                              <w:spacing w:val="-3"/>
                              <w:sz w:val="21"/>
                            </w:rPr>
                            <w:t xml:space="preserve"> </w:t>
                          </w:r>
                          <w:r>
                            <w:rPr>
                              <w:sz w:val="21"/>
                            </w:rPr>
                            <w:t>1</w:t>
                          </w:r>
                          <w:r>
                            <w:rPr>
                              <w:spacing w:val="-6"/>
                              <w:sz w:val="21"/>
                            </w:rPr>
                            <w:t xml:space="preserve"> </w:t>
                          </w:r>
                          <w:r>
                            <w:rPr>
                              <w:sz w:val="21"/>
                            </w:rPr>
                            <w:t>TO</w:t>
                          </w:r>
                          <w:r>
                            <w:rPr>
                              <w:spacing w:val="-4"/>
                              <w:sz w:val="21"/>
                            </w:rPr>
                            <w:t xml:space="preserve"> </w:t>
                          </w:r>
                          <w:r>
                            <w:rPr>
                              <w:sz w:val="21"/>
                            </w:rPr>
                            <w:t>APPENDIX</w:t>
                          </w:r>
                          <w:r>
                            <w:rPr>
                              <w:spacing w:val="-4"/>
                              <w:sz w:val="21"/>
                            </w:rPr>
                            <w:t xml:space="preserve"> </w:t>
                          </w:r>
                          <w:r>
                            <w:rPr>
                              <w:spacing w:val="-10"/>
                              <w:sz w:val="21"/>
                            </w:rPr>
                            <w:t>C</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17B749CE" id="Textbox 24" o:spid="_x0000_s1043" type="#_x0000_t202" style="position:absolute;margin-left:242.25pt;margin-top:743.3pt;width:127.5pt;height:13.7pt;z-index:-1838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" filled="f" stroked="f">
              <v:textbox inset="0,0,0,0">
                <w:txbxContent>
                  <w:p w14:paraId="09FE62F8" w14:textId="77777777" w:rsidR="007574F8" w:rsidRDefault="0062277D">
                    <w:pPr>
                      <w:spacing w:before="12"/>
                      <w:ind w:left="20"/>
                      <w:rPr>
                        <w:sz w:val="21"/>
                      </w:rPr>
                    </w:pPr>
                    <w:r>
                      <w:rPr>
                        <w:sz w:val="21"/>
                      </w:rPr>
                      <w:t>ANNEX</w:t>
                    </w:r>
                    <w:r>
                      <w:rPr>
                        <w:spacing w:val="-3"/>
                        <w:sz w:val="21"/>
                      </w:rPr>
                      <w:t xml:space="preserve"> </w:t>
                    </w:r>
                    <w:r>
                      <w:rPr>
                        <w:sz w:val="21"/>
                      </w:rPr>
                      <w:t>1</w:t>
                    </w:r>
                    <w:r>
                      <w:rPr>
                        <w:spacing w:val="-6"/>
                        <w:sz w:val="21"/>
                      </w:rPr>
                      <w:t xml:space="preserve"> </w:t>
                    </w:r>
                    <w:r>
                      <w:rPr>
                        <w:sz w:val="21"/>
                      </w:rPr>
                      <w:t>TO</w:t>
                    </w:r>
                    <w:r>
                      <w:rPr>
                        <w:spacing w:val="-4"/>
                        <w:sz w:val="21"/>
                      </w:rPr>
                      <w:t xml:space="preserve"> </w:t>
                    </w:r>
                    <w:r>
                      <w:rPr>
                        <w:sz w:val="21"/>
                      </w:rPr>
                      <w:t>APPENDIX</w:t>
                    </w:r>
                    <w:r>
                      <w:rPr>
                        <w:spacing w:val="-4"/>
                        <w:sz w:val="21"/>
                      </w:rPr>
                      <w:t xml:space="preserve"> </w:t>
                    </w:r>
                    <w:r>
                      <w:rPr>
                        <w:spacing w:val="-10"/>
                        <w:sz w:val="21"/>
                      </w:rPr>
                      <w:t>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979A" w14:textId="77777777" w:rsidR="007574F8" w:rsidRDefault="0062277D">
    <w:pPr>
      <w:pStyle w:val="BodyText"/>
      <w:spacing w:line="14" w:lineRule="auto"/>
      <w:rPr>
        <w:sz w:val="20"/>
      </w:rPr>
    </w:pPr>
    <w:r>
      <w:rPr>
        <w:noProof/>
      </w:rPr>
      <mc:AlternateContent>
        <mc:Choice Requires="wps">
          <w:drawing>
            <wp:anchor distT="0" distB="0" distL="0" distR="0" simplePos="0" relativeHeight="484932608" behindDoc="1" locked="0" layoutInCell="1" allowOverlap="1" wp14:anchorId="57A88946" wp14:editId="77A71645">
              <wp:simplePos x="0" y="0"/>
              <wp:positionH relativeFrom="page">
                <wp:posOffset>6464300</wp:posOffset>
              </wp:positionH>
              <wp:positionV relativeFrom="page">
                <wp:posOffset>9265242</wp:posOffset>
              </wp:positionV>
              <wp:extent cx="2159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269BFF4D" w14:textId="77777777" w:rsidR="007574F8" w:rsidRDefault="0062277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57A88946" id="_x0000_t202" coordsize="21600,21600" o:spt="202" path="m,l,21600r21600,l21600,xe">
              <v:stroke joinstyle="miter"/>
              <v:path gradientshapeok="t" o:connecttype="rect"/>
            </v:shapetype>
            <v:shape id="Textbox 25" o:spid="_x0000_s1044" type="#_x0000_t202" style="position:absolute;margin-left:509pt;margin-top:729.55pt;width:17pt;height:15.3pt;z-index:-1838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5zlwEAACIDAAAOAAAAZHJzL2Uyb0RvYy54bWysUs2O0zAQviPxDpbvNElhER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" filled="f" stroked="f">
              <v:textbox inset="0,0,0,0">
                <w:txbxContent>
                  <w:p w14:paraId="269BFF4D" w14:textId="77777777" w:rsidR="007574F8" w:rsidRDefault="0062277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933120" behindDoc="1" locked="0" layoutInCell="1" allowOverlap="1" wp14:anchorId="600E5F15" wp14:editId="226298F3">
              <wp:simplePos x="0" y="0"/>
              <wp:positionH relativeFrom="page">
                <wp:posOffset>3076448</wp:posOffset>
              </wp:positionH>
              <wp:positionV relativeFrom="page">
                <wp:posOffset>9440034</wp:posOffset>
              </wp:positionV>
              <wp:extent cx="1619250" cy="1739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173990"/>
                      </a:xfrm>
                      <a:prstGeom prst="rect">
                        <a:avLst/>
                      </a:prstGeom>
                    </wps:spPr>
                    <wps:txbx>
                      <w:txbxContent>
                        <w:p w14:paraId="4C2DC59E" w14:textId="77777777" w:rsidR="007574F8" w:rsidRDefault="0062277D">
                          <w:pPr>
                            <w:spacing w:before="12"/>
                            <w:ind w:left="20"/>
                            <w:rPr>
                              <w:sz w:val="21"/>
                            </w:rPr>
                          </w:pPr>
                          <w:r>
                            <w:rPr>
                              <w:sz w:val="21"/>
                            </w:rPr>
                            <w:t>ANNEX</w:t>
                          </w:r>
                          <w:r>
                            <w:rPr>
                              <w:spacing w:val="-3"/>
                              <w:sz w:val="21"/>
                            </w:rPr>
                            <w:t xml:space="preserve"> </w:t>
                          </w:r>
                          <w:r>
                            <w:rPr>
                              <w:sz w:val="21"/>
                            </w:rPr>
                            <w:fldChar w:fldCharType="begin"/>
                          </w:r>
                          <w:r>
                            <w:rPr>
                              <w:sz w:val="21"/>
                            </w:rPr>
                            <w:instrText xml:space="preserve"> PAGE </w:instrText>
                          </w:r>
                          <w:r>
                            <w:rPr>
                              <w:sz w:val="21"/>
                            </w:rPr>
                            <w:fldChar w:fldCharType="separate"/>
                          </w:r>
                          <w:r>
                            <w:rPr>
                              <w:sz w:val="21"/>
                            </w:rPr>
                            <w:t>4</w:t>
                          </w:r>
                          <w:r>
                            <w:rPr>
                              <w:sz w:val="21"/>
                            </w:rPr>
                            <w:fldChar w:fldCharType="end"/>
                          </w:r>
                          <w:r>
                            <w:rPr>
                              <w:spacing w:val="-6"/>
                              <w:sz w:val="21"/>
                            </w:rPr>
                            <w:t xml:space="preserve"> </w:t>
                          </w:r>
                          <w:r>
                            <w:rPr>
                              <w:sz w:val="21"/>
                            </w:rPr>
                            <w:t>TO</w:t>
                          </w:r>
                          <w:r>
                            <w:rPr>
                              <w:spacing w:val="-4"/>
                              <w:sz w:val="21"/>
                            </w:rPr>
                            <w:t xml:space="preserve"> </w:t>
                          </w:r>
                          <w:r>
                            <w:rPr>
                              <w:sz w:val="21"/>
                            </w:rPr>
                            <w:t>APPENDIX</w:t>
                          </w:r>
                          <w:r>
                            <w:rPr>
                              <w:spacing w:val="-4"/>
                              <w:sz w:val="21"/>
                            </w:rPr>
                            <w:t xml:space="preserve"> </w:t>
                          </w:r>
                          <w:r>
                            <w:rPr>
                              <w:spacing w:val="-10"/>
                              <w:sz w:val="21"/>
                            </w:rPr>
                            <w:t>C</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600E5F15" id="Textbox 26" o:spid="_x0000_s1045" type="#_x0000_t202" style="position:absolute;margin-left:242.25pt;margin-top:743.3pt;width:127.5pt;height:13.7pt;z-index:-1838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" filled="f" stroked="f">
              <v:textbox inset="0,0,0,0">
                <w:txbxContent>
                  <w:p w14:paraId="4C2DC59E" w14:textId="77777777" w:rsidR="007574F8" w:rsidRDefault="0062277D">
                    <w:pPr>
                      <w:spacing w:before="12"/>
                      <w:ind w:left="20"/>
                      <w:rPr>
                        <w:sz w:val="21"/>
                      </w:rPr>
                    </w:pPr>
                    <w:r>
                      <w:rPr>
                        <w:sz w:val="21"/>
                      </w:rPr>
                      <w:t>ANNEX</w:t>
                    </w:r>
                    <w:r>
                      <w:rPr>
                        <w:spacing w:val="-3"/>
                        <w:sz w:val="21"/>
                      </w:rPr>
                      <w:t xml:space="preserve"> </w:t>
                    </w:r>
                    <w:r>
                      <w:rPr>
                        <w:sz w:val="21"/>
                      </w:rPr>
                      <w:fldChar w:fldCharType="begin"/>
                    </w:r>
                    <w:r>
                      <w:rPr>
                        <w:sz w:val="21"/>
                      </w:rPr>
                      <w:instrText xml:space="preserve"> PAGE </w:instrText>
                    </w:r>
                    <w:r>
                      <w:rPr>
                        <w:sz w:val="21"/>
                      </w:rPr>
                      <w:fldChar w:fldCharType="separate"/>
                    </w:r>
                    <w:r>
                      <w:rPr>
                        <w:sz w:val="21"/>
                      </w:rPr>
                      <w:t>4</w:t>
                    </w:r>
                    <w:r>
                      <w:rPr>
                        <w:sz w:val="21"/>
                      </w:rPr>
                      <w:fldChar w:fldCharType="end"/>
                    </w:r>
                    <w:r>
                      <w:rPr>
                        <w:spacing w:val="-6"/>
                        <w:sz w:val="21"/>
                      </w:rPr>
                      <w:t xml:space="preserve"> </w:t>
                    </w:r>
                    <w:r>
                      <w:rPr>
                        <w:sz w:val="21"/>
                      </w:rPr>
                      <w:t>TO</w:t>
                    </w:r>
                    <w:r>
                      <w:rPr>
                        <w:spacing w:val="-4"/>
                        <w:sz w:val="21"/>
                      </w:rPr>
                      <w:t xml:space="preserve"> </w:t>
                    </w:r>
                    <w:r>
                      <w:rPr>
                        <w:sz w:val="21"/>
                      </w:rPr>
                      <w:t>APPENDIX</w:t>
                    </w:r>
                    <w:r>
                      <w:rPr>
                        <w:spacing w:val="-4"/>
                        <w:sz w:val="21"/>
                      </w:rPr>
                      <w:t xml:space="preserve"> </w:t>
                    </w:r>
                    <w:r>
                      <w:rPr>
                        <w:spacing w:val="-10"/>
                        <w:sz w:val="21"/>
                      </w:rPr>
                      <w:t>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221F" w14:textId="77777777" w:rsidR="00896230" w:rsidRDefault="00896230">
      <w:r>
        <w:separator/>
      </w:r>
    </w:p>
  </w:footnote>
  <w:footnote w:type="continuationSeparator" w:id="0">
    <w:p w14:paraId="67F55C5B" w14:textId="77777777" w:rsidR="00896230" w:rsidRDefault="0089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A30"/>
    <w:multiLevelType w:val="multilevel"/>
    <w:tmpl w:val="5EFAF038"/>
    <w:lvl w:ilvl="0">
      <w:start w:val="10"/>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688" w:hanging="720"/>
      </w:pPr>
      <w:rPr>
        <w:rFonts w:hint="default"/>
        <w:lang w:val="en-US" w:eastAsia="en-US" w:bidi="ar-SA"/>
      </w:rPr>
    </w:lvl>
    <w:lvl w:ilvl="3">
      <w:numFmt w:val="bullet"/>
      <w:lvlText w:val="•"/>
      <w:lvlJc w:val="left"/>
      <w:pPr>
        <w:ind w:left="4602" w:hanging="720"/>
      </w:pPr>
      <w:rPr>
        <w:rFonts w:hint="default"/>
        <w:lang w:val="en-US" w:eastAsia="en-US" w:bidi="ar-SA"/>
      </w:rPr>
    </w:lvl>
    <w:lvl w:ilvl="4">
      <w:numFmt w:val="bullet"/>
      <w:lvlText w:val="•"/>
      <w:lvlJc w:val="left"/>
      <w:pPr>
        <w:ind w:left="5516" w:hanging="720"/>
      </w:pPr>
      <w:rPr>
        <w:rFonts w:hint="default"/>
        <w:lang w:val="en-US" w:eastAsia="en-US" w:bidi="ar-SA"/>
      </w:rPr>
    </w:lvl>
    <w:lvl w:ilvl="5">
      <w:numFmt w:val="bullet"/>
      <w:lvlText w:val="•"/>
      <w:lvlJc w:val="left"/>
      <w:pPr>
        <w:ind w:left="6430" w:hanging="720"/>
      </w:pPr>
      <w:rPr>
        <w:rFonts w:hint="default"/>
        <w:lang w:val="en-US" w:eastAsia="en-US" w:bidi="ar-SA"/>
      </w:rPr>
    </w:lvl>
    <w:lvl w:ilvl="6">
      <w:numFmt w:val="bullet"/>
      <w:lvlText w:val="•"/>
      <w:lvlJc w:val="left"/>
      <w:pPr>
        <w:ind w:left="7344" w:hanging="720"/>
      </w:pPr>
      <w:rPr>
        <w:rFonts w:hint="default"/>
        <w:lang w:val="en-US" w:eastAsia="en-US" w:bidi="ar-SA"/>
      </w:rPr>
    </w:lvl>
    <w:lvl w:ilvl="7">
      <w:numFmt w:val="bullet"/>
      <w:lvlText w:val="•"/>
      <w:lvlJc w:val="left"/>
      <w:pPr>
        <w:ind w:left="8258" w:hanging="720"/>
      </w:pPr>
      <w:rPr>
        <w:rFonts w:hint="default"/>
        <w:lang w:val="en-US" w:eastAsia="en-US" w:bidi="ar-SA"/>
      </w:rPr>
    </w:lvl>
    <w:lvl w:ilvl="8">
      <w:numFmt w:val="bullet"/>
      <w:lvlText w:val="•"/>
      <w:lvlJc w:val="left"/>
      <w:pPr>
        <w:ind w:left="9172" w:hanging="720"/>
      </w:pPr>
      <w:rPr>
        <w:rFonts w:hint="default"/>
        <w:lang w:val="en-US" w:eastAsia="en-US" w:bidi="ar-SA"/>
      </w:rPr>
    </w:lvl>
  </w:abstractNum>
  <w:abstractNum w:abstractNumId="1" w15:restartNumberingAfterBreak="0">
    <w:nsid w:val="03E526F9"/>
    <w:multiLevelType w:val="hybridMultilevel"/>
    <w:tmpl w:val="B9A4561E"/>
    <w:lvl w:ilvl="0" w:tplc="4BAEB5A6">
      <w:start w:val="1"/>
      <w:numFmt w:val="decimal"/>
      <w:lvlText w:val="%1."/>
      <w:lvlJc w:val="left"/>
      <w:pPr>
        <w:ind w:left="15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FEA9FA8">
      <w:start w:val="1"/>
      <w:numFmt w:val="decimal"/>
      <w:lvlText w:val="%2)"/>
      <w:lvlJc w:val="left"/>
      <w:pPr>
        <w:ind w:left="1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5F6BC82">
      <w:start w:val="1"/>
      <w:numFmt w:val="lowerLetter"/>
      <w:lvlText w:val="%3)"/>
      <w:lvlJc w:val="left"/>
      <w:pPr>
        <w:ind w:left="22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3042CF6">
      <w:numFmt w:val="bullet"/>
      <w:lvlText w:val="•"/>
      <w:lvlJc w:val="left"/>
      <w:pPr>
        <w:ind w:left="3317" w:hanging="360"/>
      </w:pPr>
      <w:rPr>
        <w:rFonts w:hint="default"/>
        <w:lang w:val="en-US" w:eastAsia="en-US" w:bidi="ar-SA"/>
      </w:rPr>
    </w:lvl>
    <w:lvl w:ilvl="4" w:tplc="5FD00908">
      <w:numFmt w:val="bullet"/>
      <w:lvlText w:val="•"/>
      <w:lvlJc w:val="left"/>
      <w:pPr>
        <w:ind w:left="4415" w:hanging="360"/>
      </w:pPr>
      <w:rPr>
        <w:rFonts w:hint="default"/>
        <w:lang w:val="en-US" w:eastAsia="en-US" w:bidi="ar-SA"/>
      </w:rPr>
    </w:lvl>
    <w:lvl w:ilvl="5" w:tplc="EA24EA08">
      <w:numFmt w:val="bullet"/>
      <w:lvlText w:val="•"/>
      <w:lvlJc w:val="left"/>
      <w:pPr>
        <w:ind w:left="5512" w:hanging="360"/>
      </w:pPr>
      <w:rPr>
        <w:rFonts w:hint="default"/>
        <w:lang w:val="en-US" w:eastAsia="en-US" w:bidi="ar-SA"/>
      </w:rPr>
    </w:lvl>
    <w:lvl w:ilvl="6" w:tplc="F304AB32">
      <w:numFmt w:val="bullet"/>
      <w:lvlText w:val="•"/>
      <w:lvlJc w:val="left"/>
      <w:pPr>
        <w:ind w:left="6610" w:hanging="360"/>
      </w:pPr>
      <w:rPr>
        <w:rFonts w:hint="default"/>
        <w:lang w:val="en-US" w:eastAsia="en-US" w:bidi="ar-SA"/>
      </w:rPr>
    </w:lvl>
    <w:lvl w:ilvl="7" w:tplc="199CBE7A">
      <w:numFmt w:val="bullet"/>
      <w:lvlText w:val="•"/>
      <w:lvlJc w:val="left"/>
      <w:pPr>
        <w:ind w:left="7707" w:hanging="360"/>
      </w:pPr>
      <w:rPr>
        <w:rFonts w:hint="default"/>
        <w:lang w:val="en-US" w:eastAsia="en-US" w:bidi="ar-SA"/>
      </w:rPr>
    </w:lvl>
    <w:lvl w:ilvl="8" w:tplc="C41CFDE0">
      <w:numFmt w:val="bullet"/>
      <w:lvlText w:val="•"/>
      <w:lvlJc w:val="left"/>
      <w:pPr>
        <w:ind w:left="8805" w:hanging="360"/>
      </w:pPr>
      <w:rPr>
        <w:rFonts w:hint="default"/>
        <w:lang w:val="en-US" w:eastAsia="en-US" w:bidi="ar-SA"/>
      </w:rPr>
    </w:lvl>
  </w:abstractNum>
  <w:abstractNum w:abstractNumId="2" w15:restartNumberingAfterBreak="0">
    <w:nsid w:val="0536191E"/>
    <w:multiLevelType w:val="multilevel"/>
    <w:tmpl w:val="A9769E2E"/>
    <w:lvl w:ilvl="0">
      <w:start w:val="5"/>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3" w15:restartNumberingAfterBreak="0">
    <w:nsid w:val="09506235"/>
    <w:multiLevelType w:val="multilevel"/>
    <w:tmpl w:val="C46840B6"/>
    <w:lvl w:ilvl="0">
      <w:start w:val="7"/>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4" w15:restartNumberingAfterBreak="0">
    <w:nsid w:val="0C9D07D9"/>
    <w:multiLevelType w:val="multilevel"/>
    <w:tmpl w:val="9BFEC6E8"/>
    <w:lvl w:ilvl="0">
      <w:start w:val="11"/>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688" w:hanging="720"/>
      </w:pPr>
      <w:rPr>
        <w:rFonts w:hint="default"/>
        <w:lang w:val="en-US" w:eastAsia="en-US" w:bidi="ar-SA"/>
      </w:rPr>
    </w:lvl>
    <w:lvl w:ilvl="3">
      <w:numFmt w:val="bullet"/>
      <w:lvlText w:val="•"/>
      <w:lvlJc w:val="left"/>
      <w:pPr>
        <w:ind w:left="4602" w:hanging="720"/>
      </w:pPr>
      <w:rPr>
        <w:rFonts w:hint="default"/>
        <w:lang w:val="en-US" w:eastAsia="en-US" w:bidi="ar-SA"/>
      </w:rPr>
    </w:lvl>
    <w:lvl w:ilvl="4">
      <w:numFmt w:val="bullet"/>
      <w:lvlText w:val="•"/>
      <w:lvlJc w:val="left"/>
      <w:pPr>
        <w:ind w:left="5516" w:hanging="720"/>
      </w:pPr>
      <w:rPr>
        <w:rFonts w:hint="default"/>
        <w:lang w:val="en-US" w:eastAsia="en-US" w:bidi="ar-SA"/>
      </w:rPr>
    </w:lvl>
    <w:lvl w:ilvl="5">
      <w:numFmt w:val="bullet"/>
      <w:lvlText w:val="•"/>
      <w:lvlJc w:val="left"/>
      <w:pPr>
        <w:ind w:left="6430" w:hanging="720"/>
      </w:pPr>
      <w:rPr>
        <w:rFonts w:hint="default"/>
        <w:lang w:val="en-US" w:eastAsia="en-US" w:bidi="ar-SA"/>
      </w:rPr>
    </w:lvl>
    <w:lvl w:ilvl="6">
      <w:numFmt w:val="bullet"/>
      <w:lvlText w:val="•"/>
      <w:lvlJc w:val="left"/>
      <w:pPr>
        <w:ind w:left="7344" w:hanging="720"/>
      </w:pPr>
      <w:rPr>
        <w:rFonts w:hint="default"/>
        <w:lang w:val="en-US" w:eastAsia="en-US" w:bidi="ar-SA"/>
      </w:rPr>
    </w:lvl>
    <w:lvl w:ilvl="7">
      <w:numFmt w:val="bullet"/>
      <w:lvlText w:val="•"/>
      <w:lvlJc w:val="left"/>
      <w:pPr>
        <w:ind w:left="8258" w:hanging="720"/>
      </w:pPr>
      <w:rPr>
        <w:rFonts w:hint="default"/>
        <w:lang w:val="en-US" w:eastAsia="en-US" w:bidi="ar-SA"/>
      </w:rPr>
    </w:lvl>
    <w:lvl w:ilvl="8">
      <w:numFmt w:val="bullet"/>
      <w:lvlText w:val="•"/>
      <w:lvlJc w:val="left"/>
      <w:pPr>
        <w:ind w:left="9172" w:hanging="720"/>
      </w:pPr>
      <w:rPr>
        <w:rFonts w:hint="default"/>
        <w:lang w:val="en-US" w:eastAsia="en-US" w:bidi="ar-SA"/>
      </w:rPr>
    </w:lvl>
  </w:abstractNum>
  <w:abstractNum w:abstractNumId="5" w15:restartNumberingAfterBreak="0">
    <w:nsid w:val="18E8233A"/>
    <w:multiLevelType w:val="multilevel"/>
    <w:tmpl w:val="33F4650C"/>
    <w:lvl w:ilvl="0">
      <w:start w:val="4"/>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688" w:hanging="720"/>
      </w:pPr>
      <w:rPr>
        <w:rFonts w:hint="default"/>
        <w:lang w:val="en-US" w:eastAsia="en-US" w:bidi="ar-SA"/>
      </w:rPr>
    </w:lvl>
    <w:lvl w:ilvl="3">
      <w:numFmt w:val="bullet"/>
      <w:lvlText w:val="•"/>
      <w:lvlJc w:val="left"/>
      <w:pPr>
        <w:ind w:left="4602" w:hanging="720"/>
      </w:pPr>
      <w:rPr>
        <w:rFonts w:hint="default"/>
        <w:lang w:val="en-US" w:eastAsia="en-US" w:bidi="ar-SA"/>
      </w:rPr>
    </w:lvl>
    <w:lvl w:ilvl="4">
      <w:numFmt w:val="bullet"/>
      <w:lvlText w:val="•"/>
      <w:lvlJc w:val="left"/>
      <w:pPr>
        <w:ind w:left="5516" w:hanging="720"/>
      </w:pPr>
      <w:rPr>
        <w:rFonts w:hint="default"/>
        <w:lang w:val="en-US" w:eastAsia="en-US" w:bidi="ar-SA"/>
      </w:rPr>
    </w:lvl>
    <w:lvl w:ilvl="5">
      <w:numFmt w:val="bullet"/>
      <w:lvlText w:val="•"/>
      <w:lvlJc w:val="left"/>
      <w:pPr>
        <w:ind w:left="6430" w:hanging="720"/>
      </w:pPr>
      <w:rPr>
        <w:rFonts w:hint="default"/>
        <w:lang w:val="en-US" w:eastAsia="en-US" w:bidi="ar-SA"/>
      </w:rPr>
    </w:lvl>
    <w:lvl w:ilvl="6">
      <w:numFmt w:val="bullet"/>
      <w:lvlText w:val="•"/>
      <w:lvlJc w:val="left"/>
      <w:pPr>
        <w:ind w:left="7344" w:hanging="720"/>
      </w:pPr>
      <w:rPr>
        <w:rFonts w:hint="default"/>
        <w:lang w:val="en-US" w:eastAsia="en-US" w:bidi="ar-SA"/>
      </w:rPr>
    </w:lvl>
    <w:lvl w:ilvl="7">
      <w:numFmt w:val="bullet"/>
      <w:lvlText w:val="•"/>
      <w:lvlJc w:val="left"/>
      <w:pPr>
        <w:ind w:left="8258" w:hanging="720"/>
      </w:pPr>
      <w:rPr>
        <w:rFonts w:hint="default"/>
        <w:lang w:val="en-US" w:eastAsia="en-US" w:bidi="ar-SA"/>
      </w:rPr>
    </w:lvl>
    <w:lvl w:ilvl="8">
      <w:numFmt w:val="bullet"/>
      <w:lvlText w:val="•"/>
      <w:lvlJc w:val="left"/>
      <w:pPr>
        <w:ind w:left="9172" w:hanging="720"/>
      </w:pPr>
      <w:rPr>
        <w:rFonts w:hint="default"/>
        <w:lang w:val="en-US" w:eastAsia="en-US" w:bidi="ar-SA"/>
      </w:rPr>
    </w:lvl>
  </w:abstractNum>
  <w:abstractNum w:abstractNumId="6" w15:restartNumberingAfterBreak="0">
    <w:nsid w:val="26F832C8"/>
    <w:multiLevelType w:val="multilevel"/>
    <w:tmpl w:val="C59CA31A"/>
    <w:lvl w:ilvl="0">
      <w:start w:val="6"/>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140" w:hanging="30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4685" w:hanging="300"/>
      </w:pPr>
      <w:rPr>
        <w:rFonts w:hint="default"/>
        <w:lang w:val="en-US" w:eastAsia="en-US" w:bidi="ar-SA"/>
      </w:rPr>
    </w:lvl>
    <w:lvl w:ilvl="5">
      <w:numFmt w:val="bullet"/>
      <w:lvlText w:val="•"/>
      <w:lvlJc w:val="left"/>
      <w:pPr>
        <w:ind w:left="5737" w:hanging="300"/>
      </w:pPr>
      <w:rPr>
        <w:rFonts w:hint="default"/>
        <w:lang w:val="en-US" w:eastAsia="en-US" w:bidi="ar-SA"/>
      </w:rPr>
    </w:lvl>
    <w:lvl w:ilvl="6">
      <w:numFmt w:val="bullet"/>
      <w:lvlText w:val="•"/>
      <w:lvlJc w:val="left"/>
      <w:pPr>
        <w:ind w:left="6790" w:hanging="300"/>
      </w:pPr>
      <w:rPr>
        <w:rFonts w:hint="default"/>
        <w:lang w:val="en-US" w:eastAsia="en-US" w:bidi="ar-SA"/>
      </w:rPr>
    </w:lvl>
    <w:lvl w:ilvl="7">
      <w:numFmt w:val="bullet"/>
      <w:lvlText w:val="•"/>
      <w:lvlJc w:val="left"/>
      <w:pPr>
        <w:ind w:left="7842" w:hanging="300"/>
      </w:pPr>
      <w:rPr>
        <w:rFonts w:hint="default"/>
        <w:lang w:val="en-US" w:eastAsia="en-US" w:bidi="ar-SA"/>
      </w:rPr>
    </w:lvl>
    <w:lvl w:ilvl="8">
      <w:numFmt w:val="bullet"/>
      <w:lvlText w:val="•"/>
      <w:lvlJc w:val="left"/>
      <w:pPr>
        <w:ind w:left="8895" w:hanging="300"/>
      </w:pPr>
      <w:rPr>
        <w:rFonts w:hint="default"/>
        <w:lang w:val="en-US" w:eastAsia="en-US" w:bidi="ar-SA"/>
      </w:rPr>
    </w:lvl>
  </w:abstractNum>
  <w:abstractNum w:abstractNumId="7" w15:restartNumberingAfterBreak="0">
    <w:nsid w:val="271458DD"/>
    <w:multiLevelType w:val="multilevel"/>
    <w:tmpl w:val="B56EBF6E"/>
    <w:lvl w:ilvl="0">
      <w:start w:val="5"/>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632" w:hanging="720"/>
      </w:pPr>
      <w:rPr>
        <w:rFonts w:hint="default"/>
        <w:lang w:val="en-US" w:eastAsia="en-US" w:bidi="ar-SA"/>
      </w:rPr>
    </w:lvl>
    <w:lvl w:ilvl="4">
      <w:numFmt w:val="bullet"/>
      <w:lvlText w:val="•"/>
      <w:lvlJc w:val="left"/>
      <w:pPr>
        <w:ind w:left="4685" w:hanging="720"/>
      </w:pPr>
      <w:rPr>
        <w:rFonts w:hint="default"/>
        <w:lang w:val="en-US" w:eastAsia="en-US" w:bidi="ar-SA"/>
      </w:rPr>
    </w:lvl>
    <w:lvl w:ilvl="5">
      <w:numFmt w:val="bullet"/>
      <w:lvlText w:val="•"/>
      <w:lvlJc w:val="left"/>
      <w:pPr>
        <w:ind w:left="5737" w:hanging="720"/>
      </w:pPr>
      <w:rPr>
        <w:rFonts w:hint="default"/>
        <w:lang w:val="en-US" w:eastAsia="en-US" w:bidi="ar-SA"/>
      </w:rPr>
    </w:lvl>
    <w:lvl w:ilvl="6">
      <w:numFmt w:val="bullet"/>
      <w:lvlText w:val="•"/>
      <w:lvlJc w:val="left"/>
      <w:pPr>
        <w:ind w:left="6790" w:hanging="720"/>
      </w:pPr>
      <w:rPr>
        <w:rFonts w:hint="default"/>
        <w:lang w:val="en-US" w:eastAsia="en-US" w:bidi="ar-SA"/>
      </w:rPr>
    </w:lvl>
    <w:lvl w:ilvl="7">
      <w:numFmt w:val="bullet"/>
      <w:lvlText w:val="•"/>
      <w:lvlJc w:val="left"/>
      <w:pPr>
        <w:ind w:left="7842" w:hanging="720"/>
      </w:pPr>
      <w:rPr>
        <w:rFonts w:hint="default"/>
        <w:lang w:val="en-US" w:eastAsia="en-US" w:bidi="ar-SA"/>
      </w:rPr>
    </w:lvl>
    <w:lvl w:ilvl="8">
      <w:numFmt w:val="bullet"/>
      <w:lvlText w:val="•"/>
      <w:lvlJc w:val="left"/>
      <w:pPr>
        <w:ind w:left="8895" w:hanging="720"/>
      </w:pPr>
      <w:rPr>
        <w:rFonts w:hint="default"/>
        <w:lang w:val="en-US" w:eastAsia="en-US" w:bidi="ar-SA"/>
      </w:rPr>
    </w:lvl>
  </w:abstractNum>
  <w:abstractNum w:abstractNumId="8" w15:restartNumberingAfterBreak="0">
    <w:nsid w:val="2833749D"/>
    <w:multiLevelType w:val="multilevel"/>
    <w:tmpl w:val="DAA8E94E"/>
    <w:lvl w:ilvl="0">
      <w:start w:val="13"/>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891" w:hanging="720"/>
      </w:pPr>
      <w:rPr>
        <w:rFonts w:hint="default"/>
        <w:lang w:val="en-US" w:eastAsia="en-US" w:bidi="ar-SA"/>
      </w:rPr>
    </w:lvl>
    <w:lvl w:ilvl="4">
      <w:numFmt w:val="bullet"/>
      <w:lvlText w:val="•"/>
      <w:lvlJc w:val="left"/>
      <w:pPr>
        <w:ind w:left="4906" w:hanging="720"/>
      </w:pPr>
      <w:rPr>
        <w:rFonts w:hint="default"/>
        <w:lang w:val="en-US" w:eastAsia="en-US" w:bidi="ar-SA"/>
      </w:rPr>
    </w:lvl>
    <w:lvl w:ilvl="5">
      <w:numFmt w:val="bullet"/>
      <w:lvlText w:val="•"/>
      <w:lvlJc w:val="left"/>
      <w:pPr>
        <w:ind w:left="5922" w:hanging="720"/>
      </w:pPr>
      <w:rPr>
        <w:rFonts w:hint="default"/>
        <w:lang w:val="en-US" w:eastAsia="en-US" w:bidi="ar-SA"/>
      </w:rPr>
    </w:lvl>
    <w:lvl w:ilvl="6">
      <w:numFmt w:val="bullet"/>
      <w:lvlText w:val="•"/>
      <w:lvlJc w:val="left"/>
      <w:pPr>
        <w:ind w:left="6937" w:hanging="720"/>
      </w:pPr>
      <w:rPr>
        <w:rFonts w:hint="default"/>
        <w:lang w:val="en-US" w:eastAsia="en-US" w:bidi="ar-SA"/>
      </w:rPr>
    </w:lvl>
    <w:lvl w:ilvl="7">
      <w:numFmt w:val="bullet"/>
      <w:lvlText w:val="•"/>
      <w:lvlJc w:val="left"/>
      <w:pPr>
        <w:ind w:left="7953" w:hanging="720"/>
      </w:pPr>
      <w:rPr>
        <w:rFonts w:hint="default"/>
        <w:lang w:val="en-US" w:eastAsia="en-US" w:bidi="ar-SA"/>
      </w:rPr>
    </w:lvl>
    <w:lvl w:ilvl="8">
      <w:numFmt w:val="bullet"/>
      <w:lvlText w:val="•"/>
      <w:lvlJc w:val="left"/>
      <w:pPr>
        <w:ind w:left="8968" w:hanging="720"/>
      </w:pPr>
      <w:rPr>
        <w:rFonts w:hint="default"/>
        <w:lang w:val="en-US" w:eastAsia="en-US" w:bidi="ar-SA"/>
      </w:rPr>
    </w:lvl>
  </w:abstractNum>
  <w:abstractNum w:abstractNumId="9" w15:restartNumberingAfterBreak="0">
    <w:nsid w:val="30EE5531"/>
    <w:multiLevelType w:val="multilevel"/>
    <w:tmpl w:val="FA040FF6"/>
    <w:lvl w:ilvl="0">
      <w:start w:val="9"/>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688" w:hanging="720"/>
      </w:pPr>
      <w:rPr>
        <w:rFonts w:hint="default"/>
        <w:lang w:val="en-US" w:eastAsia="en-US" w:bidi="ar-SA"/>
      </w:rPr>
    </w:lvl>
    <w:lvl w:ilvl="3">
      <w:numFmt w:val="bullet"/>
      <w:lvlText w:val="•"/>
      <w:lvlJc w:val="left"/>
      <w:pPr>
        <w:ind w:left="4602" w:hanging="720"/>
      </w:pPr>
      <w:rPr>
        <w:rFonts w:hint="default"/>
        <w:lang w:val="en-US" w:eastAsia="en-US" w:bidi="ar-SA"/>
      </w:rPr>
    </w:lvl>
    <w:lvl w:ilvl="4">
      <w:numFmt w:val="bullet"/>
      <w:lvlText w:val="•"/>
      <w:lvlJc w:val="left"/>
      <w:pPr>
        <w:ind w:left="5516" w:hanging="720"/>
      </w:pPr>
      <w:rPr>
        <w:rFonts w:hint="default"/>
        <w:lang w:val="en-US" w:eastAsia="en-US" w:bidi="ar-SA"/>
      </w:rPr>
    </w:lvl>
    <w:lvl w:ilvl="5">
      <w:numFmt w:val="bullet"/>
      <w:lvlText w:val="•"/>
      <w:lvlJc w:val="left"/>
      <w:pPr>
        <w:ind w:left="6430" w:hanging="720"/>
      </w:pPr>
      <w:rPr>
        <w:rFonts w:hint="default"/>
        <w:lang w:val="en-US" w:eastAsia="en-US" w:bidi="ar-SA"/>
      </w:rPr>
    </w:lvl>
    <w:lvl w:ilvl="6">
      <w:numFmt w:val="bullet"/>
      <w:lvlText w:val="•"/>
      <w:lvlJc w:val="left"/>
      <w:pPr>
        <w:ind w:left="7344" w:hanging="720"/>
      </w:pPr>
      <w:rPr>
        <w:rFonts w:hint="default"/>
        <w:lang w:val="en-US" w:eastAsia="en-US" w:bidi="ar-SA"/>
      </w:rPr>
    </w:lvl>
    <w:lvl w:ilvl="7">
      <w:numFmt w:val="bullet"/>
      <w:lvlText w:val="•"/>
      <w:lvlJc w:val="left"/>
      <w:pPr>
        <w:ind w:left="8258" w:hanging="720"/>
      </w:pPr>
      <w:rPr>
        <w:rFonts w:hint="default"/>
        <w:lang w:val="en-US" w:eastAsia="en-US" w:bidi="ar-SA"/>
      </w:rPr>
    </w:lvl>
    <w:lvl w:ilvl="8">
      <w:numFmt w:val="bullet"/>
      <w:lvlText w:val="•"/>
      <w:lvlJc w:val="left"/>
      <w:pPr>
        <w:ind w:left="9172" w:hanging="720"/>
      </w:pPr>
      <w:rPr>
        <w:rFonts w:hint="default"/>
        <w:lang w:val="en-US" w:eastAsia="en-US" w:bidi="ar-SA"/>
      </w:rPr>
    </w:lvl>
  </w:abstractNum>
  <w:abstractNum w:abstractNumId="10" w15:restartNumberingAfterBreak="0">
    <w:nsid w:val="33590932"/>
    <w:multiLevelType w:val="multilevel"/>
    <w:tmpl w:val="0590C45C"/>
    <w:lvl w:ilvl="0">
      <w:start w:val="8"/>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891" w:hanging="720"/>
      </w:pPr>
      <w:rPr>
        <w:rFonts w:hint="default"/>
        <w:lang w:val="en-US" w:eastAsia="en-US" w:bidi="ar-SA"/>
      </w:rPr>
    </w:lvl>
    <w:lvl w:ilvl="4">
      <w:numFmt w:val="bullet"/>
      <w:lvlText w:val="•"/>
      <w:lvlJc w:val="left"/>
      <w:pPr>
        <w:ind w:left="4906" w:hanging="720"/>
      </w:pPr>
      <w:rPr>
        <w:rFonts w:hint="default"/>
        <w:lang w:val="en-US" w:eastAsia="en-US" w:bidi="ar-SA"/>
      </w:rPr>
    </w:lvl>
    <w:lvl w:ilvl="5">
      <w:numFmt w:val="bullet"/>
      <w:lvlText w:val="•"/>
      <w:lvlJc w:val="left"/>
      <w:pPr>
        <w:ind w:left="5922" w:hanging="720"/>
      </w:pPr>
      <w:rPr>
        <w:rFonts w:hint="default"/>
        <w:lang w:val="en-US" w:eastAsia="en-US" w:bidi="ar-SA"/>
      </w:rPr>
    </w:lvl>
    <w:lvl w:ilvl="6">
      <w:numFmt w:val="bullet"/>
      <w:lvlText w:val="•"/>
      <w:lvlJc w:val="left"/>
      <w:pPr>
        <w:ind w:left="6937" w:hanging="720"/>
      </w:pPr>
      <w:rPr>
        <w:rFonts w:hint="default"/>
        <w:lang w:val="en-US" w:eastAsia="en-US" w:bidi="ar-SA"/>
      </w:rPr>
    </w:lvl>
    <w:lvl w:ilvl="7">
      <w:numFmt w:val="bullet"/>
      <w:lvlText w:val="•"/>
      <w:lvlJc w:val="left"/>
      <w:pPr>
        <w:ind w:left="7953" w:hanging="720"/>
      </w:pPr>
      <w:rPr>
        <w:rFonts w:hint="default"/>
        <w:lang w:val="en-US" w:eastAsia="en-US" w:bidi="ar-SA"/>
      </w:rPr>
    </w:lvl>
    <w:lvl w:ilvl="8">
      <w:numFmt w:val="bullet"/>
      <w:lvlText w:val="•"/>
      <w:lvlJc w:val="left"/>
      <w:pPr>
        <w:ind w:left="8968" w:hanging="720"/>
      </w:pPr>
      <w:rPr>
        <w:rFonts w:hint="default"/>
        <w:lang w:val="en-US" w:eastAsia="en-US" w:bidi="ar-SA"/>
      </w:rPr>
    </w:lvl>
  </w:abstractNum>
  <w:abstractNum w:abstractNumId="11" w15:restartNumberingAfterBreak="0">
    <w:nsid w:val="36D41E04"/>
    <w:multiLevelType w:val="multilevel"/>
    <w:tmpl w:val="5BFADE18"/>
    <w:lvl w:ilvl="0">
      <w:start w:val="3"/>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12" w15:restartNumberingAfterBreak="0">
    <w:nsid w:val="40A37401"/>
    <w:multiLevelType w:val="multilevel"/>
    <w:tmpl w:val="2A520E3C"/>
    <w:lvl w:ilvl="0">
      <w:start w:val="9"/>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13" w15:restartNumberingAfterBreak="0">
    <w:nsid w:val="48923C93"/>
    <w:multiLevelType w:val="multilevel"/>
    <w:tmpl w:val="492EE3F8"/>
    <w:lvl w:ilvl="0">
      <w:start w:val="13"/>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14" w15:restartNumberingAfterBreak="0">
    <w:nsid w:val="489B3048"/>
    <w:multiLevelType w:val="multilevel"/>
    <w:tmpl w:val="CDCA3700"/>
    <w:lvl w:ilvl="0">
      <w:start w:val="3"/>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8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891" w:hanging="780"/>
      </w:pPr>
      <w:rPr>
        <w:rFonts w:hint="default"/>
        <w:lang w:val="en-US" w:eastAsia="en-US" w:bidi="ar-SA"/>
      </w:rPr>
    </w:lvl>
    <w:lvl w:ilvl="4">
      <w:numFmt w:val="bullet"/>
      <w:lvlText w:val="•"/>
      <w:lvlJc w:val="left"/>
      <w:pPr>
        <w:ind w:left="4906" w:hanging="780"/>
      </w:pPr>
      <w:rPr>
        <w:rFonts w:hint="default"/>
        <w:lang w:val="en-US" w:eastAsia="en-US" w:bidi="ar-SA"/>
      </w:rPr>
    </w:lvl>
    <w:lvl w:ilvl="5">
      <w:numFmt w:val="bullet"/>
      <w:lvlText w:val="•"/>
      <w:lvlJc w:val="left"/>
      <w:pPr>
        <w:ind w:left="5922" w:hanging="780"/>
      </w:pPr>
      <w:rPr>
        <w:rFonts w:hint="default"/>
        <w:lang w:val="en-US" w:eastAsia="en-US" w:bidi="ar-SA"/>
      </w:rPr>
    </w:lvl>
    <w:lvl w:ilvl="6">
      <w:numFmt w:val="bullet"/>
      <w:lvlText w:val="•"/>
      <w:lvlJc w:val="left"/>
      <w:pPr>
        <w:ind w:left="6937" w:hanging="780"/>
      </w:pPr>
      <w:rPr>
        <w:rFonts w:hint="default"/>
        <w:lang w:val="en-US" w:eastAsia="en-US" w:bidi="ar-SA"/>
      </w:rPr>
    </w:lvl>
    <w:lvl w:ilvl="7">
      <w:numFmt w:val="bullet"/>
      <w:lvlText w:val="•"/>
      <w:lvlJc w:val="left"/>
      <w:pPr>
        <w:ind w:left="7953" w:hanging="780"/>
      </w:pPr>
      <w:rPr>
        <w:rFonts w:hint="default"/>
        <w:lang w:val="en-US" w:eastAsia="en-US" w:bidi="ar-SA"/>
      </w:rPr>
    </w:lvl>
    <w:lvl w:ilvl="8">
      <w:numFmt w:val="bullet"/>
      <w:lvlText w:val="•"/>
      <w:lvlJc w:val="left"/>
      <w:pPr>
        <w:ind w:left="8968" w:hanging="780"/>
      </w:pPr>
      <w:rPr>
        <w:rFonts w:hint="default"/>
        <w:lang w:val="en-US" w:eastAsia="en-US" w:bidi="ar-SA"/>
      </w:rPr>
    </w:lvl>
  </w:abstractNum>
  <w:abstractNum w:abstractNumId="15" w15:restartNumberingAfterBreak="0">
    <w:nsid w:val="54A63533"/>
    <w:multiLevelType w:val="hybridMultilevel"/>
    <w:tmpl w:val="59BCD438"/>
    <w:lvl w:ilvl="0" w:tplc="1B76C584">
      <w:start w:val="1"/>
      <w:numFmt w:val="decimal"/>
      <w:lvlText w:val="%1."/>
      <w:lvlJc w:val="left"/>
      <w:pPr>
        <w:ind w:left="1140" w:hanging="300"/>
        <w:jc w:val="left"/>
      </w:pPr>
      <w:rPr>
        <w:rFonts w:hint="default"/>
        <w:spacing w:val="0"/>
        <w:w w:val="100"/>
        <w:lang w:val="en-US" w:eastAsia="en-US" w:bidi="ar-SA"/>
      </w:rPr>
    </w:lvl>
    <w:lvl w:ilvl="1" w:tplc="091CDFA4">
      <w:start w:val="1"/>
      <w:numFmt w:val="decimal"/>
      <w:lvlText w:val="%2."/>
      <w:lvlJc w:val="left"/>
      <w:pPr>
        <w:ind w:left="1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34E6AD6">
      <w:numFmt w:val="bullet"/>
      <w:lvlText w:val="•"/>
      <w:lvlJc w:val="left"/>
      <w:pPr>
        <w:ind w:left="2875" w:hanging="360"/>
      </w:pPr>
      <w:rPr>
        <w:rFonts w:hint="default"/>
        <w:lang w:val="en-US" w:eastAsia="en-US" w:bidi="ar-SA"/>
      </w:rPr>
    </w:lvl>
    <w:lvl w:ilvl="3" w:tplc="3612B8D2">
      <w:numFmt w:val="bullet"/>
      <w:lvlText w:val="•"/>
      <w:lvlJc w:val="left"/>
      <w:pPr>
        <w:ind w:left="3891" w:hanging="360"/>
      </w:pPr>
      <w:rPr>
        <w:rFonts w:hint="default"/>
        <w:lang w:val="en-US" w:eastAsia="en-US" w:bidi="ar-SA"/>
      </w:rPr>
    </w:lvl>
    <w:lvl w:ilvl="4" w:tplc="04A8E6D0">
      <w:numFmt w:val="bullet"/>
      <w:lvlText w:val="•"/>
      <w:lvlJc w:val="left"/>
      <w:pPr>
        <w:ind w:left="4906" w:hanging="360"/>
      </w:pPr>
      <w:rPr>
        <w:rFonts w:hint="default"/>
        <w:lang w:val="en-US" w:eastAsia="en-US" w:bidi="ar-SA"/>
      </w:rPr>
    </w:lvl>
    <w:lvl w:ilvl="5" w:tplc="7D7EAEE2">
      <w:numFmt w:val="bullet"/>
      <w:lvlText w:val="•"/>
      <w:lvlJc w:val="left"/>
      <w:pPr>
        <w:ind w:left="5922" w:hanging="360"/>
      </w:pPr>
      <w:rPr>
        <w:rFonts w:hint="default"/>
        <w:lang w:val="en-US" w:eastAsia="en-US" w:bidi="ar-SA"/>
      </w:rPr>
    </w:lvl>
    <w:lvl w:ilvl="6" w:tplc="896A41AE">
      <w:numFmt w:val="bullet"/>
      <w:lvlText w:val="•"/>
      <w:lvlJc w:val="left"/>
      <w:pPr>
        <w:ind w:left="6937" w:hanging="360"/>
      </w:pPr>
      <w:rPr>
        <w:rFonts w:hint="default"/>
        <w:lang w:val="en-US" w:eastAsia="en-US" w:bidi="ar-SA"/>
      </w:rPr>
    </w:lvl>
    <w:lvl w:ilvl="7" w:tplc="097E9A0C">
      <w:numFmt w:val="bullet"/>
      <w:lvlText w:val="•"/>
      <w:lvlJc w:val="left"/>
      <w:pPr>
        <w:ind w:left="7953" w:hanging="360"/>
      </w:pPr>
      <w:rPr>
        <w:rFonts w:hint="default"/>
        <w:lang w:val="en-US" w:eastAsia="en-US" w:bidi="ar-SA"/>
      </w:rPr>
    </w:lvl>
    <w:lvl w:ilvl="8" w:tplc="3DB6C590">
      <w:numFmt w:val="bullet"/>
      <w:lvlText w:val="•"/>
      <w:lvlJc w:val="left"/>
      <w:pPr>
        <w:ind w:left="8968" w:hanging="360"/>
      </w:pPr>
      <w:rPr>
        <w:rFonts w:hint="default"/>
        <w:lang w:val="en-US" w:eastAsia="en-US" w:bidi="ar-SA"/>
      </w:rPr>
    </w:lvl>
  </w:abstractNum>
  <w:abstractNum w:abstractNumId="16" w15:restartNumberingAfterBreak="0">
    <w:nsid w:val="55F6112D"/>
    <w:multiLevelType w:val="multilevel"/>
    <w:tmpl w:val="28605B4C"/>
    <w:lvl w:ilvl="0">
      <w:start w:val="7"/>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891" w:hanging="720"/>
      </w:pPr>
      <w:rPr>
        <w:rFonts w:hint="default"/>
        <w:lang w:val="en-US" w:eastAsia="en-US" w:bidi="ar-SA"/>
      </w:rPr>
    </w:lvl>
    <w:lvl w:ilvl="4">
      <w:numFmt w:val="bullet"/>
      <w:lvlText w:val="•"/>
      <w:lvlJc w:val="left"/>
      <w:pPr>
        <w:ind w:left="4906" w:hanging="720"/>
      </w:pPr>
      <w:rPr>
        <w:rFonts w:hint="default"/>
        <w:lang w:val="en-US" w:eastAsia="en-US" w:bidi="ar-SA"/>
      </w:rPr>
    </w:lvl>
    <w:lvl w:ilvl="5">
      <w:numFmt w:val="bullet"/>
      <w:lvlText w:val="•"/>
      <w:lvlJc w:val="left"/>
      <w:pPr>
        <w:ind w:left="5922" w:hanging="720"/>
      </w:pPr>
      <w:rPr>
        <w:rFonts w:hint="default"/>
        <w:lang w:val="en-US" w:eastAsia="en-US" w:bidi="ar-SA"/>
      </w:rPr>
    </w:lvl>
    <w:lvl w:ilvl="6">
      <w:numFmt w:val="bullet"/>
      <w:lvlText w:val="•"/>
      <w:lvlJc w:val="left"/>
      <w:pPr>
        <w:ind w:left="6937" w:hanging="720"/>
      </w:pPr>
      <w:rPr>
        <w:rFonts w:hint="default"/>
        <w:lang w:val="en-US" w:eastAsia="en-US" w:bidi="ar-SA"/>
      </w:rPr>
    </w:lvl>
    <w:lvl w:ilvl="7">
      <w:numFmt w:val="bullet"/>
      <w:lvlText w:val="•"/>
      <w:lvlJc w:val="left"/>
      <w:pPr>
        <w:ind w:left="7953" w:hanging="720"/>
      </w:pPr>
      <w:rPr>
        <w:rFonts w:hint="default"/>
        <w:lang w:val="en-US" w:eastAsia="en-US" w:bidi="ar-SA"/>
      </w:rPr>
    </w:lvl>
    <w:lvl w:ilvl="8">
      <w:numFmt w:val="bullet"/>
      <w:lvlText w:val="•"/>
      <w:lvlJc w:val="left"/>
      <w:pPr>
        <w:ind w:left="8968" w:hanging="720"/>
      </w:pPr>
      <w:rPr>
        <w:rFonts w:hint="default"/>
        <w:lang w:val="en-US" w:eastAsia="en-US" w:bidi="ar-SA"/>
      </w:rPr>
    </w:lvl>
  </w:abstractNum>
  <w:abstractNum w:abstractNumId="17" w15:restartNumberingAfterBreak="0">
    <w:nsid w:val="5B965AA1"/>
    <w:multiLevelType w:val="multilevel"/>
    <w:tmpl w:val="1E4A86F6"/>
    <w:lvl w:ilvl="0">
      <w:start w:val="11"/>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18" w15:restartNumberingAfterBreak="0">
    <w:nsid w:val="5D9143C6"/>
    <w:multiLevelType w:val="hybridMultilevel"/>
    <w:tmpl w:val="85D007F6"/>
    <w:lvl w:ilvl="0" w:tplc="EA0C8A62">
      <w:start w:val="1"/>
      <w:numFmt w:val="decimal"/>
      <w:lvlText w:val="%1."/>
      <w:lvlJc w:val="left"/>
      <w:pPr>
        <w:ind w:left="15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37E380A">
      <w:numFmt w:val="bullet"/>
      <w:lvlText w:val="•"/>
      <w:lvlJc w:val="left"/>
      <w:pPr>
        <w:ind w:left="2450" w:hanging="360"/>
      </w:pPr>
      <w:rPr>
        <w:rFonts w:hint="default"/>
        <w:lang w:val="en-US" w:eastAsia="en-US" w:bidi="ar-SA"/>
      </w:rPr>
    </w:lvl>
    <w:lvl w:ilvl="2" w:tplc="31A02FF2">
      <w:numFmt w:val="bullet"/>
      <w:lvlText w:val="•"/>
      <w:lvlJc w:val="left"/>
      <w:pPr>
        <w:ind w:left="3400" w:hanging="360"/>
      </w:pPr>
      <w:rPr>
        <w:rFonts w:hint="default"/>
        <w:lang w:val="en-US" w:eastAsia="en-US" w:bidi="ar-SA"/>
      </w:rPr>
    </w:lvl>
    <w:lvl w:ilvl="3" w:tplc="B352F73C">
      <w:numFmt w:val="bullet"/>
      <w:lvlText w:val="•"/>
      <w:lvlJc w:val="left"/>
      <w:pPr>
        <w:ind w:left="4350" w:hanging="360"/>
      </w:pPr>
      <w:rPr>
        <w:rFonts w:hint="default"/>
        <w:lang w:val="en-US" w:eastAsia="en-US" w:bidi="ar-SA"/>
      </w:rPr>
    </w:lvl>
    <w:lvl w:ilvl="4" w:tplc="6450C34C">
      <w:numFmt w:val="bullet"/>
      <w:lvlText w:val="•"/>
      <w:lvlJc w:val="left"/>
      <w:pPr>
        <w:ind w:left="5300" w:hanging="360"/>
      </w:pPr>
      <w:rPr>
        <w:rFonts w:hint="default"/>
        <w:lang w:val="en-US" w:eastAsia="en-US" w:bidi="ar-SA"/>
      </w:rPr>
    </w:lvl>
    <w:lvl w:ilvl="5" w:tplc="BF7A3630">
      <w:numFmt w:val="bullet"/>
      <w:lvlText w:val="•"/>
      <w:lvlJc w:val="left"/>
      <w:pPr>
        <w:ind w:left="6250" w:hanging="360"/>
      </w:pPr>
      <w:rPr>
        <w:rFonts w:hint="default"/>
        <w:lang w:val="en-US" w:eastAsia="en-US" w:bidi="ar-SA"/>
      </w:rPr>
    </w:lvl>
    <w:lvl w:ilvl="6" w:tplc="59A20580">
      <w:numFmt w:val="bullet"/>
      <w:lvlText w:val="•"/>
      <w:lvlJc w:val="left"/>
      <w:pPr>
        <w:ind w:left="7200" w:hanging="360"/>
      </w:pPr>
      <w:rPr>
        <w:rFonts w:hint="default"/>
        <w:lang w:val="en-US" w:eastAsia="en-US" w:bidi="ar-SA"/>
      </w:rPr>
    </w:lvl>
    <w:lvl w:ilvl="7" w:tplc="59404466">
      <w:numFmt w:val="bullet"/>
      <w:lvlText w:val="•"/>
      <w:lvlJc w:val="left"/>
      <w:pPr>
        <w:ind w:left="8150" w:hanging="360"/>
      </w:pPr>
      <w:rPr>
        <w:rFonts w:hint="default"/>
        <w:lang w:val="en-US" w:eastAsia="en-US" w:bidi="ar-SA"/>
      </w:rPr>
    </w:lvl>
    <w:lvl w:ilvl="8" w:tplc="59EC0AD4">
      <w:numFmt w:val="bullet"/>
      <w:lvlText w:val="•"/>
      <w:lvlJc w:val="left"/>
      <w:pPr>
        <w:ind w:left="9100" w:hanging="360"/>
      </w:pPr>
      <w:rPr>
        <w:rFonts w:hint="default"/>
        <w:lang w:val="en-US" w:eastAsia="en-US" w:bidi="ar-SA"/>
      </w:rPr>
    </w:lvl>
  </w:abstractNum>
  <w:abstractNum w:abstractNumId="19" w15:restartNumberingAfterBreak="0">
    <w:nsid w:val="65A2398F"/>
    <w:multiLevelType w:val="multilevel"/>
    <w:tmpl w:val="A9360AA4"/>
    <w:lvl w:ilvl="0">
      <w:start w:val="12"/>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20" w15:restartNumberingAfterBreak="0">
    <w:nsid w:val="66A347B0"/>
    <w:multiLevelType w:val="multilevel"/>
    <w:tmpl w:val="E1EE24B2"/>
    <w:lvl w:ilvl="0">
      <w:start w:val="4"/>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21" w15:restartNumberingAfterBreak="0">
    <w:nsid w:val="66D4224B"/>
    <w:multiLevelType w:val="multilevel"/>
    <w:tmpl w:val="975660D0"/>
    <w:lvl w:ilvl="0">
      <w:start w:val="8"/>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22" w15:restartNumberingAfterBreak="0">
    <w:nsid w:val="682341EE"/>
    <w:multiLevelType w:val="multilevel"/>
    <w:tmpl w:val="0FE07A6C"/>
    <w:lvl w:ilvl="0">
      <w:start w:val="2"/>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891" w:hanging="720"/>
      </w:pPr>
      <w:rPr>
        <w:rFonts w:hint="default"/>
        <w:lang w:val="en-US" w:eastAsia="en-US" w:bidi="ar-SA"/>
      </w:rPr>
    </w:lvl>
    <w:lvl w:ilvl="4">
      <w:numFmt w:val="bullet"/>
      <w:lvlText w:val="•"/>
      <w:lvlJc w:val="left"/>
      <w:pPr>
        <w:ind w:left="4906" w:hanging="720"/>
      </w:pPr>
      <w:rPr>
        <w:rFonts w:hint="default"/>
        <w:lang w:val="en-US" w:eastAsia="en-US" w:bidi="ar-SA"/>
      </w:rPr>
    </w:lvl>
    <w:lvl w:ilvl="5">
      <w:numFmt w:val="bullet"/>
      <w:lvlText w:val="•"/>
      <w:lvlJc w:val="left"/>
      <w:pPr>
        <w:ind w:left="5922" w:hanging="720"/>
      </w:pPr>
      <w:rPr>
        <w:rFonts w:hint="default"/>
        <w:lang w:val="en-US" w:eastAsia="en-US" w:bidi="ar-SA"/>
      </w:rPr>
    </w:lvl>
    <w:lvl w:ilvl="6">
      <w:numFmt w:val="bullet"/>
      <w:lvlText w:val="•"/>
      <w:lvlJc w:val="left"/>
      <w:pPr>
        <w:ind w:left="6937" w:hanging="720"/>
      </w:pPr>
      <w:rPr>
        <w:rFonts w:hint="default"/>
        <w:lang w:val="en-US" w:eastAsia="en-US" w:bidi="ar-SA"/>
      </w:rPr>
    </w:lvl>
    <w:lvl w:ilvl="7">
      <w:numFmt w:val="bullet"/>
      <w:lvlText w:val="•"/>
      <w:lvlJc w:val="left"/>
      <w:pPr>
        <w:ind w:left="7953" w:hanging="720"/>
      </w:pPr>
      <w:rPr>
        <w:rFonts w:hint="default"/>
        <w:lang w:val="en-US" w:eastAsia="en-US" w:bidi="ar-SA"/>
      </w:rPr>
    </w:lvl>
    <w:lvl w:ilvl="8">
      <w:numFmt w:val="bullet"/>
      <w:lvlText w:val="•"/>
      <w:lvlJc w:val="left"/>
      <w:pPr>
        <w:ind w:left="8968" w:hanging="720"/>
      </w:pPr>
      <w:rPr>
        <w:rFonts w:hint="default"/>
        <w:lang w:val="en-US" w:eastAsia="en-US" w:bidi="ar-SA"/>
      </w:rPr>
    </w:lvl>
  </w:abstractNum>
  <w:abstractNum w:abstractNumId="23" w15:restartNumberingAfterBreak="0">
    <w:nsid w:val="6AC852E6"/>
    <w:multiLevelType w:val="multilevel"/>
    <w:tmpl w:val="0494FA76"/>
    <w:lvl w:ilvl="0">
      <w:start w:val="6"/>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24" w15:restartNumberingAfterBreak="0">
    <w:nsid w:val="71064020"/>
    <w:multiLevelType w:val="multilevel"/>
    <w:tmpl w:val="B39E6AF4"/>
    <w:lvl w:ilvl="0">
      <w:start w:val="10"/>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25" w15:restartNumberingAfterBreak="0">
    <w:nsid w:val="72A03FA4"/>
    <w:multiLevelType w:val="multilevel"/>
    <w:tmpl w:val="6958BFAE"/>
    <w:lvl w:ilvl="0">
      <w:start w:val="2"/>
      <w:numFmt w:val="decimal"/>
      <w:lvlText w:val="%1"/>
      <w:lvlJc w:val="left"/>
      <w:pPr>
        <w:ind w:left="2220" w:hanging="840"/>
        <w:jc w:val="left"/>
      </w:pPr>
      <w:rPr>
        <w:rFonts w:hint="default"/>
        <w:lang w:val="en-US" w:eastAsia="en-US" w:bidi="ar-SA"/>
      </w:rPr>
    </w:lvl>
    <w:lvl w:ilvl="1">
      <w:start w:val="1"/>
      <w:numFmt w:val="decimal"/>
      <w:lvlText w:val="%1.%2"/>
      <w:lvlJc w:val="left"/>
      <w:pPr>
        <w:ind w:left="222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976" w:hanging="840"/>
      </w:pPr>
      <w:rPr>
        <w:rFonts w:hint="default"/>
        <w:lang w:val="en-US" w:eastAsia="en-US" w:bidi="ar-SA"/>
      </w:rPr>
    </w:lvl>
    <w:lvl w:ilvl="3">
      <w:numFmt w:val="bullet"/>
      <w:lvlText w:val="•"/>
      <w:lvlJc w:val="left"/>
      <w:pPr>
        <w:ind w:left="4854" w:hanging="840"/>
      </w:pPr>
      <w:rPr>
        <w:rFonts w:hint="default"/>
        <w:lang w:val="en-US" w:eastAsia="en-US" w:bidi="ar-SA"/>
      </w:rPr>
    </w:lvl>
    <w:lvl w:ilvl="4">
      <w:numFmt w:val="bullet"/>
      <w:lvlText w:val="•"/>
      <w:lvlJc w:val="left"/>
      <w:pPr>
        <w:ind w:left="5732" w:hanging="840"/>
      </w:pPr>
      <w:rPr>
        <w:rFonts w:hint="default"/>
        <w:lang w:val="en-US" w:eastAsia="en-US" w:bidi="ar-SA"/>
      </w:rPr>
    </w:lvl>
    <w:lvl w:ilvl="5">
      <w:numFmt w:val="bullet"/>
      <w:lvlText w:val="•"/>
      <w:lvlJc w:val="left"/>
      <w:pPr>
        <w:ind w:left="6610" w:hanging="840"/>
      </w:pPr>
      <w:rPr>
        <w:rFonts w:hint="default"/>
        <w:lang w:val="en-US" w:eastAsia="en-US" w:bidi="ar-SA"/>
      </w:rPr>
    </w:lvl>
    <w:lvl w:ilvl="6">
      <w:numFmt w:val="bullet"/>
      <w:lvlText w:val="•"/>
      <w:lvlJc w:val="left"/>
      <w:pPr>
        <w:ind w:left="7488" w:hanging="840"/>
      </w:pPr>
      <w:rPr>
        <w:rFonts w:hint="default"/>
        <w:lang w:val="en-US" w:eastAsia="en-US" w:bidi="ar-SA"/>
      </w:rPr>
    </w:lvl>
    <w:lvl w:ilvl="7">
      <w:numFmt w:val="bullet"/>
      <w:lvlText w:val="•"/>
      <w:lvlJc w:val="left"/>
      <w:pPr>
        <w:ind w:left="8366" w:hanging="840"/>
      </w:pPr>
      <w:rPr>
        <w:rFonts w:hint="default"/>
        <w:lang w:val="en-US" w:eastAsia="en-US" w:bidi="ar-SA"/>
      </w:rPr>
    </w:lvl>
    <w:lvl w:ilvl="8">
      <w:numFmt w:val="bullet"/>
      <w:lvlText w:val="•"/>
      <w:lvlJc w:val="left"/>
      <w:pPr>
        <w:ind w:left="9244" w:hanging="840"/>
      </w:pPr>
      <w:rPr>
        <w:rFonts w:hint="default"/>
        <w:lang w:val="en-US" w:eastAsia="en-US" w:bidi="ar-SA"/>
      </w:rPr>
    </w:lvl>
  </w:abstractNum>
  <w:abstractNum w:abstractNumId="26" w15:restartNumberingAfterBreak="0">
    <w:nsid w:val="7AA3145E"/>
    <w:multiLevelType w:val="hybridMultilevel"/>
    <w:tmpl w:val="1D661C38"/>
    <w:lvl w:ilvl="0" w:tplc="F58CAA92">
      <w:start w:val="1"/>
      <w:numFmt w:val="decimal"/>
      <w:lvlText w:val="%1."/>
      <w:lvlJc w:val="left"/>
      <w:pPr>
        <w:ind w:left="11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8A00E4">
      <w:numFmt w:val="bullet"/>
      <w:lvlText w:val="•"/>
      <w:lvlJc w:val="left"/>
      <w:pPr>
        <w:ind w:left="2126" w:hanging="720"/>
      </w:pPr>
      <w:rPr>
        <w:rFonts w:hint="default"/>
        <w:lang w:val="en-US" w:eastAsia="en-US" w:bidi="ar-SA"/>
      </w:rPr>
    </w:lvl>
    <w:lvl w:ilvl="2" w:tplc="81F2A22E">
      <w:numFmt w:val="bullet"/>
      <w:lvlText w:val="•"/>
      <w:lvlJc w:val="left"/>
      <w:pPr>
        <w:ind w:left="3112" w:hanging="720"/>
      </w:pPr>
      <w:rPr>
        <w:rFonts w:hint="default"/>
        <w:lang w:val="en-US" w:eastAsia="en-US" w:bidi="ar-SA"/>
      </w:rPr>
    </w:lvl>
    <w:lvl w:ilvl="3" w:tplc="70C46750">
      <w:numFmt w:val="bullet"/>
      <w:lvlText w:val="•"/>
      <w:lvlJc w:val="left"/>
      <w:pPr>
        <w:ind w:left="4098" w:hanging="720"/>
      </w:pPr>
      <w:rPr>
        <w:rFonts w:hint="default"/>
        <w:lang w:val="en-US" w:eastAsia="en-US" w:bidi="ar-SA"/>
      </w:rPr>
    </w:lvl>
    <w:lvl w:ilvl="4" w:tplc="CABE5284">
      <w:numFmt w:val="bullet"/>
      <w:lvlText w:val="•"/>
      <w:lvlJc w:val="left"/>
      <w:pPr>
        <w:ind w:left="5084" w:hanging="720"/>
      </w:pPr>
      <w:rPr>
        <w:rFonts w:hint="default"/>
        <w:lang w:val="en-US" w:eastAsia="en-US" w:bidi="ar-SA"/>
      </w:rPr>
    </w:lvl>
    <w:lvl w:ilvl="5" w:tplc="00A4CA60">
      <w:numFmt w:val="bullet"/>
      <w:lvlText w:val="•"/>
      <w:lvlJc w:val="left"/>
      <w:pPr>
        <w:ind w:left="6070" w:hanging="720"/>
      </w:pPr>
      <w:rPr>
        <w:rFonts w:hint="default"/>
        <w:lang w:val="en-US" w:eastAsia="en-US" w:bidi="ar-SA"/>
      </w:rPr>
    </w:lvl>
    <w:lvl w:ilvl="6" w:tplc="4E72F78C">
      <w:numFmt w:val="bullet"/>
      <w:lvlText w:val="•"/>
      <w:lvlJc w:val="left"/>
      <w:pPr>
        <w:ind w:left="7056" w:hanging="720"/>
      </w:pPr>
      <w:rPr>
        <w:rFonts w:hint="default"/>
        <w:lang w:val="en-US" w:eastAsia="en-US" w:bidi="ar-SA"/>
      </w:rPr>
    </w:lvl>
    <w:lvl w:ilvl="7" w:tplc="77F2DF76">
      <w:numFmt w:val="bullet"/>
      <w:lvlText w:val="•"/>
      <w:lvlJc w:val="left"/>
      <w:pPr>
        <w:ind w:left="8042" w:hanging="720"/>
      </w:pPr>
      <w:rPr>
        <w:rFonts w:hint="default"/>
        <w:lang w:val="en-US" w:eastAsia="en-US" w:bidi="ar-SA"/>
      </w:rPr>
    </w:lvl>
    <w:lvl w:ilvl="8" w:tplc="66763AAE">
      <w:numFmt w:val="bullet"/>
      <w:lvlText w:val="•"/>
      <w:lvlJc w:val="left"/>
      <w:pPr>
        <w:ind w:left="9028" w:hanging="720"/>
      </w:pPr>
      <w:rPr>
        <w:rFonts w:hint="default"/>
        <w:lang w:val="en-US" w:eastAsia="en-US" w:bidi="ar-SA"/>
      </w:rPr>
    </w:lvl>
  </w:abstractNum>
  <w:abstractNum w:abstractNumId="27" w15:restartNumberingAfterBreak="0">
    <w:nsid w:val="7C4A7FAF"/>
    <w:multiLevelType w:val="multilevel"/>
    <w:tmpl w:val="3CDE9678"/>
    <w:lvl w:ilvl="0">
      <w:start w:val="12"/>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891" w:hanging="720"/>
      </w:pPr>
      <w:rPr>
        <w:rFonts w:hint="default"/>
        <w:lang w:val="en-US" w:eastAsia="en-US" w:bidi="ar-SA"/>
      </w:rPr>
    </w:lvl>
    <w:lvl w:ilvl="4">
      <w:numFmt w:val="bullet"/>
      <w:lvlText w:val="•"/>
      <w:lvlJc w:val="left"/>
      <w:pPr>
        <w:ind w:left="4906" w:hanging="720"/>
      </w:pPr>
      <w:rPr>
        <w:rFonts w:hint="default"/>
        <w:lang w:val="en-US" w:eastAsia="en-US" w:bidi="ar-SA"/>
      </w:rPr>
    </w:lvl>
    <w:lvl w:ilvl="5">
      <w:numFmt w:val="bullet"/>
      <w:lvlText w:val="•"/>
      <w:lvlJc w:val="left"/>
      <w:pPr>
        <w:ind w:left="5922" w:hanging="720"/>
      </w:pPr>
      <w:rPr>
        <w:rFonts w:hint="default"/>
        <w:lang w:val="en-US" w:eastAsia="en-US" w:bidi="ar-SA"/>
      </w:rPr>
    </w:lvl>
    <w:lvl w:ilvl="6">
      <w:numFmt w:val="bullet"/>
      <w:lvlText w:val="•"/>
      <w:lvlJc w:val="left"/>
      <w:pPr>
        <w:ind w:left="6937" w:hanging="720"/>
      </w:pPr>
      <w:rPr>
        <w:rFonts w:hint="default"/>
        <w:lang w:val="en-US" w:eastAsia="en-US" w:bidi="ar-SA"/>
      </w:rPr>
    </w:lvl>
    <w:lvl w:ilvl="7">
      <w:numFmt w:val="bullet"/>
      <w:lvlText w:val="•"/>
      <w:lvlJc w:val="left"/>
      <w:pPr>
        <w:ind w:left="7953" w:hanging="720"/>
      </w:pPr>
      <w:rPr>
        <w:rFonts w:hint="default"/>
        <w:lang w:val="en-US" w:eastAsia="en-US" w:bidi="ar-SA"/>
      </w:rPr>
    </w:lvl>
    <w:lvl w:ilvl="8">
      <w:numFmt w:val="bullet"/>
      <w:lvlText w:val="•"/>
      <w:lvlJc w:val="left"/>
      <w:pPr>
        <w:ind w:left="8968" w:hanging="720"/>
      </w:pPr>
      <w:rPr>
        <w:rFonts w:hint="default"/>
        <w:lang w:val="en-US" w:eastAsia="en-US" w:bidi="ar-SA"/>
      </w:rPr>
    </w:lvl>
  </w:abstractNum>
  <w:num w:numId="1" w16cid:durableId="2126344551">
    <w:abstractNumId w:val="1"/>
  </w:num>
  <w:num w:numId="2" w16cid:durableId="1632242768">
    <w:abstractNumId w:val="26"/>
  </w:num>
  <w:num w:numId="3" w16cid:durableId="1101681844">
    <w:abstractNumId w:val="18"/>
  </w:num>
  <w:num w:numId="4" w16cid:durableId="2127389965">
    <w:abstractNumId w:val="15"/>
  </w:num>
  <w:num w:numId="5" w16cid:durableId="1668634433">
    <w:abstractNumId w:val="8"/>
  </w:num>
  <w:num w:numId="6" w16cid:durableId="609318927">
    <w:abstractNumId w:val="27"/>
  </w:num>
  <w:num w:numId="7" w16cid:durableId="1341734636">
    <w:abstractNumId w:val="4"/>
  </w:num>
  <w:num w:numId="8" w16cid:durableId="589125844">
    <w:abstractNumId w:val="0"/>
  </w:num>
  <w:num w:numId="9" w16cid:durableId="1162309924">
    <w:abstractNumId w:val="9"/>
  </w:num>
  <w:num w:numId="10" w16cid:durableId="1153571928">
    <w:abstractNumId w:val="10"/>
  </w:num>
  <w:num w:numId="11" w16cid:durableId="270817245">
    <w:abstractNumId w:val="16"/>
  </w:num>
  <w:num w:numId="12" w16cid:durableId="1772387432">
    <w:abstractNumId w:val="6"/>
  </w:num>
  <w:num w:numId="13" w16cid:durableId="1422599761">
    <w:abstractNumId w:val="7"/>
  </w:num>
  <w:num w:numId="14" w16cid:durableId="1246264372">
    <w:abstractNumId w:val="5"/>
  </w:num>
  <w:num w:numId="15" w16cid:durableId="155920969">
    <w:abstractNumId w:val="14"/>
  </w:num>
  <w:num w:numId="16" w16cid:durableId="1709835474">
    <w:abstractNumId w:val="22"/>
  </w:num>
  <w:num w:numId="17" w16cid:durableId="117189804">
    <w:abstractNumId w:val="13"/>
  </w:num>
  <w:num w:numId="18" w16cid:durableId="881484453">
    <w:abstractNumId w:val="19"/>
  </w:num>
  <w:num w:numId="19" w16cid:durableId="1081411869">
    <w:abstractNumId w:val="17"/>
  </w:num>
  <w:num w:numId="20" w16cid:durableId="18288414">
    <w:abstractNumId w:val="24"/>
  </w:num>
  <w:num w:numId="21" w16cid:durableId="2039042370">
    <w:abstractNumId w:val="12"/>
  </w:num>
  <w:num w:numId="22" w16cid:durableId="268197417">
    <w:abstractNumId w:val="21"/>
  </w:num>
  <w:num w:numId="23" w16cid:durableId="1195533202">
    <w:abstractNumId w:val="3"/>
  </w:num>
  <w:num w:numId="24" w16cid:durableId="480924264">
    <w:abstractNumId w:val="23"/>
  </w:num>
  <w:num w:numId="25" w16cid:durableId="354816186">
    <w:abstractNumId w:val="2"/>
  </w:num>
  <w:num w:numId="26" w16cid:durableId="2058553214">
    <w:abstractNumId w:val="20"/>
  </w:num>
  <w:num w:numId="27" w16cid:durableId="1211767213">
    <w:abstractNumId w:val="11"/>
  </w:num>
  <w:num w:numId="28" w16cid:durableId="195208457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ry, Elizabeth">
    <w15:presenceInfo w15:providerId="AD" w15:userId="S::ecurry@crai.com::25bb224d-e85b-49a5-ba0e-53e1763aa896"/>
  </w15:person>
  <w15:person w15:author="Feucht, Randy">
    <w15:presenceInfo w15:providerId="AD" w15:userId="S::19042@fenetwork.com::2b2fa767-180c-462b-901b-62d800733c07"/>
  </w15:person>
  <w15:person w15:author="Watchorn, Christine E">
    <w15:presenceInfo w15:providerId="AD" w15:userId="S::57089@fenetwork.com::6746aab5-e1e4-4e20-b089-00ebf3646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F8"/>
    <w:rsid w:val="000204E2"/>
    <w:rsid w:val="001464B9"/>
    <w:rsid w:val="003B5348"/>
    <w:rsid w:val="005E38B6"/>
    <w:rsid w:val="0062277D"/>
    <w:rsid w:val="006B0078"/>
    <w:rsid w:val="006D6EA2"/>
    <w:rsid w:val="007574F8"/>
    <w:rsid w:val="00831919"/>
    <w:rsid w:val="00896230"/>
    <w:rsid w:val="009632F9"/>
    <w:rsid w:val="00A548FE"/>
    <w:rsid w:val="00A87B91"/>
    <w:rsid w:val="00A90D44"/>
    <w:rsid w:val="00C91843"/>
    <w:rsid w:val="00CB34BC"/>
    <w:rsid w:val="00D22087"/>
    <w:rsid w:val="00D818E3"/>
    <w:rsid w:val="00DA6112"/>
    <w:rsid w:val="00DF0130"/>
    <w:rsid w:val="00F4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A961"/>
  <w15:docId w15:val="{0FB0F96B-5F1A-46E0-981F-CB6D13C0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right="75"/>
      <w:jc w:val="center"/>
      <w:outlineLvl w:val="0"/>
    </w:pPr>
    <w:rPr>
      <w:b/>
      <w:bCs/>
      <w:sz w:val="28"/>
      <w:szCs w:val="28"/>
      <w:u w:val="single" w:color="000000"/>
    </w:rPr>
  </w:style>
  <w:style w:type="paragraph" w:styleId="Heading2">
    <w:name w:val="heading 2"/>
    <w:basedOn w:val="Normal"/>
    <w:uiPriority w:val="9"/>
    <w:unhideWhenUsed/>
    <w:qFormat/>
    <w:pPr>
      <w:spacing w:before="79"/>
      <w:ind w:left="1140"/>
      <w:jc w:val="center"/>
      <w:outlineLvl w:val="1"/>
    </w:pPr>
    <w:rPr>
      <w:b/>
      <w:bCs/>
      <w:sz w:val="24"/>
      <w:szCs w:val="24"/>
    </w:rPr>
  </w:style>
  <w:style w:type="paragraph" w:styleId="Heading3">
    <w:name w:val="heading 3"/>
    <w:basedOn w:val="Normal"/>
    <w:uiPriority w:val="9"/>
    <w:unhideWhenUsed/>
    <w:qFormat/>
    <w:pPr>
      <w:spacing w:before="120"/>
      <w:ind w:left="1860" w:hanging="720"/>
      <w:jc w:val="both"/>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140"/>
    </w:pPr>
    <w:rPr>
      <w:b/>
      <w:bCs/>
      <w:sz w:val="24"/>
      <w:szCs w:val="24"/>
    </w:rPr>
  </w:style>
  <w:style w:type="paragraph" w:styleId="TOC2">
    <w:name w:val="toc 2"/>
    <w:basedOn w:val="Normal"/>
    <w:uiPriority w:val="1"/>
    <w:qFormat/>
    <w:pPr>
      <w:ind w:left="2219" w:hanging="839"/>
    </w:pPr>
    <w:rPr>
      <w:sz w:val="24"/>
      <w:szCs w:val="24"/>
    </w:rPr>
  </w:style>
  <w:style w:type="paragraph" w:styleId="TOC3">
    <w:name w:val="toc 3"/>
    <w:basedOn w:val="Normal"/>
    <w:uiPriority w:val="1"/>
    <w:qFormat/>
    <w:pPr>
      <w:ind w:left="258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0" w:firstLine="720"/>
      <w:jc w:val="both"/>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0204E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04E2"/>
    <w:rPr>
      <w:sz w:val="16"/>
      <w:szCs w:val="16"/>
    </w:rPr>
  </w:style>
  <w:style w:type="paragraph" w:styleId="CommentText">
    <w:name w:val="annotation text"/>
    <w:basedOn w:val="Normal"/>
    <w:link w:val="CommentTextChar"/>
    <w:uiPriority w:val="99"/>
    <w:unhideWhenUsed/>
    <w:rsid w:val="000204E2"/>
    <w:rPr>
      <w:sz w:val="20"/>
      <w:szCs w:val="20"/>
    </w:rPr>
  </w:style>
  <w:style w:type="character" w:customStyle="1" w:styleId="CommentTextChar">
    <w:name w:val="Comment Text Char"/>
    <w:basedOn w:val="DefaultParagraphFont"/>
    <w:link w:val="CommentText"/>
    <w:uiPriority w:val="99"/>
    <w:rsid w:val="000204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04E2"/>
    <w:rPr>
      <w:b/>
      <w:bCs/>
    </w:rPr>
  </w:style>
  <w:style w:type="character" w:customStyle="1" w:styleId="CommentSubjectChar">
    <w:name w:val="Comment Subject Char"/>
    <w:basedOn w:val="CommentTextChar"/>
    <w:link w:val="CommentSubject"/>
    <w:uiPriority w:val="99"/>
    <w:semiHidden/>
    <w:rsid w:val="000204E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rgin@firstenergycorp.com" TargetMode="External"/><Relationship Id="rId18" Type="http://schemas.openxmlformats.org/officeDocument/2006/relationships/footer" Target="footer5.xml"/><Relationship Id="rId26" Type="http://schemas.openxmlformats.org/officeDocument/2006/relationships/hyperlink" Target="mailto:rfeucht@firstenergycorp.com" TargetMode="External"/><Relationship Id="rId39" Type="http://schemas.openxmlformats.org/officeDocument/2006/relationships/footer" Target="footer16.xml"/><Relationship Id="rId21" Type="http://schemas.openxmlformats.org/officeDocument/2006/relationships/footer" Target="footer8.xm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footer" Target="footer1.xml"/><Relationship Id="rId12" Type="http://schemas.openxmlformats.org/officeDocument/2006/relationships/hyperlink" Target="mailto:bknipe@firstenergycorp.com" TargetMode="External"/><Relationship Id="rId17" Type="http://schemas.openxmlformats.org/officeDocument/2006/relationships/footer" Target="footer4.xml"/><Relationship Id="rId25" Type="http://schemas.openxmlformats.org/officeDocument/2006/relationships/hyperlink" Target="mailto:sfanelli@firstenergycorp.com" TargetMode="Externa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mailto:bknipe@firstenergycorp.com" TargetMode="External"/><Relationship Id="rId20" Type="http://schemas.openxmlformats.org/officeDocument/2006/relationships/footer" Target="footer7.xm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anelli@firstenergycorp.com" TargetMode="External"/><Relationship Id="rId24" Type="http://schemas.openxmlformats.org/officeDocument/2006/relationships/hyperlink" Target="mailto:margin@firstenergycorp.com" TargetMode="External"/><Relationship Id="rId37" Type="http://schemas.openxmlformats.org/officeDocument/2006/relationships/footer" Target="footer14.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mailto:rfeucht@firstenergycorp.com" TargetMode="External"/><Relationship Id="rId23" Type="http://schemas.openxmlformats.org/officeDocument/2006/relationships/footer" Target="footer10.xml"/><Relationship Id="rId28" Type="http://schemas.openxmlformats.org/officeDocument/2006/relationships/footer" Target="footer11.xml"/><Relationship Id="rId36" Type="http://schemas.openxmlformats.org/officeDocument/2006/relationships/footer" Target="footer13.xml"/><Relationship Id="rId10" Type="http://schemas.openxmlformats.org/officeDocument/2006/relationships/hyperlink" Target="http://www.federalreserve.gov/releases/h15/update/"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sfanelli@firstenergycorp.com" TargetMode="External"/><Relationship Id="rId22" Type="http://schemas.openxmlformats.org/officeDocument/2006/relationships/footer" Target="footer9.xml"/><Relationship Id="rId27" Type="http://schemas.openxmlformats.org/officeDocument/2006/relationships/hyperlink" Target="mailto:bknipe@firstenergycorp.com" TargetMode="Externa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108</Pages>
  <Words>24863</Words>
  <Characters>141720</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MASTER STANDARD SERVICE OFFER (“SSO”)</vt:lpstr>
    </vt:vector>
  </TitlesOfParts>
  <Company>CRA International, Inc.</Company>
  <LinksUpToDate>false</LinksUpToDate>
  <CharactersWithSpaces>166251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STANDARD SERVICE OFFER (“SSO”)</dc:title>
  <dc:creator>Feucht, Randy</dc:creator>
  <cp:lastModifiedBy>Curry, Elizabeth</cp:lastModifiedBy>
  <cp:revision>4</cp:revision>
  <dcterms:created xsi:type="dcterms:W3CDTF">2025-02-21T18:40:00Z</dcterms:created>
  <dcterms:modified xsi:type="dcterms:W3CDTF">2025-02-27T21:31:00Z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0x01010039CDFD18D0F9CC40896F223915D7962E</vt:lpwstr>
  </property>
  <property fmtid="{D5CDD505-2E9C-101B-9397-08002B2CF9AE}" pid="3" name="Created">
    <vt:filetime>2024-03-05T00:00:00Z</vt:filetime>
  </property>
  <property fmtid="{D5CDD505-2E9C-101B-9397-08002B2CF9AE}" pid="4" name="Creator">
    <vt:lpwstr>Acrobat PDFMaker 23 for Word</vt:lpwstr>
  </property>
  <property fmtid="{D5CDD505-2E9C-101B-9397-08002B2CF9AE}" pid="5" name="IsMyDocuments">
    <vt:lpwstr>1</vt:lpwstr>
  </property>
  <property fmtid="{D5CDD505-2E9C-101B-9397-08002B2CF9AE}" pid="6" name="LastSaved">
    <vt:filetime>2025-02-18T00:00:00Z</vt:filetime>
  </property>
  <property fmtid="{D5CDD505-2E9C-101B-9397-08002B2CF9AE}" pid="7" name="Producer">
    <vt:lpwstr>Adobe PDF Library 23.8.53</vt:lpwstr>
  </property>
  <property fmtid="{D5CDD505-2E9C-101B-9397-08002B2CF9AE}" pid="8" name="SourceModified">
    <vt:lpwstr>D:20240305155348</vt:lpwstr>
  </property>
</Properties>
</file>